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d7d7620a2c6336af686e70664185676aace1f33"/>
    <w:p>
      <w:pPr>
        <w:pStyle w:val="Heading2"/>
      </w:pPr>
      <w:r>
        <w:t xml:space="preserve">Modelo de Casos de Uso e Consultas Críticas</w:t>
      </w:r>
    </w:p>
    <w:bookmarkStart w:id="9" w:name="versão-1.0"/>
    <w:p>
      <w:pPr>
        <w:pStyle w:val="Heading3"/>
      </w:pPr>
      <w:r>
        <w:t xml:space="preserve">Versão 1.0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 para validação do modelo lógico e preparação do modelo físico PostgreSQL.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os principais casos de uso do MiniHub Car e as consultas críticas que deverão ser suportadas pela aplicação.</w:t>
      </w:r>
    </w:p>
    <w:p>
      <w:pPr>
        <w:pStyle w:val="BodyText"/>
      </w:pPr>
      <w:r>
        <w:t xml:space="preserve">O objetivo desta etapa é validar:</w:t>
      </w:r>
    </w:p>
    <w:p>
      <w:pPr>
        <w:pStyle w:val="Compact"/>
        <w:numPr>
          <w:ilvl w:val="0"/>
          <w:numId w:val="1001"/>
        </w:numPr>
      </w:pPr>
      <w:r>
        <w:t xml:space="preserve">se o modelo de dados lógico suporta as operações principais;</w:t>
      </w:r>
    </w:p>
    <w:p>
      <w:pPr>
        <w:pStyle w:val="Compact"/>
        <w:numPr>
          <w:ilvl w:val="0"/>
          <w:numId w:val="1001"/>
        </w:numPr>
      </w:pPr>
      <w:r>
        <w:t xml:space="preserve">quais informações entram e saem de cada processo;</w:t>
      </w:r>
    </w:p>
    <w:p>
      <w:pPr>
        <w:pStyle w:val="Compact"/>
        <w:numPr>
          <w:ilvl w:val="0"/>
          <w:numId w:val="1001"/>
        </w:numPr>
      </w:pPr>
      <w:r>
        <w:t xml:space="preserve">quais regras de negócio precisam ser aplicadas;</w:t>
      </w:r>
    </w:p>
    <w:p>
      <w:pPr>
        <w:pStyle w:val="Compact"/>
        <w:numPr>
          <w:ilvl w:val="0"/>
          <w:numId w:val="1001"/>
        </w:numPr>
      </w:pPr>
      <w:r>
        <w:t xml:space="preserve">quais relacionamentos precisam ser eficientes;</w:t>
      </w:r>
    </w:p>
    <w:p>
      <w:pPr>
        <w:pStyle w:val="Compact"/>
        <w:numPr>
          <w:ilvl w:val="0"/>
          <w:numId w:val="1001"/>
        </w:numPr>
      </w:pPr>
      <w:r>
        <w:t xml:space="preserve">quais operações terão maior impacto de performance;</w:t>
      </w:r>
    </w:p>
    <w:p>
      <w:pPr>
        <w:pStyle w:val="Compact"/>
        <w:numPr>
          <w:ilvl w:val="0"/>
          <w:numId w:val="1001"/>
        </w:numPr>
      </w:pPr>
      <w:r>
        <w:t xml:space="preserve">quais pontos ainda precisam ser refinados antes da criação do banco PostgreSQL.</w:t>
      </w:r>
    </w:p>
    <w:p>
      <w:pPr>
        <w:pStyle w:val="FirstParagraph"/>
      </w:pPr>
      <w:r>
        <w:t xml:space="preserve">A regra central permanece: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pPr>
        <w:pStyle w:val="FirstParagraph"/>
      </w:pPr>
      <w:r>
        <w:t xml:space="preserve">O usuário deve procurar primeiro uma miniatura no catálogo oficial antes de solicitar sua inclusão ou adicioná-la à própria coleção.</w:t>
      </w:r>
    </w:p>
    <w:p>
      <w:r>
        <w:pict>
          <v:rect style="width:0;height:1.5pt" o:hralign="center" o:hrstd="t" o:hr="t"/>
        </w:pict>
      </w:r>
    </w:p>
    <w:bookmarkEnd w:id="12"/>
    <w:bookmarkStart w:id="16" w:name="atores"/>
    <w:p>
      <w:pPr>
        <w:pStyle w:val="Heading1"/>
      </w:pPr>
      <w:r>
        <w:t xml:space="preserve">2. Atores</w:t>
      </w:r>
    </w:p>
    <w:bookmarkStart w:id="13" w:name="colecionador"/>
    <w:p>
      <w:pPr>
        <w:pStyle w:val="Heading2"/>
      </w:pPr>
      <w:r>
        <w:t xml:space="preserve">2.1 Colecionador</w:t>
      </w:r>
    </w:p>
    <w:p>
      <w:pPr>
        <w:pStyle w:val="FirstParagraph"/>
      </w:pPr>
      <w:r>
        <w:t xml:space="preserve">Usuário responsável pela administração de sua própria coleção.</w:t>
      </w:r>
    </w:p>
    <w:p>
      <w:pPr>
        <w:pStyle w:val="BodyText"/>
      </w:pPr>
      <w:r>
        <w:t xml:space="preserve">Principais operações:</w:t>
      </w:r>
    </w:p>
    <w:p>
      <w:pPr>
        <w:pStyle w:val="Compact"/>
        <w:numPr>
          <w:ilvl w:val="0"/>
          <w:numId w:val="1002"/>
        </w:numPr>
      </w:pPr>
      <w:r>
        <w:t xml:space="preserve">pesquisar catálogo;</w:t>
      </w:r>
    </w:p>
    <w:p>
      <w:pPr>
        <w:pStyle w:val="Compact"/>
        <w:numPr>
          <w:ilvl w:val="0"/>
          <w:numId w:val="1002"/>
        </w:numPr>
      </w:pPr>
      <w:r>
        <w:t xml:space="preserve">consultar variações;</w:t>
      </w:r>
    </w:p>
    <w:p>
      <w:pPr>
        <w:pStyle w:val="Compact"/>
        <w:numPr>
          <w:ilvl w:val="0"/>
          <w:numId w:val="1002"/>
        </w:numPr>
      </w:pPr>
      <w:r>
        <w:t xml:space="preserve">pesquisar por código;</w:t>
      </w:r>
    </w:p>
    <w:p>
      <w:pPr>
        <w:pStyle w:val="Compact"/>
        <w:numPr>
          <w:ilvl w:val="0"/>
          <w:numId w:val="1002"/>
        </w:numPr>
      </w:pPr>
      <w:r>
        <w:t xml:space="preserve">adicionar exemplares;</w:t>
      </w:r>
    </w:p>
    <w:p>
      <w:pPr>
        <w:pStyle w:val="Compact"/>
        <w:numPr>
          <w:ilvl w:val="0"/>
          <w:numId w:val="1002"/>
        </w:numPr>
      </w:pPr>
      <w:r>
        <w:t xml:space="preserve">controlar exemplares duplicados;</w:t>
      </w:r>
    </w:p>
    <w:p>
      <w:pPr>
        <w:pStyle w:val="Compact"/>
        <w:numPr>
          <w:ilvl w:val="0"/>
          <w:numId w:val="1002"/>
        </w:numPr>
      </w:pPr>
      <w:r>
        <w:t xml:space="preserve">cadastrar localizações;</w:t>
      </w:r>
    </w:p>
    <w:p>
      <w:pPr>
        <w:pStyle w:val="Compact"/>
        <w:numPr>
          <w:ilvl w:val="0"/>
          <w:numId w:val="1002"/>
        </w:numPr>
      </w:pPr>
      <w:r>
        <w:t xml:space="preserve">movimentar exemplares;</w:t>
      </w:r>
    </w:p>
    <w:p>
      <w:pPr>
        <w:pStyle w:val="Compact"/>
        <w:numPr>
          <w:ilvl w:val="0"/>
          <w:numId w:val="1002"/>
        </w:numPr>
      </w:pPr>
      <w:r>
        <w:t xml:space="preserve">registrar aquisições;</w:t>
      </w:r>
    </w:p>
    <w:p>
      <w:pPr>
        <w:pStyle w:val="Compact"/>
        <w:numPr>
          <w:ilvl w:val="0"/>
          <w:numId w:val="1002"/>
        </w:numPr>
      </w:pPr>
      <w:r>
        <w:t xml:space="preserve">registrar vendas;</w:t>
      </w:r>
    </w:p>
    <w:p>
      <w:pPr>
        <w:pStyle w:val="Compact"/>
        <w:numPr>
          <w:ilvl w:val="0"/>
          <w:numId w:val="1002"/>
        </w:numPr>
      </w:pPr>
      <w:r>
        <w:t xml:space="preserve">controlar wishlist;</w:t>
      </w:r>
    </w:p>
    <w:p>
      <w:pPr>
        <w:pStyle w:val="Compact"/>
        <w:numPr>
          <w:ilvl w:val="0"/>
          <w:numId w:val="1002"/>
        </w:numPr>
      </w:pPr>
      <w:r>
        <w:t xml:space="preserve">criar listas;</w:t>
      </w:r>
    </w:p>
    <w:p>
      <w:pPr>
        <w:pStyle w:val="Compact"/>
        <w:numPr>
          <w:ilvl w:val="0"/>
          <w:numId w:val="1002"/>
        </w:numPr>
      </w:pPr>
      <w:r>
        <w:t xml:space="preserve">consultar histórico;</w:t>
      </w:r>
    </w:p>
    <w:p>
      <w:pPr>
        <w:pStyle w:val="Compact"/>
        <w:numPr>
          <w:ilvl w:val="0"/>
          <w:numId w:val="1002"/>
        </w:numPr>
      </w:pPr>
      <w:r>
        <w:t xml:space="preserve">consultar indicadores da coleção.</w:t>
      </w:r>
    </w:p>
    <w:p>
      <w:r>
        <w:pict>
          <v:rect style="width:0;height:1.5pt" o:hralign="center" o:hrstd="t" o:hr="t"/>
        </w:pict>
      </w:r>
    </w:p>
    <w:bookmarkEnd w:id="13"/>
    <w:bookmarkStart w:id="14" w:name="administrador-do-catálogo"/>
    <w:p>
      <w:pPr>
        <w:pStyle w:val="Heading2"/>
      </w:pPr>
      <w:r>
        <w:t xml:space="preserve">2.2 Administrador do Catálogo</w:t>
      </w:r>
    </w:p>
    <w:p>
      <w:pPr>
        <w:pStyle w:val="FirstParagraph"/>
      </w:pPr>
      <w:r>
        <w:t xml:space="preserve">Responsável pela qualidade e manutenção do catálogo oficial.</w:t>
      </w:r>
    </w:p>
    <w:p>
      <w:pPr>
        <w:pStyle w:val="BodyText"/>
      </w:pPr>
      <w:r>
        <w:t xml:space="preserve">Principais operações:</w:t>
      </w:r>
    </w:p>
    <w:p>
      <w:pPr>
        <w:pStyle w:val="Compact"/>
        <w:numPr>
          <w:ilvl w:val="0"/>
          <w:numId w:val="1003"/>
        </w:numPr>
      </w:pPr>
      <w:r>
        <w:t xml:space="preserve">cadastrar marcas;</w:t>
      </w:r>
    </w:p>
    <w:p>
      <w:pPr>
        <w:pStyle w:val="Compact"/>
        <w:numPr>
          <w:ilvl w:val="0"/>
          <w:numId w:val="1003"/>
        </w:numPr>
      </w:pPr>
      <w:r>
        <w:t xml:space="preserve">cadastrar montadoras;</w:t>
      </w:r>
    </w:p>
    <w:p>
      <w:pPr>
        <w:pStyle w:val="Compact"/>
        <w:numPr>
          <w:ilvl w:val="0"/>
          <w:numId w:val="1003"/>
        </w:numPr>
      </w:pPr>
      <w:r>
        <w:t xml:space="preserve">cadastrar modelos;</w:t>
      </w:r>
    </w:p>
    <w:p>
      <w:pPr>
        <w:pStyle w:val="Compact"/>
        <w:numPr>
          <w:ilvl w:val="0"/>
          <w:numId w:val="1003"/>
        </w:numPr>
      </w:pPr>
      <w:r>
        <w:t xml:space="preserve">cadastrar castings;</w:t>
      </w:r>
    </w:p>
    <w:p>
      <w:pPr>
        <w:pStyle w:val="Compact"/>
        <w:numPr>
          <w:ilvl w:val="0"/>
          <w:numId w:val="1003"/>
        </w:numPr>
      </w:pPr>
      <w:r>
        <w:t xml:space="preserve">relacionar castings a veículos;</w:t>
      </w:r>
    </w:p>
    <w:p>
      <w:pPr>
        <w:pStyle w:val="Compact"/>
        <w:numPr>
          <w:ilvl w:val="0"/>
          <w:numId w:val="1003"/>
        </w:numPr>
      </w:pPr>
      <w:r>
        <w:t xml:space="preserve">cadastrar franquias;</w:t>
      </w:r>
    </w:p>
    <w:p>
      <w:pPr>
        <w:pStyle w:val="Compact"/>
        <w:numPr>
          <w:ilvl w:val="0"/>
          <w:numId w:val="1003"/>
        </w:numPr>
      </w:pPr>
      <w:r>
        <w:t xml:space="preserve">cadastrar séries;</w:t>
      </w:r>
    </w:p>
    <w:p>
      <w:pPr>
        <w:pStyle w:val="Compact"/>
        <w:numPr>
          <w:ilvl w:val="0"/>
          <w:numId w:val="1003"/>
        </w:numPr>
      </w:pPr>
      <w:r>
        <w:t xml:space="preserve">cadastrar variações;</w:t>
      </w:r>
    </w:p>
    <w:p>
      <w:pPr>
        <w:pStyle w:val="Compact"/>
        <w:numPr>
          <w:ilvl w:val="0"/>
          <w:numId w:val="1003"/>
        </w:numPr>
      </w:pPr>
      <w:r>
        <w:t xml:space="preserve">cadastrar identificadores;</w:t>
      </w:r>
    </w:p>
    <w:p>
      <w:pPr>
        <w:pStyle w:val="Compact"/>
        <w:numPr>
          <w:ilvl w:val="0"/>
          <w:numId w:val="1003"/>
        </w:numPr>
      </w:pPr>
      <w:r>
        <w:t xml:space="preserve">analisar solicitações;</w:t>
      </w:r>
    </w:p>
    <w:p>
      <w:pPr>
        <w:pStyle w:val="Compact"/>
        <w:numPr>
          <w:ilvl w:val="0"/>
          <w:numId w:val="1003"/>
        </w:numPr>
      </w:pPr>
      <w:r>
        <w:t xml:space="preserve">corrigir informações;</w:t>
      </w:r>
    </w:p>
    <w:p>
      <w:pPr>
        <w:pStyle w:val="Compact"/>
        <w:numPr>
          <w:ilvl w:val="0"/>
          <w:numId w:val="1003"/>
        </w:numPr>
      </w:pPr>
      <w:r>
        <w:t xml:space="preserve">identificar duplicidades;</w:t>
      </w:r>
    </w:p>
    <w:p>
      <w:pPr>
        <w:pStyle w:val="Compact"/>
        <w:numPr>
          <w:ilvl w:val="0"/>
          <w:numId w:val="1003"/>
        </w:numPr>
      </w:pPr>
      <w:r>
        <w:t xml:space="preserve">arquivar registros;</w:t>
      </w:r>
    </w:p>
    <w:p>
      <w:pPr>
        <w:pStyle w:val="Compact"/>
        <w:numPr>
          <w:ilvl w:val="0"/>
          <w:numId w:val="1003"/>
        </w:numPr>
      </w:pPr>
      <w:r>
        <w:t xml:space="preserve">consultar auditoria.</w:t>
      </w:r>
    </w:p>
    <w:p>
      <w:r>
        <w:pict>
          <v:rect style="width:0;height:1.5pt" o:hralign="center" o:hrstd="t" o:hr="t"/>
        </w:pict>
      </w:r>
    </w:p>
    <w:bookmarkEnd w:id="14"/>
    <w:bookmarkStart w:id="15" w:name="sistema"/>
    <w:p>
      <w:pPr>
        <w:pStyle w:val="Heading2"/>
      </w:pPr>
      <w:r>
        <w:t xml:space="preserve">2.3 Sistema</w:t>
      </w:r>
    </w:p>
    <w:p>
      <w:pPr>
        <w:pStyle w:val="FirstParagraph"/>
      </w:pPr>
      <w:r>
        <w:t xml:space="preserve">O próprio MiniHub executa automaticamente:</w:t>
      </w:r>
    </w:p>
    <w:p>
      <w:pPr>
        <w:pStyle w:val="Compact"/>
        <w:numPr>
          <w:ilvl w:val="0"/>
          <w:numId w:val="1004"/>
        </w:numPr>
      </w:pPr>
      <w:r>
        <w:t xml:space="preserve">validações;</w:t>
      </w:r>
    </w:p>
    <w:p>
      <w:pPr>
        <w:pStyle w:val="Compact"/>
        <w:numPr>
          <w:ilvl w:val="0"/>
          <w:numId w:val="1004"/>
        </w:numPr>
      </w:pPr>
      <w:r>
        <w:t xml:space="preserve">pesquisas;</w:t>
      </w:r>
    </w:p>
    <w:p>
      <w:pPr>
        <w:pStyle w:val="Compact"/>
        <w:numPr>
          <w:ilvl w:val="0"/>
          <w:numId w:val="1004"/>
        </w:numPr>
      </w:pPr>
      <w:r>
        <w:t xml:space="preserve">detecção de possíveis duplicidades;</w:t>
      </w:r>
    </w:p>
    <w:p>
      <w:pPr>
        <w:pStyle w:val="Compact"/>
        <w:numPr>
          <w:ilvl w:val="0"/>
          <w:numId w:val="1004"/>
        </w:numPr>
      </w:pPr>
      <w:r>
        <w:t xml:space="preserve">cálculo de indicadores;</w:t>
      </w:r>
    </w:p>
    <w:p>
      <w:pPr>
        <w:pStyle w:val="Compact"/>
        <w:numPr>
          <w:ilvl w:val="0"/>
          <w:numId w:val="1004"/>
        </w:numPr>
      </w:pPr>
      <w:r>
        <w:t xml:space="preserve">atualização de status;</w:t>
      </w:r>
    </w:p>
    <w:p>
      <w:pPr>
        <w:pStyle w:val="Compact"/>
        <w:numPr>
          <w:ilvl w:val="0"/>
          <w:numId w:val="1004"/>
        </w:numPr>
      </w:pPr>
      <w:r>
        <w:t xml:space="preserve">controle de localização atual;</w:t>
      </w:r>
    </w:p>
    <w:p>
      <w:pPr>
        <w:pStyle w:val="Compact"/>
        <w:numPr>
          <w:ilvl w:val="0"/>
          <w:numId w:val="1004"/>
        </w:numPr>
      </w:pPr>
      <w:r>
        <w:t xml:space="preserve">preservação de histórico;</w:t>
      </w:r>
    </w:p>
    <w:p>
      <w:pPr>
        <w:pStyle w:val="Compact"/>
        <w:numPr>
          <w:ilvl w:val="0"/>
          <w:numId w:val="1004"/>
        </w:numPr>
      </w:pPr>
      <w:r>
        <w:t xml:space="preserve">aplicação das regras de segurança;</w:t>
      </w:r>
    </w:p>
    <w:p>
      <w:pPr>
        <w:pStyle w:val="Compact"/>
        <w:numPr>
          <w:ilvl w:val="0"/>
          <w:numId w:val="1004"/>
        </w:numPr>
      </w:pPr>
      <w:r>
        <w:t xml:space="preserve">atualização de informações derivadas.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nvenções"/>
    <w:p>
      <w:pPr>
        <w:pStyle w:val="Heading1"/>
      </w:pPr>
      <w:r>
        <w:t xml:space="preserve">3. Convenções</w:t>
      </w:r>
    </w:p>
    <w:p>
      <w:pPr>
        <w:pStyle w:val="FirstParagraph"/>
      </w:pPr>
      <w:r>
        <w:t xml:space="preserve">Cada caso de uso será descrito com:</w:t>
      </w:r>
    </w:p>
    <w:p>
      <w:pPr>
        <w:pStyle w:val="BodyText"/>
      </w:pPr>
      <w:r>
        <w:rPr>
          <w:b/>
          <w:bCs/>
        </w:rPr>
        <w:t xml:space="preserve">Objetivo → Ator → Pré-condições → Entrada → Fluxo → Alternativas → Regras → Dados → Saída</w:t>
      </w:r>
    </w:p>
    <w:p>
      <w:r>
        <w:pict>
          <v:rect style="width:0;height:1.5pt" o:hralign="center" o:hrstd="t" o:hr="t"/>
        </w:pict>
      </w:r>
    </w:p>
    <w:bookmarkEnd w:id="17"/>
    <w:bookmarkStart w:id="27" w:name="casos-de-uso"/>
    <w:p>
      <w:pPr>
        <w:pStyle w:val="Heading1"/>
      </w:pPr>
      <w:r>
        <w:t xml:space="preserve">4. Casos de Uso</w:t>
      </w:r>
    </w:p>
    <w:bookmarkStart w:id="26" w:name="uc01-cadastrar-usuário"/>
    <w:p>
      <w:pPr>
        <w:pStyle w:val="Heading2"/>
      </w:pPr>
      <w:r>
        <w:t xml:space="preserve">UC01 — Cadastrar usuário</w:t>
      </w:r>
    </w:p>
    <w:bookmarkStart w:id="18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uma conta para utilização do MiniHub Car.</w:t>
      </w:r>
    </w:p>
    <w:bookmarkEnd w:id="18"/>
    <w:bookmarkStart w:id="19" w:name="ator"/>
    <w:p>
      <w:pPr>
        <w:pStyle w:val="Heading3"/>
      </w:pPr>
      <w:r>
        <w:t xml:space="preserve">Ator</w:t>
      </w:r>
    </w:p>
    <w:p>
      <w:pPr>
        <w:pStyle w:val="FirstParagraph"/>
      </w:pPr>
      <w:r>
        <w:t xml:space="preserve">Colecionador.</w:t>
      </w:r>
    </w:p>
    <w:bookmarkEnd w:id="19"/>
    <w:bookmarkStart w:id="20" w:name="pré-condições"/>
    <w:p>
      <w:pPr>
        <w:pStyle w:val="Heading3"/>
      </w:pPr>
      <w:r>
        <w:t xml:space="preserve">Pré-condições</w:t>
      </w:r>
    </w:p>
    <w:p>
      <w:pPr>
        <w:pStyle w:val="FirstParagraph"/>
      </w:pPr>
      <w:r>
        <w:t xml:space="preserve">O e-mail informado ainda não pode estar associado a uma conta ativa.</w:t>
      </w:r>
    </w:p>
    <w:bookmarkEnd w:id="20"/>
    <w:bookmarkStart w:id="21" w:name="entrada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05"/>
        </w:numPr>
      </w:pPr>
      <w:r>
        <w:t xml:space="preserve">nome;</w:t>
      </w:r>
    </w:p>
    <w:p>
      <w:pPr>
        <w:pStyle w:val="Compact"/>
        <w:numPr>
          <w:ilvl w:val="0"/>
          <w:numId w:val="1005"/>
        </w:numPr>
      </w:pPr>
      <w:r>
        <w:t xml:space="preserve">e-mail;</w:t>
      </w:r>
    </w:p>
    <w:p>
      <w:pPr>
        <w:pStyle w:val="Compact"/>
        <w:numPr>
          <w:ilvl w:val="0"/>
          <w:numId w:val="1005"/>
        </w:numPr>
      </w:pPr>
      <w:r>
        <w:t xml:space="preserve">credencial ou mecanismo de autenticação;</w:t>
      </w:r>
    </w:p>
    <w:p>
      <w:pPr>
        <w:pStyle w:val="Compact"/>
        <w:numPr>
          <w:ilvl w:val="0"/>
          <w:numId w:val="1005"/>
        </w:numPr>
      </w:pPr>
      <w:r>
        <w:t xml:space="preserve">demais informações necessárias.</w:t>
      </w:r>
    </w:p>
    <w:bookmarkEnd w:id="21"/>
    <w:bookmarkStart w:id="22" w:name="fluxo-principal"/>
    <w:p>
      <w:pPr>
        <w:pStyle w:val="Heading3"/>
      </w:pPr>
      <w:r>
        <w:t xml:space="preserve">Fluxo principal</w:t>
      </w:r>
    </w:p>
    <w:p>
      <w:pPr>
        <w:pStyle w:val="Compact"/>
        <w:numPr>
          <w:ilvl w:val="0"/>
          <w:numId w:val="1006"/>
        </w:numPr>
      </w:pPr>
      <w:r>
        <w:t xml:space="preserve">Usuário informa seus dados.</w:t>
      </w:r>
    </w:p>
    <w:p>
      <w:pPr>
        <w:pStyle w:val="Compact"/>
        <w:numPr>
          <w:ilvl w:val="0"/>
          <w:numId w:val="1006"/>
        </w:numPr>
      </w:pPr>
      <w:r>
        <w:t xml:space="preserve">Sistema valida os dados.</w:t>
      </w:r>
    </w:p>
    <w:p>
      <w:pPr>
        <w:pStyle w:val="Compact"/>
        <w:numPr>
          <w:ilvl w:val="0"/>
          <w:numId w:val="1006"/>
        </w:numPr>
      </w:pPr>
      <w:r>
        <w:t xml:space="preserve">Sistema verifica existência do e-mail.</w:t>
      </w:r>
    </w:p>
    <w:p>
      <w:pPr>
        <w:pStyle w:val="Compact"/>
        <w:numPr>
          <w:ilvl w:val="0"/>
          <w:numId w:val="1006"/>
        </w:numPr>
      </w:pPr>
      <w:r>
        <w:t xml:space="preserve">Sistema cria o usuário.</w:t>
      </w:r>
    </w:p>
    <w:p>
      <w:pPr>
        <w:pStyle w:val="Compact"/>
        <w:numPr>
          <w:ilvl w:val="0"/>
          <w:numId w:val="1006"/>
        </w:numPr>
      </w:pPr>
      <w:r>
        <w:t xml:space="preserve">Sistema registra data de criação.</w:t>
      </w:r>
    </w:p>
    <w:p>
      <w:pPr>
        <w:pStyle w:val="Compact"/>
        <w:numPr>
          <w:ilvl w:val="0"/>
          <w:numId w:val="1006"/>
        </w:numPr>
      </w:pPr>
      <w:r>
        <w:t xml:space="preserve">Sistema disponibiliza a conta.</w:t>
      </w:r>
    </w:p>
    <w:bookmarkEnd w:id="22"/>
    <w:bookmarkStart w:id="23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7"/>
        </w:numPr>
      </w:pPr>
      <w:r>
        <w:t xml:space="preserve">e-mail deve ser único;</w:t>
      </w:r>
    </w:p>
    <w:p>
      <w:pPr>
        <w:pStyle w:val="Compact"/>
        <w:numPr>
          <w:ilvl w:val="0"/>
          <w:numId w:val="1007"/>
        </w:numPr>
      </w:pPr>
      <w:r>
        <w:t xml:space="preserve">usuário começa com status definido pelo sistema;</w:t>
      </w:r>
    </w:p>
    <w:p>
      <w:pPr>
        <w:pStyle w:val="Compact"/>
        <w:numPr>
          <w:ilvl w:val="0"/>
          <w:numId w:val="1007"/>
        </w:numPr>
      </w:pPr>
      <w:r>
        <w:t xml:space="preserve">credenciais não devem ser armazenadas em texto puro;</w:t>
      </w:r>
    </w:p>
    <w:p>
      <w:pPr>
        <w:pStyle w:val="Compact"/>
        <w:numPr>
          <w:ilvl w:val="0"/>
          <w:numId w:val="1007"/>
        </w:numPr>
      </w:pPr>
      <w:r>
        <w:t xml:space="preserve">autenticação externa poderá ser utilizada futuramente.</w:t>
      </w:r>
    </w:p>
    <w:bookmarkEnd w:id="23"/>
    <w:bookmarkStart w:id="24" w:name="dados"/>
    <w:p>
      <w:pPr>
        <w:pStyle w:val="Heading3"/>
      </w:pPr>
      <w:r>
        <w:t xml:space="preserve">Dados</w:t>
      </w:r>
    </w:p>
    <w:p>
      <w:pPr>
        <w:pStyle w:val="FirstParagraph"/>
      </w:pPr>
      <w:r>
        <w:rPr>
          <w:rStyle w:val="VerbatimChar"/>
        </w:rPr>
        <w:t xml:space="preserve">app_user</w:t>
      </w:r>
    </w:p>
    <w:bookmarkEnd w:id="24"/>
    <w:bookmarkStart w:id="25" w:name="saída"/>
    <w:p>
      <w:pPr>
        <w:pStyle w:val="Heading3"/>
      </w:pPr>
      <w:r>
        <w:t xml:space="preserve">Saída</w:t>
      </w:r>
    </w:p>
    <w:p>
      <w:pPr>
        <w:pStyle w:val="FirstParagraph"/>
      </w:pPr>
      <w:r>
        <w:t xml:space="preserve">Usuário criado.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uc02-pesquisar-miniatura"/>
    <w:p>
      <w:pPr>
        <w:pStyle w:val="Heading1"/>
      </w:pPr>
      <w:r>
        <w:t xml:space="preserve">UC02 — Pesquisar miniatura</w:t>
      </w:r>
    </w:p>
    <w:bookmarkStart w:id="28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Encontrar uma miniatura no catálogo oficial.</w:t>
      </w:r>
    </w:p>
    <w:bookmarkEnd w:id="28"/>
    <w:bookmarkStart w:id="29" w:name="ator-1"/>
    <w:p>
      <w:pPr>
        <w:pStyle w:val="Heading3"/>
      </w:pPr>
      <w:r>
        <w:t xml:space="preserve">Ator</w:t>
      </w:r>
    </w:p>
    <w:p>
      <w:pPr>
        <w:pStyle w:val="FirstParagraph"/>
      </w:pPr>
      <w:r>
        <w:t xml:space="preserve">Colecionador.</w:t>
      </w:r>
    </w:p>
    <w:bookmarkEnd w:id="29"/>
    <w:bookmarkStart w:id="30" w:name="entrada-1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Texto ou filtros.</w:t>
      </w:r>
    </w:p>
    <w:bookmarkEnd w:id="30"/>
    <w:bookmarkStart w:id="31" w:name="possíveis-filtros"/>
    <w:p>
      <w:pPr>
        <w:pStyle w:val="Heading3"/>
      </w:pPr>
      <w:r>
        <w:t xml:space="preserve">Possíveis filtros</w:t>
      </w:r>
    </w:p>
    <w:p>
      <w:pPr>
        <w:pStyle w:val="Compact"/>
        <w:numPr>
          <w:ilvl w:val="0"/>
          <w:numId w:val="1008"/>
        </w:numPr>
      </w:pPr>
      <w:r>
        <w:t xml:space="preserve">marca da miniatura;</w:t>
      </w:r>
    </w:p>
    <w:p>
      <w:pPr>
        <w:pStyle w:val="Compact"/>
        <w:numPr>
          <w:ilvl w:val="0"/>
          <w:numId w:val="1008"/>
        </w:numPr>
      </w:pPr>
      <w:r>
        <w:t xml:space="preserve">montadora;</w:t>
      </w:r>
    </w:p>
    <w:p>
      <w:pPr>
        <w:pStyle w:val="Compact"/>
        <w:numPr>
          <w:ilvl w:val="0"/>
          <w:numId w:val="1008"/>
        </w:numPr>
      </w:pPr>
      <w:r>
        <w:t xml:space="preserve">modelo;</w:t>
      </w:r>
    </w:p>
    <w:p>
      <w:pPr>
        <w:pStyle w:val="Compact"/>
        <w:numPr>
          <w:ilvl w:val="0"/>
          <w:numId w:val="1008"/>
        </w:numPr>
      </w:pPr>
      <w:r>
        <w:t xml:space="preserve">casting;</w:t>
      </w:r>
    </w:p>
    <w:p>
      <w:pPr>
        <w:pStyle w:val="Compact"/>
        <w:numPr>
          <w:ilvl w:val="0"/>
          <w:numId w:val="1008"/>
        </w:numPr>
      </w:pPr>
      <w:r>
        <w:t xml:space="preserve">variação;</w:t>
      </w:r>
    </w:p>
    <w:p>
      <w:pPr>
        <w:pStyle w:val="Compact"/>
        <w:numPr>
          <w:ilvl w:val="0"/>
          <w:numId w:val="1008"/>
        </w:numPr>
      </w:pPr>
      <w:r>
        <w:t xml:space="preserve">série;</w:t>
      </w:r>
    </w:p>
    <w:p>
      <w:pPr>
        <w:pStyle w:val="Compact"/>
        <w:numPr>
          <w:ilvl w:val="0"/>
          <w:numId w:val="1008"/>
        </w:numPr>
      </w:pPr>
      <w:r>
        <w:t xml:space="preserve">franquia;</w:t>
      </w:r>
    </w:p>
    <w:p>
      <w:pPr>
        <w:pStyle w:val="Compact"/>
        <w:numPr>
          <w:ilvl w:val="0"/>
          <w:numId w:val="1008"/>
        </w:numPr>
      </w:pPr>
      <w:r>
        <w:t xml:space="preserve">escala;</w:t>
      </w:r>
    </w:p>
    <w:p>
      <w:pPr>
        <w:pStyle w:val="Compact"/>
        <w:numPr>
          <w:ilvl w:val="0"/>
          <w:numId w:val="1008"/>
        </w:numPr>
      </w:pPr>
      <w:r>
        <w:t xml:space="preserve">ano;</w:t>
      </w:r>
    </w:p>
    <w:p>
      <w:pPr>
        <w:pStyle w:val="Compact"/>
        <w:numPr>
          <w:ilvl w:val="0"/>
          <w:numId w:val="1008"/>
        </w:numPr>
      </w:pPr>
      <w:r>
        <w:t xml:space="preserve">cor;</w:t>
      </w:r>
    </w:p>
    <w:p>
      <w:pPr>
        <w:pStyle w:val="Compact"/>
        <w:numPr>
          <w:ilvl w:val="0"/>
          <w:numId w:val="1008"/>
        </w:numPr>
      </w:pPr>
      <w:r>
        <w:t xml:space="preserve">identificador.</w:t>
      </w:r>
    </w:p>
    <w:bookmarkEnd w:id="31"/>
    <w:bookmarkStart w:id="32" w:name="fluxo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09"/>
        </w:numPr>
      </w:pPr>
      <w:r>
        <w:t xml:space="preserve">Usuário informa termo ou filtros.</w:t>
      </w:r>
    </w:p>
    <w:p>
      <w:pPr>
        <w:pStyle w:val="Compact"/>
        <w:numPr>
          <w:ilvl w:val="0"/>
          <w:numId w:val="1009"/>
        </w:numPr>
      </w:pPr>
      <w:r>
        <w:t xml:space="preserve">Sistema normaliza a pesquisa.</w:t>
      </w:r>
    </w:p>
    <w:p>
      <w:pPr>
        <w:pStyle w:val="Compact"/>
        <w:numPr>
          <w:ilvl w:val="0"/>
          <w:numId w:val="1009"/>
        </w:numPr>
      </w:pPr>
      <w:r>
        <w:t xml:space="preserve">Sistema pesquisa o catálogo.</w:t>
      </w:r>
    </w:p>
    <w:p>
      <w:pPr>
        <w:pStyle w:val="Compact"/>
        <w:numPr>
          <w:ilvl w:val="0"/>
          <w:numId w:val="1009"/>
        </w:numPr>
      </w:pPr>
      <w:r>
        <w:t xml:space="preserve">Sistema apresenta os resultados.</w:t>
      </w:r>
    </w:p>
    <w:p>
      <w:pPr>
        <w:pStyle w:val="Compact"/>
        <w:numPr>
          <w:ilvl w:val="0"/>
          <w:numId w:val="1009"/>
        </w:numPr>
      </w:pPr>
      <w:r>
        <w:t xml:space="preserve">Usuário seleciona uma variação.</w:t>
      </w:r>
    </w:p>
    <w:p>
      <w:pPr>
        <w:pStyle w:val="Compact"/>
        <w:numPr>
          <w:ilvl w:val="0"/>
          <w:numId w:val="1009"/>
        </w:numPr>
      </w:pPr>
      <w:r>
        <w:t xml:space="preserve">Sistema apresenta os detalhes.</w:t>
      </w:r>
    </w:p>
    <w:bookmarkEnd w:id="32"/>
    <w:bookmarkStart w:id="33" w:name="regras-1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A pesquisa deve priorizar o catálogo oficial.</w:t>
      </w:r>
    </w:p>
    <w:p>
      <w:pPr>
        <w:pStyle w:val="BodyText"/>
      </w:pPr>
      <w:r>
        <w:t xml:space="preserve">A busca deve suportar:</w:t>
      </w:r>
    </w:p>
    <w:p>
      <w:pPr>
        <w:pStyle w:val="Compact"/>
        <w:numPr>
          <w:ilvl w:val="0"/>
          <w:numId w:val="1010"/>
        </w:numPr>
      </w:pPr>
      <w:r>
        <w:t xml:space="preserve">correspondência parcial;</w:t>
      </w:r>
    </w:p>
    <w:p>
      <w:pPr>
        <w:pStyle w:val="Compact"/>
        <w:numPr>
          <w:ilvl w:val="0"/>
          <w:numId w:val="1010"/>
        </w:numPr>
      </w:pPr>
      <w:r>
        <w:t xml:space="preserve">diferenças de maiúsculas/minúsculas;</w:t>
      </w:r>
    </w:p>
    <w:p>
      <w:pPr>
        <w:pStyle w:val="Compact"/>
        <w:numPr>
          <w:ilvl w:val="0"/>
          <w:numId w:val="1010"/>
        </w:numPr>
      </w:pPr>
      <w:r>
        <w:t xml:space="preserve">acentuação;</w:t>
      </w:r>
    </w:p>
    <w:p>
      <w:pPr>
        <w:pStyle w:val="Compact"/>
        <w:numPr>
          <w:ilvl w:val="0"/>
          <w:numId w:val="1010"/>
        </w:numPr>
      </w:pPr>
      <w:r>
        <w:t xml:space="preserve">códigos;</w:t>
      </w:r>
    </w:p>
    <w:p>
      <w:pPr>
        <w:pStyle w:val="Compact"/>
        <w:numPr>
          <w:ilvl w:val="0"/>
          <w:numId w:val="1010"/>
        </w:numPr>
      </w:pPr>
      <w:r>
        <w:t xml:space="preserve">nomes comerciais.</w:t>
      </w:r>
    </w:p>
    <w:bookmarkEnd w:id="33"/>
    <w:bookmarkStart w:id="34" w:name="dados-1"/>
    <w:p>
      <w:pPr>
        <w:pStyle w:val="Heading3"/>
      </w:pPr>
      <w:r>
        <w:t xml:space="preserve">Dados</w:t>
      </w:r>
    </w:p>
    <w:p>
      <w:pPr>
        <w:pStyle w:val="FirstParagraph"/>
      </w:pPr>
      <w:r>
        <w:t xml:space="preserve">Principalmente: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miniature_brand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automaker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vehicle_model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casting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entertainment_franchise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product_identifier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uc03-pesquisar-por-código"/>
    <w:p>
      <w:pPr>
        <w:pStyle w:val="Heading1"/>
      </w:pPr>
      <w:r>
        <w:t xml:space="preserve">UC03 — Pesquisar por código</w:t>
      </w:r>
    </w:p>
    <w:bookmarkStart w:id="36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Localizar uma variação através de um identificador.</w:t>
      </w:r>
    </w:p>
    <w:bookmarkEnd w:id="36"/>
    <w:bookmarkStart w:id="37" w:name="ator-2"/>
    <w:p>
      <w:pPr>
        <w:pStyle w:val="Heading3"/>
      </w:pPr>
      <w:r>
        <w:t xml:space="preserve">Ator</w:t>
      </w:r>
    </w:p>
    <w:p>
      <w:pPr>
        <w:pStyle w:val="FirstParagraph"/>
      </w:pPr>
      <w:r>
        <w:t xml:space="preserve">Colecionador.</w:t>
      </w:r>
    </w:p>
    <w:bookmarkEnd w:id="37"/>
    <w:bookmarkStart w:id="38" w:name="entrada-2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Código informado pelo usuário.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2"/>
        </w:numPr>
      </w:pPr>
      <w:r>
        <w:t xml:space="preserve">HYW58;</w:t>
      </w:r>
    </w:p>
    <w:p>
      <w:pPr>
        <w:pStyle w:val="Compact"/>
        <w:numPr>
          <w:ilvl w:val="0"/>
          <w:numId w:val="1012"/>
        </w:numPr>
      </w:pPr>
      <w:r>
        <w:t xml:space="preserve">1143;</w:t>
      </w:r>
    </w:p>
    <w:p>
      <w:pPr>
        <w:pStyle w:val="Compact"/>
        <w:numPr>
          <w:ilvl w:val="0"/>
          <w:numId w:val="1012"/>
        </w:numPr>
      </w:pPr>
      <w:r>
        <w:t xml:space="preserve">KHMG179;</w:t>
      </w:r>
    </w:p>
    <w:p>
      <w:pPr>
        <w:pStyle w:val="Compact"/>
        <w:numPr>
          <w:ilvl w:val="0"/>
          <w:numId w:val="1012"/>
        </w:numPr>
      </w:pPr>
      <w:r>
        <w:t xml:space="preserve">MB1550;</w:t>
      </w:r>
    </w:p>
    <w:p>
      <w:pPr>
        <w:pStyle w:val="Compact"/>
        <w:numPr>
          <w:ilvl w:val="0"/>
          <w:numId w:val="1012"/>
        </w:numPr>
      </w:pPr>
      <w:r>
        <w:t xml:space="preserve">JGK96.</w:t>
      </w:r>
    </w:p>
    <w:bookmarkEnd w:id="38"/>
    <w:bookmarkStart w:id="39" w:name="fluxo-1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13"/>
        </w:numPr>
      </w:pPr>
      <w:r>
        <w:t xml:space="preserve">Usuário informa o código.</w:t>
      </w:r>
    </w:p>
    <w:p>
      <w:pPr>
        <w:pStyle w:val="Compact"/>
        <w:numPr>
          <w:ilvl w:val="0"/>
          <w:numId w:val="1013"/>
        </w:numPr>
      </w:pPr>
      <w:r>
        <w:t xml:space="preserve">Sistema normaliza o código.</w:t>
      </w:r>
    </w:p>
    <w:p>
      <w:pPr>
        <w:pStyle w:val="Compact"/>
        <w:numPr>
          <w:ilvl w:val="0"/>
          <w:numId w:val="1013"/>
        </w:numPr>
      </w:pPr>
      <w:r>
        <w:t xml:space="preserve">Sistema identifica possíveis tipos de identificador.</w:t>
      </w:r>
    </w:p>
    <w:p>
      <w:pPr>
        <w:pStyle w:val="Compact"/>
        <w:numPr>
          <w:ilvl w:val="0"/>
          <w:numId w:val="1013"/>
        </w:numPr>
      </w:pPr>
      <w:r>
        <w:t xml:space="preserve">Sistema pesquisa</w:t>
      </w:r>
      <w:r>
        <w:t xml:space="preserve"> </w:t>
      </w:r>
      <w:r>
        <w:rPr>
          <w:rStyle w:val="VerbatimChar"/>
        </w:rPr>
        <w:t xml:space="preserve">product_identifier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Sistema retorna a variação correspondente.</w:t>
      </w:r>
    </w:p>
    <w:p>
      <w:pPr>
        <w:pStyle w:val="Compact"/>
        <w:numPr>
          <w:ilvl w:val="0"/>
          <w:numId w:val="1013"/>
        </w:numPr>
      </w:pPr>
      <w:r>
        <w:t xml:space="preserve">Usuário acessa os detalhes.</w:t>
      </w:r>
    </w:p>
    <w:bookmarkEnd w:id="39"/>
    <w:bookmarkStart w:id="40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código</w:t>
      </w:r>
      <w:r>
        <w:t xml:space="preserve"> </w:t>
      </w:r>
      <w:r>
        <w:rPr>
          <w:b/>
          <w:bCs/>
        </w:rPr>
        <w:t xml:space="preserve">não é a chave primária da variação</w:t>
      </w:r>
      <w:r>
        <w:t xml:space="preserve">.</w:t>
      </w:r>
    </w:p>
    <w:p>
      <w:pPr>
        <w:pStyle w:val="BodyText"/>
      </w:pPr>
      <w:r>
        <w:t xml:space="preserve">O sistema deve considerar o contexto:</w:t>
      </w:r>
    </w:p>
    <w:p>
      <w:pPr>
        <w:pStyle w:val="BlockText"/>
      </w:pPr>
      <w:r>
        <w:t xml:space="preserve">Marca + Tipo de identificador + Código</w:t>
      </w:r>
    </w:p>
    <w:bookmarkEnd w:id="40"/>
    <w:bookmarkStart w:id="41" w:name="dados-2"/>
    <w:p>
      <w:pPr>
        <w:pStyle w:val="Heading3"/>
      </w:pPr>
      <w:r>
        <w:t xml:space="preserve">Dados</w:t>
      </w:r>
    </w:p>
    <w:p>
      <w:pPr>
        <w:pStyle w:val="FirstParagraph"/>
      </w:pPr>
      <w:r>
        <w:rPr>
          <w:rStyle w:val="VerbatimChar"/>
        </w:rPr>
        <w:t xml:space="preserve">product_identifier</w:t>
      </w:r>
    </w:p>
    <w:p>
      <w:pPr>
        <w:pStyle w:val="BodyText"/>
      </w:pPr>
      <w:r>
        <w:rPr>
          <w:rStyle w:val="VerbatimChar"/>
        </w:rPr>
        <w:t xml:space="preserve">identifier_type</w:t>
      </w:r>
    </w:p>
    <w:p>
      <w:pPr>
        <w:pStyle w:val="BodyText"/>
      </w:pPr>
      <w:r>
        <w:rPr>
          <w:rStyle w:val="VerbatimChar"/>
        </w:rPr>
        <w:t xml:space="preserve">variation</w:t>
      </w:r>
    </w:p>
    <w:p>
      <w:pPr>
        <w:pStyle w:val="BodyText"/>
      </w:pPr>
      <w:r>
        <w:rPr>
          <w:rStyle w:val="VerbatimChar"/>
        </w:rPr>
        <w:t xml:space="preserve">casting</w:t>
      </w:r>
    </w:p>
    <w:p>
      <w:pPr>
        <w:pStyle w:val="BodyText"/>
      </w:pPr>
      <w:r>
        <w:rPr>
          <w:rStyle w:val="VerbatimChar"/>
        </w:rPr>
        <w:t xml:space="preserve">miniature_brand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uc04-visualizar-variação"/>
    <w:p>
      <w:pPr>
        <w:pStyle w:val="Heading1"/>
      </w:pPr>
      <w:r>
        <w:t xml:space="preserve">UC04 — Visualizar variação</w:t>
      </w:r>
    </w:p>
    <w:bookmarkStart w:id="43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Apresentar todas as informações relevantes de uma determinada variação.</w:t>
      </w:r>
    </w:p>
    <w:bookmarkEnd w:id="43"/>
    <w:bookmarkStart w:id="44" w:name="entrada-3"/>
    <w:p>
      <w:pPr>
        <w:pStyle w:val="Heading3"/>
      </w:pPr>
      <w:r>
        <w:t xml:space="preserve">Entrada</w:t>
      </w:r>
    </w:p>
    <w:p>
      <w:pPr>
        <w:pStyle w:val="FirstParagraph"/>
      </w:pPr>
      <w:r>
        <w:rPr>
          <w:rStyle w:val="VerbatimChar"/>
        </w:rPr>
        <w:t xml:space="preserve">variation_id</w:t>
      </w:r>
    </w:p>
    <w:bookmarkEnd w:id="44"/>
    <w:bookmarkStart w:id="45" w:name="informações-apresentadas"/>
    <w:p>
      <w:pPr>
        <w:pStyle w:val="Heading3"/>
      </w:pPr>
      <w:r>
        <w:t xml:space="preserve">Informações apresentadas</w:t>
      </w:r>
    </w:p>
    <w:p>
      <w:pPr>
        <w:pStyle w:val="Compact"/>
        <w:numPr>
          <w:ilvl w:val="0"/>
          <w:numId w:val="1014"/>
        </w:numPr>
      </w:pPr>
      <w:r>
        <w:t xml:space="preserve">marca;</w:t>
      </w:r>
    </w:p>
    <w:p>
      <w:pPr>
        <w:pStyle w:val="Compact"/>
        <w:numPr>
          <w:ilvl w:val="0"/>
          <w:numId w:val="1014"/>
        </w:numPr>
      </w:pPr>
      <w:r>
        <w:t xml:space="preserve">nome da variação;</w:t>
      </w:r>
    </w:p>
    <w:p>
      <w:pPr>
        <w:pStyle w:val="Compact"/>
        <w:numPr>
          <w:ilvl w:val="0"/>
          <w:numId w:val="1014"/>
        </w:numPr>
      </w:pPr>
      <w:r>
        <w:t xml:space="preserve">casting;</w:t>
      </w:r>
    </w:p>
    <w:p>
      <w:pPr>
        <w:pStyle w:val="Compact"/>
        <w:numPr>
          <w:ilvl w:val="0"/>
          <w:numId w:val="1014"/>
        </w:numPr>
      </w:pPr>
      <w:r>
        <w:t xml:space="preserve">montadora;</w:t>
      </w:r>
    </w:p>
    <w:p>
      <w:pPr>
        <w:pStyle w:val="Compact"/>
        <w:numPr>
          <w:ilvl w:val="0"/>
          <w:numId w:val="1014"/>
        </w:numPr>
      </w:pPr>
      <w:r>
        <w:t xml:space="preserve">modelo;</w:t>
      </w:r>
    </w:p>
    <w:p>
      <w:pPr>
        <w:pStyle w:val="Compact"/>
        <w:numPr>
          <w:ilvl w:val="0"/>
          <w:numId w:val="1014"/>
        </w:numPr>
      </w:pPr>
      <w:r>
        <w:t xml:space="preserve">relações com veículos;</w:t>
      </w:r>
    </w:p>
    <w:p>
      <w:pPr>
        <w:pStyle w:val="Compact"/>
        <w:numPr>
          <w:ilvl w:val="0"/>
          <w:numId w:val="1014"/>
        </w:numPr>
      </w:pPr>
      <w:r>
        <w:t xml:space="preserve">franquias;</w:t>
      </w:r>
    </w:p>
    <w:p>
      <w:pPr>
        <w:pStyle w:val="Compact"/>
        <w:numPr>
          <w:ilvl w:val="0"/>
          <w:numId w:val="1014"/>
        </w:numPr>
      </w:pPr>
      <w:r>
        <w:t xml:space="preserve">série;</w:t>
      </w:r>
    </w:p>
    <w:p>
      <w:pPr>
        <w:pStyle w:val="Compact"/>
        <w:numPr>
          <w:ilvl w:val="0"/>
          <w:numId w:val="1014"/>
        </w:numPr>
      </w:pPr>
      <w:r>
        <w:t xml:space="preserve">escala;</w:t>
      </w:r>
    </w:p>
    <w:p>
      <w:pPr>
        <w:pStyle w:val="Compact"/>
        <w:numPr>
          <w:ilvl w:val="0"/>
          <w:numId w:val="1014"/>
        </w:numPr>
      </w:pPr>
      <w:r>
        <w:t xml:space="preserve">ano;</w:t>
      </w:r>
    </w:p>
    <w:p>
      <w:pPr>
        <w:pStyle w:val="Compact"/>
        <w:numPr>
          <w:ilvl w:val="0"/>
          <w:numId w:val="1014"/>
        </w:numPr>
      </w:pPr>
      <w:r>
        <w:t xml:space="preserve">cor;</w:t>
      </w:r>
    </w:p>
    <w:p>
      <w:pPr>
        <w:pStyle w:val="Compact"/>
        <w:numPr>
          <w:ilvl w:val="0"/>
          <w:numId w:val="1014"/>
        </w:numPr>
      </w:pPr>
      <w:r>
        <w:t xml:space="preserve">edição;</w:t>
      </w:r>
    </w:p>
    <w:p>
      <w:pPr>
        <w:pStyle w:val="Compact"/>
        <w:numPr>
          <w:ilvl w:val="0"/>
          <w:numId w:val="1014"/>
        </w:numPr>
      </w:pPr>
      <w:r>
        <w:t xml:space="preserve">embalagem;</w:t>
      </w:r>
    </w:p>
    <w:p>
      <w:pPr>
        <w:pStyle w:val="Compact"/>
        <w:numPr>
          <w:ilvl w:val="0"/>
          <w:numId w:val="1014"/>
        </w:numPr>
      </w:pPr>
      <w:r>
        <w:t xml:space="preserve">identificadores;</w:t>
      </w:r>
    </w:p>
    <w:p>
      <w:pPr>
        <w:pStyle w:val="Compact"/>
        <w:numPr>
          <w:ilvl w:val="0"/>
          <w:numId w:val="1014"/>
        </w:numPr>
      </w:pPr>
      <w:r>
        <w:t xml:space="preserve">informações adicionais.</w:t>
      </w:r>
    </w:p>
    <w:bookmarkEnd w:id="45"/>
    <w:bookmarkStart w:id="46" w:name="ações-disponíveis"/>
    <w:p>
      <w:pPr>
        <w:pStyle w:val="Heading3"/>
      </w:pPr>
      <w:r>
        <w:t xml:space="preserve">Ações disponíveis</w:t>
      </w:r>
    </w:p>
    <w:p>
      <w:pPr>
        <w:pStyle w:val="Compact"/>
        <w:numPr>
          <w:ilvl w:val="0"/>
          <w:numId w:val="1015"/>
        </w:numPr>
      </w:pPr>
      <w:r>
        <w:t xml:space="preserve">adicionar à coleção;</w:t>
      </w:r>
    </w:p>
    <w:p>
      <w:pPr>
        <w:pStyle w:val="Compact"/>
        <w:numPr>
          <w:ilvl w:val="0"/>
          <w:numId w:val="1015"/>
        </w:numPr>
      </w:pPr>
      <w:r>
        <w:t xml:space="preserve">adicionar à wishlist;</w:t>
      </w:r>
    </w:p>
    <w:p>
      <w:pPr>
        <w:pStyle w:val="Compact"/>
        <w:numPr>
          <w:ilvl w:val="0"/>
          <w:numId w:val="1015"/>
        </w:numPr>
      </w:pPr>
      <w:r>
        <w:t xml:space="preserve">solicitar correção;</w:t>
      </w:r>
    </w:p>
    <w:p>
      <w:pPr>
        <w:pStyle w:val="Compact"/>
        <w:numPr>
          <w:ilvl w:val="0"/>
          <w:numId w:val="1015"/>
        </w:numPr>
      </w:pPr>
      <w:r>
        <w:t xml:space="preserve">consultar exemplares próprios.</w:t>
      </w:r>
    </w:p>
    <w:bookmarkEnd w:id="46"/>
    <w:bookmarkStart w:id="47" w:name="dados-3"/>
    <w:p>
      <w:pPr>
        <w:pStyle w:val="Heading3"/>
      </w:pPr>
      <w:r>
        <w:t xml:space="preserve">Dados</w:t>
      </w:r>
    </w:p>
    <w:p>
      <w:pPr>
        <w:pStyle w:val="FirstParagraph"/>
      </w:pPr>
      <w:r>
        <w:rPr>
          <w:rStyle w:val="VerbatimChar"/>
        </w:rPr>
        <w:t xml:space="preserve">variation</w:t>
      </w:r>
    </w:p>
    <w:p>
      <w:pPr>
        <w:pStyle w:val="BodyText"/>
      </w:pPr>
      <w:r>
        <w:t xml:space="preserve">e entidades relacionadas.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uc05-adicionar-exemplar-à-coleção"/>
    <w:p>
      <w:pPr>
        <w:pStyle w:val="Heading1"/>
      </w:pPr>
      <w:r>
        <w:t xml:space="preserve">UC05 — Adicionar exemplar à coleção</w:t>
      </w:r>
    </w:p>
    <w:bookmarkStart w:id="49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 uma unidade física pertencente ao usuário.</w:t>
      </w:r>
    </w:p>
    <w:bookmarkEnd w:id="49"/>
    <w:bookmarkStart w:id="50" w:name="pré-condição"/>
    <w:p>
      <w:pPr>
        <w:pStyle w:val="Heading3"/>
      </w:pPr>
      <w:r>
        <w:t xml:space="preserve">Pré-condição</w:t>
      </w:r>
    </w:p>
    <w:p>
      <w:pPr>
        <w:pStyle w:val="FirstParagraph"/>
      </w:pPr>
      <w:r>
        <w:t xml:space="preserve">A variação deve existir no catálogo.</w:t>
      </w:r>
    </w:p>
    <w:bookmarkEnd w:id="50"/>
    <w:bookmarkStart w:id="51" w:name="entrada-4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variation_id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condição;</w:t>
      </w:r>
    </w:p>
    <w:p>
      <w:pPr>
        <w:pStyle w:val="Compact"/>
        <w:numPr>
          <w:ilvl w:val="0"/>
          <w:numId w:val="1016"/>
        </w:numPr>
      </w:pPr>
      <w:r>
        <w:t xml:space="preserve">data de aquisição;</w:t>
      </w:r>
    </w:p>
    <w:p>
      <w:pPr>
        <w:pStyle w:val="Compact"/>
        <w:numPr>
          <w:ilvl w:val="0"/>
          <w:numId w:val="1016"/>
        </w:numPr>
      </w:pPr>
      <w:r>
        <w:t xml:space="preserve">custo;</w:t>
      </w:r>
    </w:p>
    <w:p>
      <w:pPr>
        <w:pStyle w:val="Compact"/>
        <w:numPr>
          <w:ilvl w:val="0"/>
          <w:numId w:val="1016"/>
        </w:numPr>
      </w:pPr>
      <w:r>
        <w:t xml:space="preserve">localização;</w:t>
      </w:r>
    </w:p>
    <w:p>
      <w:pPr>
        <w:pStyle w:val="Compact"/>
        <w:numPr>
          <w:ilvl w:val="0"/>
          <w:numId w:val="1016"/>
        </w:numPr>
      </w:pPr>
      <w:r>
        <w:t xml:space="preserve">observações.</w:t>
      </w:r>
    </w:p>
    <w:bookmarkEnd w:id="51"/>
    <w:bookmarkStart w:id="52" w:name="fluxo-2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17"/>
        </w:numPr>
      </w:pPr>
      <w:r>
        <w:t xml:space="preserve">Usuário seleciona uma variação.</w:t>
      </w:r>
    </w:p>
    <w:p>
      <w:pPr>
        <w:pStyle w:val="Compact"/>
        <w:numPr>
          <w:ilvl w:val="0"/>
          <w:numId w:val="1017"/>
        </w:numPr>
      </w:pPr>
      <w:r>
        <w:t xml:space="preserve">Escolhe</w:t>
      </w:r>
      <w:r>
        <w:t xml:space="preserve"> </w:t>
      </w:r>
      <w:r>
        <w:t xml:space="preserve">“Adicionar à coleção”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Sistema verifica a existência de exemplares.</w:t>
      </w:r>
    </w:p>
    <w:p>
      <w:pPr>
        <w:pStyle w:val="Compact"/>
        <w:numPr>
          <w:ilvl w:val="0"/>
          <w:numId w:val="1017"/>
        </w:numPr>
      </w:pPr>
      <w:r>
        <w:t xml:space="preserve">Sistema informa ao usuário se já existem exemplares.</w:t>
      </w:r>
    </w:p>
    <w:p>
      <w:pPr>
        <w:pStyle w:val="Compact"/>
        <w:numPr>
          <w:ilvl w:val="0"/>
          <w:numId w:val="1017"/>
        </w:numPr>
      </w:pPr>
      <w:r>
        <w:t xml:space="preserve">Usuário confirma.</w:t>
      </w:r>
    </w:p>
    <w:p>
      <w:pPr>
        <w:pStyle w:val="Compact"/>
        <w:numPr>
          <w:ilvl w:val="0"/>
          <w:numId w:val="1017"/>
        </w:numPr>
      </w:pPr>
      <w:r>
        <w:t xml:space="preserve">Sistema cria um novo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Sistema registra os dados da aquisição, quando aplicável.</w:t>
      </w:r>
    </w:p>
    <w:p>
      <w:pPr>
        <w:pStyle w:val="Compact"/>
        <w:numPr>
          <w:ilvl w:val="0"/>
          <w:numId w:val="1017"/>
        </w:numPr>
      </w:pPr>
      <w:r>
        <w:t xml:space="preserve">Sistema registra a localização inicial, quando informada.</w:t>
      </w:r>
    </w:p>
    <w:bookmarkEnd w:id="52"/>
    <w:bookmarkStart w:id="53" w:name="regra-fundamental"/>
    <w:p>
      <w:pPr>
        <w:pStyle w:val="Heading3"/>
      </w:pPr>
      <w:r>
        <w:t xml:space="preserve">Regra fundamental</w:t>
      </w:r>
    </w:p>
    <w:p>
      <w:pPr>
        <w:pStyle w:val="FirstParagraph"/>
      </w:pPr>
      <w:r>
        <w:t xml:space="preserve">A existência de outro exemplar</w:t>
      </w:r>
      <w:r>
        <w:t xml:space="preserve"> </w:t>
      </w:r>
      <w:r>
        <w:rPr>
          <w:b/>
          <w:bCs/>
        </w:rPr>
        <w:t xml:space="preserve">não impede</w:t>
      </w:r>
      <w:r>
        <w:t xml:space="preserve"> </w:t>
      </w:r>
      <w:r>
        <w:t xml:space="preserve">a inclusão.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Variação: Hot Wheels Nissan Skyline R34</w:t>
      </w:r>
      <w:r>
        <w:br/>
      </w:r>
      <w:r>
        <w:br/>
      </w:r>
      <w:r>
        <w:rPr>
          <w:rStyle w:val="VerbatimChar"/>
        </w:rPr>
        <w:t xml:space="preserve">Exemplar 01</w:t>
      </w:r>
      <w:r>
        <w:br/>
      </w:r>
      <w:r>
        <w:rPr>
          <w:rStyle w:val="VerbatimChar"/>
        </w:rPr>
        <w:t xml:space="preserve">Condição: Mint</w:t>
      </w:r>
      <w:r>
        <w:br/>
      </w:r>
      <w:r>
        <w:rPr>
          <w:rStyle w:val="VerbatimChar"/>
        </w:rPr>
        <w:t xml:space="preserve">Localização: Expositor 01</w:t>
      </w:r>
      <w:r>
        <w:br/>
      </w:r>
      <w:r>
        <w:br/>
      </w:r>
      <w:r>
        <w:rPr>
          <w:rStyle w:val="VerbatimChar"/>
        </w:rPr>
        <w:t xml:space="preserve">Exemplar 02</w:t>
      </w:r>
      <w:r>
        <w:br/>
      </w:r>
      <w:r>
        <w:rPr>
          <w:rStyle w:val="VerbatimChar"/>
        </w:rPr>
        <w:t xml:space="preserve">Condição: Loose</w:t>
      </w:r>
      <w:r>
        <w:br/>
      </w:r>
      <w:r>
        <w:rPr>
          <w:rStyle w:val="VerbatimChar"/>
        </w:rPr>
        <w:t xml:space="preserve">Localização: Gaveta 03</w:t>
      </w:r>
      <w:r>
        <w:br/>
      </w:r>
      <w:r>
        <w:br/>
      </w:r>
      <w:r>
        <w:rPr>
          <w:rStyle w:val="VerbatimChar"/>
        </w:rPr>
        <w:t xml:space="preserve">Exemplar 03</w:t>
      </w:r>
      <w:r>
        <w:br/>
      </w:r>
      <w:r>
        <w:rPr>
          <w:rStyle w:val="VerbatimChar"/>
        </w:rPr>
        <w:t xml:space="preserve">Condição: Mint</w:t>
      </w:r>
      <w:r>
        <w:br/>
      </w:r>
      <w:r>
        <w:rPr>
          <w:rStyle w:val="VerbatimChar"/>
        </w:rPr>
        <w:t xml:space="preserve">Localização: Estoque</w:t>
      </w:r>
    </w:p>
    <w:p>
      <w:pPr>
        <w:pStyle w:val="FirstParagraph"/>
      </w:pPr>
      <w:r>
        <w:t xml:space="preserve">Todos pertencem à mesma variação.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uc06-adicionar-exemplar-duplicado"/>
    <w:p>
      <w:pPr>
        <w:pStyle w:val="Heading1"/>
      </w:pPr>
      <w:r>
        <w:t xml:space="preserve">UC06 — Adicionar exemplar duplicado</w:t>
      </w:r>
    </w:p>
    <w:bookmarkStart w:id="55" w:name="objetivo-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que o colecionador tenha múltiplas unidades da mesma variação.</w:t>
      </w:r>
    </w:p>
    <w:bookmarkEnd w:id="55"/>
    <w:bookmarkStart w:id="56" w:name="regra-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duplicidade de exemplares é permitida.</w:t>
      </w:r>
    </w:p>
    <w:p>
      <w:pPr>
        <w:pStyle w:val="BodyText"/>
      </w:pPr>
      <w:r>
        <w:t xml:space="preserve">O sistema deve distinguir: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EXEMPLARES FÍSICOS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Duplicidade de exemplar não significa duplicidade de catálogo.</w:t>
      </w:r>
    </w:p>
    <w:bookmarkEnd w:id="56"/>
    <w:bookmarkStart w:id="57" w:name="indicador"/>
    <w:p>
      <w:pPr>
        <w:pStyle w:val="Heading3"/>
      </w:pPr>
      <w:r>
        <w:t xml:space="preserve">Indicador</w:t>
      </w:r>
    </w:p>
    <w:p>
      <w:pPr>
        <w:pStyle w:val="FirstParagraph"/>
      </w:pPr>
      <w:r>
        <w:t xml:space="preserve">O sistema poderá apresentar:</w:t>
      </w:r>
    </w:p>
    <w:p>
      <w:pPr>
        <w:pStyle w:val="BlockText"/>
      </w:pPr>
      <w:r>
        <w:t xml:space="preserve">“Você já possui 3 exemplares desta variação.”</w:t>
      </w:r>
    </w:p>
    <w:p>
      <w:pPr>
        <w:pStyle w:val="FirstParagraph"/>
      </w:pPr>
      <w:r>
        <w:t xml:space="preserve">O usuário poderá continuar a operação.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uc07-criar-localização"/>
    <w:p>
      <w:pPr>
        <w:pStyle w:val="Heading1"/>
      </w:pPr>
      <w:r>
        <w:t xml:space="preserve">UC07 — Criar localização</w:t>
      </w:r>
    </w:p>
    <w:bookmarkStart w:id="59" w:name="objetivo-7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uma estrutura física para armazenar exemplares.</w:t>
      </w:r>
    </w:p>
    <w:bookmarkEnd w:id="59"/>
    <w:bookmarkStart w:id="60" w:name="exemplo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Quarto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└── Linha 02</w:t>
      </w:r>
      <w:r>
        <w:br/>
      </w:r>
      <w:r>
        <w:rPr>
          <w:rStyle w:val="VerbatimChar"/>
        </w:rPr>
        <w:t xml:space="preserve">            └── Coluna 05</w:t>
      </w:r>
    </w:p>
    <w:bookmarkEnd w:id="60"/>
    <w:bookmarkStart w:id="61" w:name="entrada-5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18"/>
        </w:numPr>
      </w:pPr>
      <w:r>
        <w:t xml:space="preserve">nome;</w:t>
      </w:r>
    </w:p>
    <w:p>
      <w:pPr>
        <w:pStyle w:val="Compact"/>
        <w:numPr>
          <w:ilvl w:val="0"/>
          <w:numId w:val="1018"/>
        </w:numPr>
      </w:pPr>
      <w:r>
        <w:t xml:space="preserve">localização pai;</w:t>
      </w:r>
    </w:p>
    <w:p>
      <w:pPr>
        <w:pStyle w:val="Compact"/>
        <w:numPr>
          <w:ilvl w:val="0"/>
          <w:numId w:val="1018"/>
        </w:numPr>
      </w:pPr>
      <w:r>
        <w:t xml:space="preserve">descrição;</w:t>
      </w:r>
    </w:p>
    <w:p>
      <w:pPr>
        <w:pStyle w:val="Compact"/>
        <w:numPr>
          <w:ilvl w:val="0"/>
          <w:numId w:val="1018"/>
        </w:numPr>
      </w:pPr>
      <w:r>
        <w:t xml:space="preserve">capacidade.</w:t>
      </w:r>
    </w:p>
    <w:bookmarkEnd w:id="61"/>
    <w:bookmarkStart w:id="62" w:name="regras-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9"/>
        </w:numPr>
      </w:pPr>
      <w:r>
        <w:t xml:space="preserve">localização pertence a um usuário;</w:t>
      </w:r>
    </w:p>
    <w:p>
      <w:pPr>
        <w:pStyle w:val="Compact"/>
        <w:numPr>
          <w:ilvl w:val="0"/>
          <w:numId w:val="1019"/>
        </w:numPr>
      </w:pPr>
      <w:r>
        <w:t xml:space="preserve">localização pode possuir uma localização pai;</w:t>
      </w:r>
    </w:p>
    <w:p>
      <w:pPr>
        <w:pStyle w:val="Compact"/>
        <w:numPr>
          <w:ilvl w:val="0"/>
          <w:numId w:val="1019"/>
        </w:numPr>
      </w:pPr>
      <w:r>
        <w:t xml:space="preserve">uma localização não pode pertencer a outro usuário;</w:t>
      </w:r>
    </w:p>
    <w:p>
      <w:pPr>
        <w:pStyle w:val="Compact"/>
        <w:numPr>
          <w:ilvl w:val="0"/>
          <w:numId w:val="1019"/>
        </w:numPr>
      </w:pPr>
      <w:r>
        <w:t xml:space="preserve">capacidade é opcional;</w:t>
      </w:r>
    </w:p>
    <w:p>
      <w:pPr>
        <w:pStyle w:val="Compact"/>
        <w:numPr>
          <w:ilvl w:val="0"/>
          <w:numId w:val="1019"/>
        </w:numPr>
      </w:pPr>
      <w:r>
        <w:t xml:space="preserve">a estrutura deve permitir profundidade variável.</w:t>
      </w:r>
    </w:p>
    <w:bookmarkEnd w:id="62"/>
    <w:bookmarkStart w:id="63" w:name="dados-4"/>
    <w:p>
      <w:pPr>
        <w:pStyle w:val="Heading3"/>
      </w:pPr>
      <w:r>
        <w:t xml:space="preserve">Dados</w:t>
      </w:r>
    </w:p>
    <w:p>
      <w:pPr>
        <w:pStyle w:val="FirstParagraph"/>
      </w:pP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uc08-mover-exemplar"/>
    <w:p>
      <w:pPr>
        <w:pStyle w:val="Heading1"/>
      </w:pPr>
      <w:r>
        <w:t xml:space="preserve">UC08 — Mover exemplar</w:t>
      </w:r>
    </w:p>
    <w:bookmarkStart w:id="65" w:name="objetivo-8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Alterar a localização física de um exemplar.</w:t>
      </w:r>
    </w:p>
    <w:bookmarkEnd w:id="65"/>
    <w:bookmarkStart w:id="66" w:name="fluxo-3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20"/>
        </w:numPr>
      </w:pPr>
      <w:r>
        <w:t xml:space="preserve">Usuário seleciona exemplar.</w:t>
      </w:r>
    </w:p>
    <w:p>
      <w:pPr>
        <w:pStyle w:val="Compact"/>
        <w:numPr>
          <w:ilvl w:val="0"/>
          <w:numId w:val="1020"/>
        </w:numPr>
      </w:pPr>
      <w:r>
        <w:t xml:space="preserve">Sistema apresenta localização atual.</w:t>
      </w:r>
    </w:p>
    <w:p>
      <w:pPr>
        <w:pStyle w:val="Compact"/>
        <w:numPr>
          <w:ilvl w:val="0"/>
          <w:numId w:val="1020"/>
        </w:numPr>
      </w:pPr>
      <w:r>
        <w:t xml:space="preserve">Usuário seleciona novo endereço.</w:t>
      </w:r>
    </w:p>
    <w:p>
      <w:pPr>
        <w:pStyle w:val="Compact"/>
        <w:numPr>
          <w:ilvl w:val="0"/>
          <w:numId w:val="1020"/>
        </w:numPr>
      </w:pPr>
      <w:r>
        <w:t xml:space="preserve">Sistema valida a localização.</w:t>
      </w:r>
    </w:p>
    <w:p>
      <w:pPr>
        <w:pStyle w:val="Compact"/>
        <w:numPr>
          <w:ilvl w:val="0"/>
          <w:numId w:val="1020"/>
        </w:numPr>
      </w:pPr>
      <w:r>
        <w:t xml:space="preserve">Sistema encerra a localização anterior.</w:t>
      </w:r>
    </w:p>
    <w:p>
      <w:pPr>
        <w:pStyle w:val="Compact"/>
        <w:numPr>
          <w:ilvl w:val="0"/>
          <w:numId w:val="1020"/>
        </w:numPr>
      </w:pPr>
      <w:r>
        <w:t xml:space="preserve">Sistema registra a nova localização.</w:t>
      </w:r>
    </w:p>
    <w:p>
      <w:pPr>
        <w:pStyle w:val="Compact"/>
        <w:numPr>
          <w:ilvl w:val="0"/>
          <w:numId w:val="1020"/>
        </w:numPr>
      </w:pPr>
      <w:r>
        <w:t xml:space="preserve">Sistema registra o movimento.</w:t>
      </w:r>
    </w:p>
    <w:bookmarkEnd w:id="66"/>
    <w:bookmarkStart w:id="67" w:name="histórico"/>
    <w:p>
      <w:pPr>
        <w:pStyle w:val="Heading3"/>
      </w:pPr>
      <w:r>
        <w:t xml:space="preserve">Histórico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01/09/2026</w:t>
      </w:r>
      <w:r>
        <w:br/>
      </w:r>
      <w:r>
        <w:rPr>
          <w:rStyle w:val="VerbatimChar"/>
        </w:rPr>
        <w:t xml:space="preserve">Expositor 01 → Gaveta 02</w:t>
      </w:r>
      <w:r>
        <w:br/>
      </w:r>
      <w:r>
        <w:br/>
      </w:r>
      <w:r>
        <w:rPr>
          <w:rStyle w:val="VerbatimChar"/>
        </w:rPr>
        <w:t xml:space="preserve">03/09/2026</w:t>
      </w:r>
      <w:r>
        <w:br/>
      </w:r>
      <w:r>
        <w:rPr>
          <w:rStyle w:val="VerbatimChar"/>
        </w:rPr>
        <w:t xml:space="preserve">Gaveta 02 → Expositor 03</w:t>
      </w:r>
      <w:r>
        <w:br/>
      </w:r>
      <w:r>
        <w:br/>
      </w:r>
      <w:r>
        <w:rPr>
          <w:rStyle w:val="VerbatimChar"/>
        </w:rPr>
        <w:t xml:space="preserve">07/09/2026</w:t>
      </w:r>
      <w:r>
        <w:br/>
      </w:r>
      <w:r>
        <w:rPr>
          <w:rStyle w:val="VerbatimChar"/>
        </w:rPr>
        <w:t xml:space="preserve">Expositor 03 → Armário 01</w:t>
      </w:r>
    </w:p>
    <w:bookmarkEnd w:id="67"/>
    <w:bookmarkStart w:id="68" w:name="dados-5"/>
    <w:p>
      <w:pPr>
        <w:pStyle w:val="Heading3"/>
      </w:pPr>
      <w:r>
        <w:t xml:space="preserve">Dados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collection_exemplar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exemplar_location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location_movement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uc09-registrar-aquisição"/>
    <w:p>
      <w:pPr>
        <w:pStyle w:val="Heading1"/>
      </w:pPr>
      <w:r>
        <w:t xml:space="preserve">UC09 — Registrar aquisição</w:t>
      </w:r>
    </w:p>
    <w:bookmarkStart w:id="70" w:name="objetivo-9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 como e quando o exemplar entrou na coleção.</w:t>
      </w:r>
    </w:p>
    <w:bookmarkEnd w:id="70"/>
    <w:bookmarkStart w:id="71" w:name="tipos"/>
    <w:p>
      <w:pPr>
        <w:pStyle w:val="Heading3"/>
      </w:pPr>
      <w:r>
        <w:t xml:space="preserve">Tipos</w:t>
      </w:r>
    </w:p>
    <w:p>
      <w:pPr>
        <w:pStyle w:val="Compact"/>
        <w:numPr>
          <w:ilvl w:val="0"/>
          <w:numId w:val="1022"/>
        </w:numPr>
      </w:pPr>
      <w:r>
        <w:t xml:space="preserve">PURCHASE;</w:t>
      </w:r>
    </w:p>
    <w:p>
      <w:pPr>
        <w:pStyle w:val="Compact"/>
        <w:numPr>
          <w:ilvl w:val="0"/>
          <w:numId w:val="1022"/>
        </w:numPr>
      </w:pPr>
      <w:r>
        <w:t xml:space="preserve">GIFT;</w:t>
      </w:r>
    </w:p>
    <w:p>
      <w:pPr>
        <w:pStyle w:val="Compact"/>
        <w:numPr>
          <w:ilvl w:val="0"/>
          <w:numId w:val="1022"/>
        </w:numPr>
      </w:pPr>
      <w:r>
        <w:t xml:space="preserve">TRADE;</w:t>
      </w:r>
    </w:p>
    <w:p>
      <w:pPr>
        <w:pStyle w:val="Compact"/>
        <w:numPr>
          <w:ilvl w:val="0"/>
          <w:numId w:val="1022"/>
        </w:numPr>
      </w:pPr>
      <w:r>
        <w:t xml:space="preserve">TRANSFER;</w:t>
      </w:r>
    </w:p>
    <w:p>
      <w:pPr>
        <w:pStyle w:val="Compact"/>
        <w:numPr>
          <w:ilvl w:val="0"/>
          <w:numId w:val="1022"/>
        </w:numPr>
      </w:pPr>
      <w:r>
        <w:t xml:space="preserve">OTHER.</w:t>
      </w:r>
    </w:p>
    <w:bookmarkEnd w:id="71"/>
    <w:bookmarkStart w:id="72" w:name="entrada-6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23"/>
        </w:numPr>
      </w:pPr>
      <w:r>
        <w:t xml:space="preserve">data;</w:t>
      </w:r>
    </w:p>
    <w:p>
      <w:pPr>
        <w:pStyle w:val="Compact"/>
        <w:numPr>
          <w:ilvl w:val="0"/>
          <w:numId w:val="1023"/>
        </w:numPr>
      </w:pPr>
      <w:r>
        <w:t xml:space="preserve">tipo;</w:t>
      </w:r>
    </w:p>
    <w:p>
      <w:pPr>
        <w:pStyle w:val="Compact"/>
        <w:numPr>
          <w:ilvl w:val="0"/>
          <w:numId w:val="1023"/>
        </w:numPr>
      </w:pPr>
      <w:r>
        <w:t xml:space="preserve">vendedor/origem;</w:t>
      </w:r>
    </w:p>
    <w:p>
      <w:pPr>
        <w:pStyle w:val="Compact"/>
        <w:numPr>
          <w:ilvl w:val="0"/>
          <w:numId w:val="1023"/>
        </w:numPr>
      </w:pPr>
      <w:r>
        <w:t xml:space="preserve">valor;</w:t>
      </w:r>
    </w:p>
    <w:p>
      <w:pPr>
        <w:pStyle w:val="Compact"/>
        <w:numPr>
          <w:ilvl w:val="0"/>
          <w:numId w:val="1023"/>
        </w:numPr>
      </w:pPr>
      <w:r>
        <w:t xml:space="preserve">observações;</w:t>
      </w:r>
    </w:p>
    <w:p>
      <w:pPr>
        <w:pStyle w:val="Compact"/>
        <w:numPr>
          <w:ilvl w:val="0"/>
          <w:numId w:val="1023"/>
        </w:numPr>
      </w:pPr>
      <w:r>
        <w:t xml:space="preserve">exemplar(es).</w:t>
      </w:r>
    </w:p>
    <w:bookmarkEnd w:id="72"/>
    <w:bookmarkStart w:id="73" w:name="fluxo-4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24"/>
        </w:numPr>
      </w:pPr>
      <w:r>
        <w:t xml:space="preserve">Usuário cria aquisição.</w:t>
      </w:r>
    </w:p>
    <w:p>
      <w:pPr>
        <w:pStyle w:val="Compact"/>
        <w:numPr>
          <w:ilvl w:val="0"/>
          <w:numId w:val="1024"/>
        </w:numPr>
      </w:pPr>
      <w:r>
        <w:t xml:space="preserve">Sistema registra o cabeçalho.</w:t>
      </w:r>
    </w:p>
    <w:p>
      <w:pPr>
        <w:pStyle w:val="Compact"/>
        <w:numPr>
          <w:ilvl w:val="0"/>
          <w:numId w:val="1024"/>
        </w:numPr>
      </w:pPr>
      <w:r>
        <w:t xml:space="preserve">Usuário adiciona os exemplares.</w:t>
      </w:r>
    </w:p>
    <w:p>
      <w:pPr>
        <w:pStyle w:val="Compact"/>
        <w:numPr>
          <w:ilvl w:val="0"/>
          <w:numId w:val="1024"/>
        </w:numPr>
      </w:pPr>
      <w:r>
        <w:t xml:space="preserve">Sistema registra o custo individual.</w:t>
      </w:r>
    </w:p>
    <w:p>
      <w:pPr>
        <w:pStyle w:val="Compact"/>
        <w:numPr>
          <w:ilvl w:val="0"/>
          <w:numId w:val="1024"/>
        </w:numPr>
      </w:pPr>
      <w:r>
        <w:t xml:space="preserve">Sistema relaciona os exemplares à aquisição.</w:t>
      </w:r>
    </w:p>
    <w:bookmarkEnd w:id="73"/>
    <w:bookmarkStart w:id="74" w:name="regra-2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 custo histórico de aquisição não deve ser substituído pelo valor de mercado.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uc10-registrar-venda"/>
    <w:p>
      <w:pPr>
        <w:pStyle w:val="Heading1"/>
      </w:pPr>
      <w:r>
        <w:t xml:space="preserve">UC10 — Registrar venda</w:t>
      </w:r>
    </w:p>
    <w:bookmarkStart w:id="76" w:name="objetivo-10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 a saída definitiva de um exemplar da coleção.</w:t>
      </w:r>
    </w:p>
    <w:bookmarkEnd w:id="76"/>
    <w:bookmarkStart w:id="77" w:name="entrada-7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25"/>
        </w:numPr>
      </w:pPr>
      <w:r>
        <w:t xml:space="preserve">data;</w:t>
      </w:r>
    </w:p>
    <w:p>
      <w:pPr>
        <w:pStyle w:val="Compact"/>
        <w:numPr>
          <w:ilvl w:val="0"/>
          <w:numId w:val="1025"/>
        </w:numPr>
      </w:pPr>
      <w:r>
        <w:t xml:space="preserve">comprador;</w:t>
      </w:r>
    </w:p>
    <w:p>
      <w:pPr>
        <w:pStyle w:val="Compact"/>
        <w:numPr>
          <w:ilvl w:val="0"/>
          <w:numId w:val="1025"/>
        </w:numPr>
      </w:pPr>
      <w:r>
        <w:t xml:space="preserve">valor;</w:t>
      </w:r>
    </w:p>
    <w:p>
      <w:pPr>
        <w:pStyle w:val="Compact"/>
        <w:numPr>
          <w:ilvl w:val="0"/>
          <w:numId w:val="1025"/>
        </w:numPr>
      </w:pPr>
      <w:r>
        <w:t xml:space="preserve">exemplar;</w:t>
      </w:r>
    </w:p>
    <w:p>
      <w:pPr>
        <w:pStyle w:val="Compact"/>
        <w:numPr>
          <w:ilvl w:val="0"/>
          <w:numId w:val="1025"/>
        </w:numPr>
      </w:pPr>
      <w:r>
        <w:t xml:space="preserve">observações.</w:t>
      </w:r>
    </w:p>
    <w:bookmarkEnd w:id="77"/>
    <w:bookmarkStart w:id="78" w:name="fluxo-5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26"/>
        </w:numPr>
      </w:pPr>
      <w:r>
        <w:t xml:space="preserve">Usuário seleciona exemplar.</w:t>
      </w:r>
    </w:p>
    <w:p>
      <w:pPr>
        <w:pStyle w:val="Compact"/>
        <w:numPr>
          <w:ilvl w:val="0"/>
          <w:numId w:val="1026"/>
        </w:numPr>
      </w:pPr>
      <w:r>
        <w:t xml:space="preserve">Sistema verifica se ele está disponível para venda.</w:t>
      </w:r>
    </w:p>
    <w:p>
      <w:pPr>
        <w:pStyle w:val="Compact"/>
        <w:numPr>
          <w:ilvl w:val="0"/>
          <w:numId w:val="1026"/>
        </w:numPr>
      </w:pPr>
      <w:r>
        <w:t xml:space="preserve">Sistema verifica se já foi vendido.</w:t>
      </w:r>
    </w:p>
    <w:p>
      <w:pPr>
        <w:pStyle w:val="Compact"/>
        <w:numPr>
          <w:ilvl w:val="0"/>
          <w:numId w:val="1026"/>
        </w:numPr>
      </w:pPr>
      <w:r>
        <w:t xml:space="preserve">Usuário informa valor.</w:t>
      </w:r>
    </w:p>
    <w:p>
      <w:pPr>
        <w:pStyle w:val="Compact"/>
        <w:numPr>
          <w:ilvl w:val="0"/>
          <w:numId w:val="1026"/>
        </w:numPr>
      </w:pPr>
      <w:r>
        <w:t xml:space="preserve">Sistema registra a venda.</w:t>
      </w:r>
    </w:p>
    <w:p>
      <w:pPr>
        <w:pStyle w:val="Compact"/>
        <w:numPr>
          <w:ilvl w:val="0"/>
          <w:numId w:val="1026"/>
        </w:numPr>
      </w:pPr>
      <w:r>
        <w:t xml:space="preserve">Sistema altera o status do exemplar.</w:t>
      </w:r>
    </w:p>
    <w:p>
      <w:pPr>
        <w:pStyle w:val="Compact"/>
        <w:numPr>
          <w:ilvl w:val="0"/>
          <w:numId w:val="1026"/>
        </w:numPr>
      </w:pPr>
      <w:r>
        <w:t xml:space="preserve">Sistema preserva o histórico.</w:t>
      </w:r>
    </w:p>
    <w:bookmarkEnd w:id="78"/>
    <w:bookmarkStart w:id="79" w:name="resultado"/>
    <w:p>
      <w:pPr>
        <w:pStyle w:val="Heading3"/>
      </w:pPr>
      <w:r>
        <w:t xml:space="preserve">Resultado</w:t>
      </w:r>
    </w:p>
    <w:p>
      <w:pPr>
        <w:pStyle w:val="SourceCode"/>
      </w:pPr>
      <w:r>
        <w:rPr>
          <w:rStyle w:val="VerbatimChar"/>
        </w:rPr>
        <w:t xml:space="preserve">Resultado = Valor da venda - Custo de aquisição</w:t>
      </w:r>
    </w:p>
    <w:bookmarkEnd w:id="79"/>
    <w:bookmarkStart w:id="80" w:name="regra-3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 exemplar vendido não pode ser vendido novamente.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uc11-adicionar-à-wishlist"/>
    <w:p>
      <w:pPr>
        <w:pStyle w:val="Heading1"/>
      </w:pPr>
      <w:r>
        <w:t xml:space="preserve">UC11 — Adicionar à Wishlist</w:t>
      </w:r>
    </w:p>
    <w:bookmarkStart w:id="82" w:name="objetivo-1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Registrar uma variação que o usuário deseja adquirir.</w:t>
      </w:r>
    </w:p>
    <w:bookmarkEnd w:id="82"/>
    <w:bookmarkStart w:id="83" w:name="entrada-8"/>
    <w:p>
      <w:pPr>
        <w:pStyle w:val="Heading3"/>
      </w:pPr>
      <w:r>
        <w:t xml:space="preserve">Entrada</w:t>
      </w:r>
    </w:p>
    <w:p>
      <w:pPr>
        <w:pStyle w:val="FirstParagraph"/>
      </w:pPr>
      <w:r>
        <w:rPr>
          <w:rStyle w:val="VerbatimChar"/>
        </w:rPr>
        <w:t xml:space="preserve">variation_id</w:t>
      </w:r>
    </w:p>
    <w:bookmarkEnd w:id="83"/>
    <w:bookmarkStart w:id="84" w:name="fluxo-6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27"/>
        </w:numPr>
      </w:pPr>
      <w:r>
        <w:t xml:space="preserve">Usuário seleciona uma variação.</w:t>
      </w:r>
    </w:p>
    <w:p>
      <w:pPr>
        <w:pStyle w:val="Compact"/>
        <w:numPr>
          <w:ilvl w:val="0"/>
          <w:numId w:val="1027"/>
        </w:numPr>
      </w:pPr>
      <w:r>
        <w:t xml:space="preserve">Escolhe</w:t>
      </w:r>
      <w:r>
        <w:t xml:space="preserve"> </w:t>
      </w:r>
      <w:r>
        <w:t xml:space="preserve">“Adicionar à Wishlist”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Sistema verifica se já existe.</w:t>
      </w:r>
    </w:p>
    <w:p>
      <w:pPr>
        <w:pStyle w:val="Compact"/>
        <w:numPr>
          <w:ilvl w:val="0"/>
          <w:numId w:val="1027"/>
        </w:numPr>
      </w:pPr>
      <w:r>
        <w:t xml:space="preserve">Sistema cria o item.</w:t>
      </w:r>
    </w:p>
    <w:p>
      <w:pPr>
        <w:pStyle w:val="Compact"/>
        <w:numPr>
          <w:ilvl w:val="0"/>
          <w:numId w:val="1027"/>
        </w:numPr>
      </w:pPr>
      <w:r>
        <w:t xml:space="preserve">Usuário pode informar prioridade e observações.</w:t>
      </w:r>
    </w:p>
    <w:bookmarkEnd w:id="84"/>
    <w:bookmarkStart w:id="85" w:name="regra-4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Wishlist referencia o catálogo.</w:t>
      </w:r>
    </w:p>
    <w:p>
      <w:pPr>
        <w:pStyle w:val="BodyText"/>
      </w:pPr>
      <w:r>
        <w:t xml:space="preserve">Não deve duplicar os dados da miniatura.</w:t>
      </w:r>
    </w:p>
    <w:bookmarkEnd w:id="85"/>
    <w:bookmarkStart w:id="86" w:name="regra-adicional"/>
    <w:p>
      <w:pPr>
        <w:pStyle w:val="Heading3"/>
      </w:pPr>
      <w:r>
        <w:t xml:space="preserve">Regra adicional</w:t>
      </w:r>
    </w:p>
    <w:p>
      <w:pPr>
        <w:pStyle w:val="FirstParagraph"/>
      </w:pPr>
      <w:r>
        <w:t xml:space="preserve">Uma variação pode estar simultaneamente:</w:t>
      </w:r>
    </w:p>
    <w:p>
      <w:pPr>
        <w:pStyle w:val="Compact"/>
        <w:numPr>
          <w:ilvl w:val="0"/>
          <w:numId w:val="1028"/>
        </w:numPr>
      </w:pPr>
      <w:r>
        <w:t xml:space="preserve">na coleção;</w:t>
      </w:r>
    </w:p>
    <w:p>
      <w:pPr>
        <w:pStyle w:val="Compact"/>
        <w:numPr>
          <w:ilvl w:val="0"/>
          <w:numId w:val="1028"/>
        </w:numPr>
      </w:pPr>
      <w:r>
        <w:t xml:space="preserve">na wishlist.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Possui: 3</w:t>
      </w:r>
      <w:r>
        <w:br/>
      </w:r>
      <w:r>
        <w:rPr>
          <w:rStyle w:val="VerbatimChar"/>
        </w:rPr>
        <w:t xml:space="preserve">Deseja: mais 1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uc12-solicitar-inclusão-no-catálogo"/>
    <w:p>
      <w:pPr>
        <w:pStyle w:val="Heading1"/>
      </w:pPr>
      <w:r>
        <w:t xml:space="preserve">UC12 — Solicitar inclusão no catálogo</w:t>
      </w:r>
    </w:p>
    <w:bookmarkStart w:id="88" w:name="objetivo-1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que um usuário solicite uma miniatura que ainda não exista no catálogo.</w:t>
      </w:r>
    </w:p>
    <w:bookmarkEnd w:id="88"/>
    <w:bookmarkStart w:id="89" w:name="fluxo-7"/>
    <w:p>
      <w:pPr>
        <w:pStyle w:val="Heading3"/>
      </w:pPr>
      <w:r>
        <w:t xml:space="preserve">Fluxo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Nenhum resultado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inclusão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 administrativa</w:t>
      </w:r>
    </w:p>
    <w:bookmarkEnd w:id="89"/>
    <w:bookmarkStart w:id="90" w:name="entrada-9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029"/>
        </w:numPr>
      </w:pPr>
      <w:r>
        <w:t xml:space="preserve">tipo;</w:t>
      </w:r>
    </w:p>
    <w:p>
      <w:pPr>
        <w:pStyle w:val="Compact"/>
        <w:numPr>
          <w:ilvl w:val="0"/>
          <w:numId w:val="1029"/>
        </w:numPr>
      </w:pPr>
      <w:r>
        <w:t xml:space="preserve">marca;</w:t>
      </w:r>
    </w:p>
    <w:p>
      <w:pPr>
        <w:pStyle w:val="Compact"/>
        <w:numPr>
          <w:ilvl w:val="0"/>
          <w:numId w:val="1029"/>
        </w:numPr>
      </w:pPr>
      <w:r>
        <w:t xml:space="preserve">código;</w:t>
      </w:r>
    </w:p>
    <w:p>
      <w:pPr>
        <w:pStyle w:val="Compact"/>
        <w:numPr>
          <w:ilvl w:val="0"/>
          <w:numId w:val="1029"/>
        </w:numPr>
      </w:pPr>
      <w:r>
        <w:t xml:space="preserve">descrição;</w:t>
      </w:r>
    </w:p>
    <w:p>
      <w:pPr>
        <w:pStyle w:val="Compact"/>
        <w:numPr>
          <w:ilvl w:val="0"/>
          <w:numId w:val="1029"/>
        </w:numPr>
      </w:pPr>
      <w:r>
        <w:t xml:space="preserve">montadora;</w:t>
      </w:r>
    </w:p>
    <w:p>
      <w:pPr>
        <w:pStyle w:val="Compact"/>
        <w:numPr>
          <w:ilvl w:val="0"/>
          <w:numId w:val="1029"/>
        </w:numPr>
      </w:pPr>
      <w:r>
        <w:t xml:space="preserve">modelo;</w:t>
      </w:r>
    </w:p>
    <w:p>
      <w:pPr>
        <w:pStyle w:val="Compact"/>
        <w:numPr>
          <w:ilvl w:val="0"/>
          <w:numId w:val="1029"/>
        </w:numPr>
      </w:pPr>
      <w:r>
        <w:t xml:space="preserve">ano;</w:t>
      </w:r>
    </w:p>
    <w:p>
      <w:pPr>
        <w:pStyle w:val="Compact"/>
        <w:numPr>
          <w:ilvl w:val="0"/>
          <w:numId w:val="1029"/>
        </w:numPr>
      </w:pPr>
      <w:r>
        <w:t xml:space="preserve">escala;</w:t>
      </w:r>
    </w:p>
    <w:p>
      <w:pPr>
        <w:pStyle w:val="Compact"/>
        <w:numPr>
          <w:ilvl w:val="0"/>
          <w:numId w:val="1029"/>
        </w:numPr>
      </w:pPr>
      <w:r>
        <w:t xml:space="preserve">franquia;</w:t>
      </w:r>
    </w:p>
    <w:p>
      <w:pPr>
        <w:pStyle w:val="Compact"/>
        <w:numPr>
          <w:ilvl w:val="0"/>
          <w:numId w:val="1029"/>
        </w:numPr>
      </w:pPr>
      <w:r>
        <w:t xml:space="preserve">imagens/evidências;</w:t>
      </w:r>
    </w:p>
    <w:p>
      <w:pPr>
        <w:pStyle w:val="Compact"/>
        <w:numPr>
          <w:ilvl w:val="0"/>
          <w:numId w:val="1029"/>
        </w:numPr>
      </w:pPr>
      <w:r>
        <w:t xml:space="preserve">observações.</w:t>
      </w:r>
    </w:p>
    <w:bookmarkEnd w:id="90"/>
    <w:bookmarkStart w:id="91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┌───────────────┬─────────────┬─────────────┐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 ↓               ↓             ↓</w:t>
      </w:r>
      <w:r>
        <w:br/>
      </w:r>
      <w:r>
        <w:rPr>
          <w:rStyle w:val="VerbatimChar"/>
        </w:rPr>
        <w:t xml:space="preserve">APPROVED    NEEDS_INFO      REJECTED</w:t>
      </w:r>
    </w:p>
    <w:bookmarkEnd w:id="91"/>
    <w:bookmarkStart w:id="92" w:name="regra-5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aprovação deve sempre passar por verificação de duplicidade.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uc13-aprovar-solicitação-de-catálogo"/>
    <w:p>
      <w:pPr>
        <w:pStyle w:val="Heading1"/>
      </w:pPr>
      <w:r>
        <w:t xml:space="preserve">UC13 — Aprovar solicitação de catálogo</w:t>
      </w:r>
    </w:p>
    <w:bookmarkStart w:id="94" w:name="objetivo-1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que um administrador transforme uma solicitação válida em informação oficial do catálogo.</w:t>
      </w:r>
    </w:p>
    <w:bookmarkEnd w:id="94"/>
    <w:bookmarkStart w:id="95" w:name="ator-3"/>
    <w:p>
      <w:pPr>
        <w:pStyle w:val="Heading3"/>
      </w:pPr>
      <w:r>
        <w:t xml:space="preserve">Ator</w:t>
      </w:r>
    </w:p>
    <w:p>
      <w:pPr>
        <w:pStyle w:val="FirstParagraph"/>
      </w:pPr>
      <w:r>
        <w:t xml:space="preserve">Administrador do Catálogo.</w:t>
      </w:r>
    </w:p>
    <w:bookmarkEnd w:id="95"/>
    <w:bookmarkStart w:id="96" w:name="fluxo-8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30"/>
        </w:numPr>
      </w:pPr>
      <w:r>
        <w:t xml:space="preserve">Administrador abre solicitação.</w:t>
      </w:r>
    </w:p>
    <w:p>
      <w:pPr>
        <w:pStyle w:val="Compact"/>
        <w:numPr>
          <w:ilvl w:val="0"/>
          <w:numId w:val="1030"/>
        </w:numPr>
      </w:pPr>
      <w:r>
        <w:t xml:space="preserve">Sistema apresenta dados enviados.</w:t>
      </w:r>
    </w:p>
    <w:p>
      <w:pPr>
        <w:pStyle w:val="Compact"/>
        <w:numPr>
          <w:ilvl w:val="0"/>
          <w:numId w:val="1030"/>
        </w:numPr>
      </w:pPr>
      <w:r>
        <w:t xml:space="preserve">Administrador pesquisa catálogo.</w:t>
      </w:r>
    </w:p>
    <w:p>
      <w:pPr>
        <w:pStyle w:val="Compact"/>
        <w:numPr>
          <w:ilvl w:val="0"/>
          <w:numId w:val="1030"/>
        </w:numPr>
      </w:pPr>
      <w:r>
        <w:t xml:space="preserve">Sistema verifica possíveis duplicidades.</w:t>
      </w:r>
    </w:p>
    <w:p>
      <w:pPr>
        <w:pStyle w:val="Compact"/>
        <w:numPr>
          <w:ilvl w:val="0"/>
          <w:numId w:val="1030"/>
        </w:numPr>
      </w:pPr>
      <w:r>
        <w:t xml:space="preserve">Administrador decide.</w:t>
      </w:r>
    </w:p>
    <w:p>
      <w:pPr>
        <w:pStyle w:val="Compact"/>
        <w:numPr>
          <w:ilvl w:val="0"/>
          <w:numId w:val="1030"/>
        </w:numPr>
      </w:pPr>
      <w:r>
        <w:t xml:space="preserve">Sistema cria ou vincula os registros necessários.</w:t>
      </w:r>
    </w:p>
    <w:p>
      <w:pPr>
        <w:pStyle w:val="Compact"/>
        <w:numPr>
          <w:ilvl w:val="0"/>
          <w:numId w:val="1030"/>
        </w:numPr>
      </w:pPr>
      <w:r>
        <w:t xml:space="preserve">Solicitação recebe status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Histórico é registrado.</w:t>
      </w:r>
    </w:p>
    <w:bookmarkEnd w:id="96"/>
    <w:bookmarkStart w:id="97" w:name="regra-crítica"/>
    <w:p>
      <w:pPr>
        <w:pStyle w:val="Heading3"/>
      </w:pPr>
      <w:r>
        <w:t xml:space="preserve">Regra crítica</w:t>
      </w:r>
    </w:p>
    <w:p>
      <w:pPr>
        <w:pStyle w:val="FirstParagraph"/>
      </w:pPr>
      <w:r>
        <w:t xml:space="preserve">Nunca criar um novo registro automaticamente apenas porque uma solicitação foi enviada.</w:t>
      </w:r>
    </w:p>
    <w:p>
      <w:pPr>
        <w:pStyle w:val="BodyText"/>
      </w:pPr>
      <w:r>
        <w:t xml:space="preserve">Deve existir análise de duplicidade.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uc14-consultar-histórico"/>
    <w:p>
      <w:pPr>
        <w:pStyle w:val="Heading1"/>
      </w:pPr>
      <w:r>
        <w:t xml:space="preserve">UC14 — Consultar histórico</w:t>
      </w:r>
    </w:p>
    <w:bookmarkStart w:id="99" w:name="objetivo-1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rastrear acontecimentos relevantes relacionados ao exemplar.</w:t>
      </w:r>
    </w:p>
    <w:bookmarkEnd w:id="99"/>
    <w:bookmarkStart w:id="100" w:name="exemplos"/>
    <w:p>
      <w:pPr>
        <w:pStyle w:val="Heading3"/>
      </w:pPr>
      <w:r>
        <w:t xml:space="preserve">Exemplos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Entrada na coleção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Mudança de localização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Alteração de condição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Venda</w:t>
      </w:r>
    </w:p>
    <w:bookmarkEnd w:id="100"/>
    <w:bookmarkStart w:id="101" w:name="fontes"/>
    <w:p>
      <w:pPr>
        <w:pStyle w:val="Heading3"/>
      </w:pPr>
      <w:r>
        <w:t xml:space="preserve">Fontes</w:t>
      </w:r>
    </w:p>
    <w:p>
      <w:pPr>
        <w:pStyle w:val="Compact"/>
        <w:numPr>
          <w:ilvl w:val="0"/>
          <w:numId w:val="1031"/>
        </w:numPr>
      </w:pPr>
      <w:r>
        <w:t xml:space="preserve">aquisições;</w:t>
      </w:r>
    </w:p>
    <w:p>
      <w:pPr>
        <w:pStyle w:val="Compact"/>
        <w:numPr>
          <w:ilvl w:val="0"/>
          <w:numId w:val="1031"/>
        </w:numPr>
      </w:pPr>
      <w:r>
        <w:t xml:space="preserve">movimentos;</w:t>
      </w:r>
    </w:p>
    <w:p>
      <w:pPr>
        <w:pStyle w:val="Compact"/>
        <w:numPr>
          <w:ilvl w:val="0"/>
          <w:numId w:val="1031"/>
        </w:numPr>
      </w:pPr>
      <w:r>
        <w:t xml:space="preserve">vendas;</w:t>
      </w:r>
    </w:p>
    <w:p>
      <w:pPr>
        <w:pStyle w:val="Compact"/>
        <w:numPr>
          <w:ilvl w:val="0"/>
          <w:numId w:val="1031"/>
        </w:numPr>
      </w:pPr>
      <w:r>
        <w:t xml:space="preserve">fotografias;</w:t>
      </w:r>
    </w:p>
    <w:p>
      <w:pPr>
        <w:pStyle w:val="Compact"/>
        <w:numPr>
          <w:ilvl w:val="0"/>
          <w:numId w:val="1031"/>
        </w:numPr>
      </w:pPr>
      <w:r>
        <w:t xml:space="preserve">alterações relevantes.</w:t>
      </w:r>
    </w:p>
    <w:bookmarkEnd w:id="101"/>
    <w:bookmarkStart w:id="102" w:name="regra-6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Histórico não deve ser apagado silenciosamente.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uc15-consultar-valor-investido"/>
    <w:p>
      <w:pPr>
        <w:pStyle w:val="Heading1"/>
      </w:pPr>
      <w:r>
        <w:t xml:space="preserve">UC15 — Consultar valor investido</w:t>
      </w:r>
    </w:p>
    <w:bookmarkStart w:id="104" w:name="objetivo-1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Apresentar o valor histórico investido pelo colecionador.</w:t>
      </w:r>
    </w:p>
    <w:bookmarkEnd w:id="104"/>
    <w:bookmarkStart w:id="105" w:name="regra-conceitual"/>
    <w:p>
      <w:pPr>
        <w:pStyle w:val="Heading3"/>
      </w:pPr>
      <w:r>
        <w:t xml:space="preserve">Regra conceitual</w:t>
      </w:r>
    </w:p>
    <w:p>
      <w:pPr>
        <w:pStyle w:val="FirstParagraph"/>
      </w:pPr>
      <w:r>
        <w:t xml:space="preserve">O valor investido deve ser baseado no custo de aquisição registrado.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 A = R$ 50</w:t>
      </w:r>
      <w:r>
        <w:br/>
      </w:r>
      <w:r>
        <w:rPr>
          <w:rStyle w:val="VerbatimChar"/>
        </w:rPr>
        <w:t xml:space="preserve">Exemplar B = R$ 80</w:t>
      </w:r>
      <w:r>
        <w:br/>
      </w:r>
      <w:r>
        <w:rPr>
          <w:rStyle w:val="VerbatimChar"/>
        </w:rPr>
        <w:t xml:space="preserve">Exemplar C = R$ 120</w:t>
      </w:r>
      <w:r>
        <w:br/>
      </w:r>
      <w:r>
        <w:br/>
      </w:r>
      <w:r>
        <w:rPr>
          <w:rStyle w:val="VerbatimChar"/>
        </w:rPr>
        <w:t xml:space="preserve">Total investido = R$ 250</w:t>
      </w:r>
    </w:p>
    <w:p>
      <w:pPr>
        <w:pStyle w:val="FirstParagraph"/>
      </w:pPr>
      <w:r>
        <w:t xml:space="preserve">O valor de mercado é uma informação diferente.</w:t>
      </w:r>
    </w:p>
    <w:bookmarkEnd w:id="105"/>
    <w:bookmarkStart w:id="106" w:name="futuro"/>
    <w:p>
      <w:pPr>
        <w:pStyle w:val="Heading3"/>
      </w:pPr>
      <w:r>
        <w:t xml:space="preserve">Futuro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Custo de aquisição</w:t>
      </w:r>
      <w:r>
        <w:br/>
      </w:r>
      <w:r>
        <w:rPr>
          <w:rStyle w:val="VerbatimChar"/>
        </w:rPr>
        <w:t xml:space="preserve">Valor de mercado</w:t>
      </w:r>
      <w:r>
        <w:br/>
      </w:r>
      <w:r>
        <w:rPr>
          <w:rStyle w:val="VerbatimChar"/>
        </w:rPr>
        <w:t xml:space="preserve">Resultado potencial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uc16-listar-exemplares-por-localização"/>
    <w:p>
      <w:pPr>
        <w:pStyle w:val="Heading1"/>
      </w:pPr>
      <w:r>
        <w:t xml:space="preserve">UC16 — Listar exemplares por localização</w:t>
      </w:r>
    </w:p>
    <w:bookmarkStart w:id="108" w:name="objetivo-16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Permitir visualizar fisicamente onde estão armazenados os exemplares.</w:t>
      </w:r>
    </w:p>
    <w:bookmarkEnd w:id="108"/>
    <w:bookmarkStart w:id="109" w:name="exemplo-1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Quarto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├── Skyline R34</w:t>
      </w:r>
      <w:r>
        <w:br/>
      </w:r>
      <w:r>
        <w:rPr>
          <w:rStyle w:val="VerbatimChar"/>
        </w:rPr>
        <w:t xml:space="preserve">        ├── Supra MK4</w:t>
      </w:r>
      <w:r>
        <w:br/>
      </w:r>
      <w:r>
        <w:rPr>
          <w:rStyle w:val="VerbatimChar"/>
        </w:rPr>
        <w:t xml:space="preserve">        └── Porsche 911</w:t>
      </w:r>
    </w:p>
    <w:bookmarkEnd w:id="109"/>
    <w:bookmarkStart w:id="110" w:name="regra-7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consulta deve considerar a árvore hierárquica de localizações.</w:t>
      </w:r>
    </w:p>
    <w:bookmarkEnd w:id="110"/>
    <w:bookmarkStart w:id="111" w:name="requisito-técnico"/>
    <w:p>
      <w:pPr>
        <w:pStyle w:val="Heading3"/>
      </w:pPr>
      <w:r>
        <w:t xml:space="preserve">Requisito técnico</w:t>
      </w:r>
    </w:p>
    <w:p>
      <w:pPr>
        <w:pStyle w:val="FirstParagraph"/>
      </w:pPr>
      <w:r>
        <w:t xml:space="preserve">O PostgreSQL deverá suportar consultas hierárquicas eficientes, provavelmente utilizando CTE recursiva no MVP.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consultas-críticas"/>
    <w:p>
      <w:pPr>
        <w:pStyle w:val="Heading1"/>
      </w:pPr>
      <w:r>
        <w:t xml:space="preserve">5. Consultas Críticas</w:t>
      </w:r>
    </w:p>
    <w:p>
      <w:pPr>
        <w:pStyle w:val="FirstParagraph"/>
      </w:pPr>
      <w:r>
        <w:t xml:space="preserve">Estas consultas são importantes porque influenciam diretamente o modelo físico e os índices do banco.</w:t>
      </w:r>
    </w:p>
    <w:p>
      <w:r>
        <w:pict>
          <v:rect style="width:0;height:1.5pt" o:hralign="center" o:hrstd="t" o:hr="t"/>
        </w:pict>
      </w:r>
    </w:p>
    <w:bookmarkStart w:id="113" w:name="cq01-pesquisa-geral-do-catálogo"/>
    <w:p>
      <w:pPr>
        <w:pStyle w:val="Heading2"/>
      </w:pPr>
      <w:r>
        <w:t xml:space="preserve">CQ01 — Pesquisa geral do catálogo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"Skyline"</w:t>
      </w:r>
    </w:p>
    <w:p>
      <w:pPr>
        <w:pStyle w:val="FirstParagraph"/>
      </w:pPr>
      <w:r>
        <w:t xml:space="preserve">e encontrar resultados relacionados a:</w:t>
      </w:r>
    </w:p>
    <w:p>
      <w:pPr>
        <w:pStyle w:val="Compact"/>
        <w:numPr>
          <w:ilvl w:val="0"/>
          <w:numId w:val="1032"/>
        </w:numPr>
      </w:pPr>
      <w:r>
        <w:t xml:space="preserve">Nissan;</w:t>
      </w:r>
    </w:p>
    <w:p>
      <w:pPr>
        <w:pStyle w:val="Compact"/>
        <w:numPr>
          <w:ilvl w:val="0"/>
          <w:numId w:val="1032"/>
        </w:numPr>
      </w:pPr>
      <w:r>
        <w:t xml:space="preserve">Skyline;</w:t>
      </w:r>
    </w:p>
    <w:p>
      <w:pPr>
        <w:pStyle w:val="Compact"/>
        <w:numPr>
          <w:ilvl w:val="0"/>
          <w:numId w:val="1032"/>
        </w:numPr>
      </w:pPr>
      <w:r>
        <w:t xml:space="preserve">casting;</w:t>
      </w:r>
    </w:p>
    <w:p>
      <w:pPr>
        <w:pStyle w:val="Compact"/>
        <w:numPr>
          <w:ilvl w:val="0"/>
          <w:numId w:val="1032"/>
        </w:numPr>
      </w:pPr>
      <w:r>
        <w:t xml:space="preserve">variação;</w:t>
      </w:r>
    </w:p>
    <w:p>
      <w:pPr>
        <w:pStyle w:val="Compact"/>
        <w:numPr>
          <w:ilvl w:val="0"/>
          <w:numId w:val="1032"/>
        </w:numPr>
      </w:pPr>
      <w:r>
        <w:t xml:space="preserve">série;</w:t>
      </w:r>
    </w:p>
    <w:p>
      <w:pPr>
        <w:pStyle w:val="Compact"/>
        <w:numPr>
          <w:ilvl w:val="0"/>
          <w:numId w:val="1032"/>
        </w:numPr>
      </w:pPr>
      <w:r>
        <w:t xml:space="preserve">franquia.</w:t>
      </w:r>
    </w:p>
    <w:p>
      <w:pPr>
        <w:pStyle w:val="FirstParagraph"/>
      </w:pPr>
      <w:r>
        <w:t xml:space="preserve">A consulta deve suportar filtros combinados.</w:t>
      </w:r>
    </w:p>
    <w:p>
      <w:r>
        <w:pict>
          <v:rect style="width:0;height:1.5pt" o:hralign="center" o:hrstd="t" o:hr="t"/>
        </w:pict>
      </w:r>
    </w:p>
    <w:bookmarkEnd w:id="113"/>
    <w:bookmarkStart w:id="114" w:name="cq02-pesquisa-por-identificador"/>
    <w:p>
      <w:pPr>
        <w:pStyle w:val="Heading2"/>
      </w:pPr>
      <w:r>
        <w:t xml:space="preserve">CQ02 — Pesquisa por identificador</w:t>
      </w:r>
    </w:p>
    <w:p>
      <w:pPr>
        <w:pStyle w:val="FirstParagraph"/>
      </w:pPr>
      <w:r>
        <w:t xml:space="preserve">Entrada:</w:t>
      </w:r>
    </w:p>
    <w:p>
      <w:pPr>
        <w:pStyle w:val="SourceCode"/>
      </w:pPr>
      <w:r>
        <w:rPr>
          <w:rStyle w:val="VerbatimChar"/>
        </w:rPr>
        <w:t xml:space="preserve">HYW58</w:t>
      </w:r>
    </w:p>
    <w:p>
      <w:pPr>
        <w:pStyle w:val="FirstParagraph"/>
      </w:pPr>
      <w:r>
        <w:t xml:space="preserve">Retorno esperado: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Tipo do identificador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Casting</w:t>
      </w:r>
    </w:p>
    <w:p>
      <w:pPr>
        <w:pStyle w:val="FirstParagraph"/>
      </w:pPr>
      <w:r>
        <w:t xml:space="preserve">Deve possuir alto desempenho.</w:t>
      </w:r>
    </w:p>
    <w:p>
      <w:r>
        <w:pict>
          <v:rect style="width:0;height:1.5pt" o:hralign="center" o:hrstd="t" o:hr="t"/>
        </w:pict>
      </w:r>
    </w:p>
    <w:bookmarkEnd w:id="114"/>
    <w:bookmarkStart w:id="115" w:name="cq03-detalhes-de-uma-variação"/>
    <w:p>
      <w:pPr>
        <w:pStyle w:val="Heading2"/>
      </w:pPr>
      <w:r>
        <w:t xml:space="preserve">CQ03 — Detalhes de uma variação</w:t>
      </w:r>
    </w:p>
    <w:p>
      <w:pPr>
        <w:pStyle w:val="FirstParagraph"/>
      </w:pPr>
      <w:r>
        <w:t xml:space="preserve">Retornar uma visão consolidada: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├── Marca</w:t>
      </w:r>
      <w:r>
        <w:br/>
      </w:r>
      <w:r>
        <w:rPr>
          <w:rStyle w:val="VerbatimChar"/>
        </w:rPr>
        <w:t xml:space="preserve">├── Casting</w:t>
      </w:r>
      <w:r>
        <w:br/>
      </w:r>
      <w:r>
        <w:rPr>
          <w:rStyle w:val="VerbatimChar"/>
        </w:rPr>
        <w:t xml:space="preserve">├── Veículo</w:t>
      </w:r>
      <w:r>
        <w:br/>
      </w:r>
      <w:r>
        <w:rPr>
          <w:rStyle w:val="VerbatimChar"/>
        </w:rPr>
        <w:t xml:space="preserve">├── Série</w:t>
      </w:r>
      <w:r>
        <w:br/>
      </w:r>
      <w:r>
        <w:rPr>
          <w:rStyle w:val="VerbatimChar"/>
        </w:rPr>
        <w:t xml:space="preserve">├── Escala</w:t>
      </w:r>
      <w:r>
        <w:br/>
      </w:r>
      <w:r>
        <w:rPr>
          <w:rStyle w:val="VerbatimChar"/>
        </w:rPr>
        <w:t xml:space="preserve">├── Franquia</w:t>
      </w:r>
      <w:r>
        <w:br/>
      </w:r>
      <w:r>
        <w:rPr>
          <w:rStyle w:val="VerbatimChar"/>
        </w:rPr>
        <w:t xml:space="preserve">└── Identificadores</w:t>
      </w:r>
    </w:p>
    <w:p>
      <w:r>
        <w:pict>
          <v:rect style="width:0;height:1.5pt" o:hralign="center" o:hrstd="t" o:hr="t"/>
        </w:pict>
      </w:r>
    </w:p>
    <w:bookmarkEnd w:id="115"/>
    <w:bookmarkStart w:id="116" w:name="cq04-minha-coleção"/>
    <w:p>
      <w:pPr>
        <w:pStyle w:val="Heading2"/>
      </w:pPr>
      <w:r>
        <w:t xml:space="preserve">CQ04 — Minha coleção</w:t>
      </w:r>
    </w:p>
    <w:p>
      <w:pPr>
        <w:pStyle w:val="FirstParagraph"/>
      </w:pPr>
      <w:r>
        <w:t xml:space="preserve">Filtro mínimo: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status ativo</w:t>
      </w:r>
    </w:p>
    <w:p>
      <w:pPr>
        <w:pStyle w:val="FirstParagraph"/>
      </w:pPr>
      <w:r>
        <w:t xml:space="preserve">Possíveis filtros:</w:t>
      </w:r>
    </w:p>
    <w:p>
      <w:pPr>
        <w:pStyle w:val="Compact"/>
        <w:numPr>
          <w:ilvl w:val="0"/>
          <w:numId w:val="1033"/>
        </w:numPr>
      </w:pPr>
      <w:r>
        <w:t xml:space="preserve">marca;</w:t>
      </w:r>
    </w:p>
    <w:p>
      <w:pPr>
        <w:pStyle w:val="Compact"/>
        <w:numPr>
          <w:ilvl w:val="0"/>
          <w:numId w:val="1033"/>
        </w:numPr>
      </w:pPr>
      <w:r>
        <w:t xml:space="preserve">modelo;</w:t>
      </w:r>
    </w:p>
    <w:p>
      <w:pPr>
        <w:pStyle w:val="Compact"/>
        <w:numPr>
          <w:ilvl w:val="0"/>
          <w:numId w:val="1033"/>
        </w:numPr>
      </w:pPr>
      <w:r>
        <w:t xml:space="preserve">casting;</w:t>
      </w:r>
    </w:p>
    <w:p>
      <w:pPr>
        <w:pStyle w:val="Compact"/>
        <w:numPr>
          <w:ilvl w:val="0"/>
          <w:numId w:val="1033"/>
        </w:numPr>
      </w:pPr>
      <w:r>
        <w:t xml:space="preserve">condição;</w:t>
      </w:r>
    </w:p>
    <w:p>
      <w:pPr>
        <w:pStyle w:val="Compact"/>
        <w:numPr>
          <w:ilvl w:val="0"/>
          <w:numId w:val="1033"/>
        </w:numPr>
      </w:pPr>
      <w:r>
        <w:t xml:space="preserve">localização;</w:t>
      </w:r>
    </w:p>
    <w:p>
      <w:pPr>
        <w:pStyle w:val="Compact"/>
        <w:numPr>
          <w:ilvl w:val="0"/>
          <w:numId w:val="1033"/>
        </w:numPr>
      </w:pPr>
      <w:r>
        <w:t xml:space="preserve">ano;</w:t>
      </w:r>
    </w:p>
    <w:p>
      <w:pPr>
        <w:pStyle w:val="Compact"/>
        <w:numPr>
          <w:ilvl w:val="0"/>
          <w:numId w:val="1033"/>
        </w:numPr>
      </w:pPr>
      <w:r>
        <w:t xml:space="preserve">custo;</w:t>
      </w:r>
    </w:p>
    <w:p>
      <w:pPr>
        <w:pStyle w:val="Compact"/>
        <w:numPr>
          <w:ilvl w:val="0"/>
          <w:numId w:val="1033"/>
        </w:numPr>
      </w:pPr>
      <w:r>
        <w:t xml:space="preserve">série;</w:t>
      </w:r>
    </w:p>
    <w:p>
      <w:pPr>
        <w:pStyle w:val="Compact"/>
        <w:numPr>
          <w:ilvl w:val="0"/>
          <w:numId w:val="1033"/>
        </w:numPr>
      </w:pPr>
      <w:r>
        <w:t xml:space="preserve">franquia.</w:t>
      </w:r>
    </w:p>
    <w:p>
      <w:r>
        <w:pict>
          <v:rect style="width:0;height:1.5pt" o:hralign="center" o:hrstd="t" o:hr="t"/>
        </w:pict>
      </w:r>
    </w:p>
    <w:bookmarkEnd w:id="116"/>
    <w:bookmarkStart w:id="117" w:name="cq05-duplicidades-da-coleção"/>
    <w:p>
      <w:pPr>
        <w:pStyle w:val="Heading2"/>
      </w:pPr>
      <w:r>
        <w:t xml:space="preserve">CQ05 — Duplicidades da coleção</w:t>
      </w:r>
    </w:p>
    <w:p>
      <w:pPr>
        <w:pStyle w:val="FirstParagraph"/>
      </w:pPr>
      <w:r>
        <w:t xml:space="preserve">Consulta conceitual:</w:t>
      </w:r>
    </w:p>
    <w:p>
      <w:pPr>
        <w:pStyle w:val="SourceCode"/>
      </w:pPr>
      <w:r>
        <w:rPr>
          <w:rStyle w:val="VerbatimChar"/>
        </w:rPr>
        <w:t xml:space="preserve">GROUP BY</w:t>
      </w:r>
      <w:r>
        <w:br/>
      </w:r>
      <w:r>
        <w:rPr>
          <w:rStyle w:val="VerbatimChar"/>
        </w:rPr>
        <w:t xml:space="preserve">    user_id,</w:t>
      </w:r>
      <w:r>
        <w:br/>
      </w:r>
      <w:r>
        <w:rPr>
          <w:rStyle w:val="VerbatimChar"/>
        </w:rPr>
        <w:t xml:space="preserve">    variation_id</w:t>
      </w:r>
    </w:p>
    <w:p>
      <w:pPr>
        <w:pStyle w:val="FirstParagraph"/>
      </w:pPr>
      <w:r>
        <w:t xml:space="preserve">Filtrar:</w:t>
      </w:r>
    </w:p>
    <w:p>
      <w:pPr>
        <w:pStyle w:val="SourceCode"/>
      </w:pPr>
      <w:r>
        <w:rPr>
          <w:rStyle w:val="VerbatimChar"/>
        </w:rPr>
        <w:t xml:space="preserve">COUNT(*) &gt; 1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Variação                  Quantidade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Skyline R34                    3</w:t>
      </w:r>
      <w:r>
        <w:br/>
      </w:r>
      <w:r>
        <w:rPr>
          <w:rStyle w:val="VerbatimChar"/>
        </w:rPr>
        <w:t xml:space="preserve">Supra MK4                      2</w:t>
      </w:r>
      <w:r>
        <w:br/>
      </w:r>
      <w:r>
        <w:rPr>
          <w:rStyle w:val="VerbatimChar"/>
        </w:rPr>
        <w:t xml:space="preserve">Porsche 911                    4</w:t>
      </w:r>
    </w:p>
    <w:p>
      <w:r>
        <w:pict>
          <v:rect style="width:0;height:1.5pt" o:hralign="center" o:hrstd="t" o:hr="t"/>
        </w:pict>
      </w:r>
    </w:p>
    <w:bookmarkEnd w:id="117"/>
    <w:bookmarkStart w:id="118" w:name="cq06-localização-atual-do-exemplar"/>
    <w:p>
      <w:pPr>
        <w:pStyle w:val="Heading2"/>
      </w:pPr>
      <w:r>
        <w:t xml:space="preserve">CQ06 — Localização atual do exemplar</w:t>
      </w:r>
    </w:p>
    <w:p>
      <w:pPr>
        <w:pStyle w:val="FirstParagraph"/>
      </w:pPr>
      <w:r>
        <w:t xml:space="preserve">Para determinado exemplar: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Localização atual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Caminho completo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 &gt; Quarto &gt; Expositor 01 &gt; Linha 02 &gt; Coluna 05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onsultas-hierárquicas"/>
    <w:p>
      <w:pPr>
        <w:pStyle w:val="Heading1"/>
      </w:pPr>
      <w:r>
        <w:t xml:space="preserve">6. Consultas Hierárquicas</w:t>
      </w:r>
    </w:p>
    <w:p>
      <w:pPr>
        <w:pStyle w:val="FirstParagraph"/>
      </w:pPr>
      <w:r>
        <w:t xml:space="preserve">Uma das consultas mais importantes será:</w:t>
      </w:r>
    </w:p>
    <w:p>
      <w:pPr>
        <w:pStyle w:val="BlockText"/>
      </w:pPr>
      <w:r>
        <w:t xml:space="preserve">“Mostre todos os exemplares armazenados dentro do Expositor 01.”</w:t>
      </w:r>
    </w:p>
    <w:p>
      <w:pPr>
        <w:pStyle w:val="FirstParagraph"/>
      </w:pPr>
      <w:r>
        <w:t xml:space="preserve">Como localização é hierárquica, o sistema deverá buscar: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├── Linha 01</w:t>
      </w:r>
      <w:r>
        <w:br/>
      </w:r>
      <w:r>
        <w:rPr>
          <w:rStyle w:val="VerbatimChar"/>
        </w:rPr>
        <w:t xml:space="preserve">│   ├── Coluna 01</w:t>
      </w:r>
      <w:r>
        <w:br/>
      </w:r>
      <w:r>
        <w:rPr>
          <w:rStyle w:val="VerbatimChar"/>
        </w:rPr>
        <w:t xml:space="preserve">│   └── Coluna 02</w:t>
      </w:r>
      <w:r>
        <w:br/>
      </w:r>
      <w:r>
        <w:rPr>
          <w:rStyle w:val="VerbatimChar"/>
        </w:rPr>
        <w:t xml:space="preserve">├── Linha 02</w:t>
      </w:r>
      <w:r>
        <w:br/>
      </w:r>
      <w:r>
        <w:rPr>
          <w:rStyle w:val="VerbatimChar"/>
        </w:rPr>
        <w:t xml:space="preserve">│   ├── Coluna 01</w:t>
      </w:r>
      <w:r>
        <w:br/>
      </w:r>
      <w:r>
        <w:rPr>
          <w:rStyle w:val="VerbatimChar"/>
        </w:rPr>
        <w:t xml:space="preserve">│   └── Coluna 02</w:t>
      </w:r>
      <w:r>
        <w:br/>
      </w:r>
      <w:r>
        <w:rPr>
          <w:rStyle w:val="VerbatimChar"/>
        </w:rPr>
        <w:t xml:space="preserve">└── Linha 03</w:t>
      </w:r>
    </w:p>
    <w:p>
      <w:pPr>
        <w:pStyle w:val="FirstParagraph"/>
      </w:pPr>
      <w:r>
        <w:t xml:space="preserve">e todos os exemplares vinculados aos descendentes.</w:t>
      </w:r>
    </w:p>
    <w:p>
      <w:pPr>
        <w:pStyle w:val="BodyText"/>
      </w:pPr>
      <w:r>
        <w:t xml:space="preserve">Isso será implementado no PostgreSQL por meio de consulta hierárquica, provavelmente com:</w:t>
      </w:r>
    </w:p>
    <w:p>
      <w:pPr>
        <w:pStyle w:val="SourceCode"/>
      </w:pPr>
      <w:r>
        <w:rPr>
          <w:rStyle w:val="VerbatimChar"/>
        </w:rPr>
        <w:t xml:space="preserve">WITH RECURSIVE</w:t>
      </w:r>
    </w:p>
    <w:p>
      <w:r>
        <w:pict>
          <v:rect style="width:0;height:1.5pt" o:hralign="center" o:hrstd="t" o:hr="t"/>
        </w:pict>
      </w:r>
    </w:p>
    <w:bookmarkEnd w:id="120"/>
    <w:bookmarkStart w:id="121" w:name="cq07-histórico-de-movimentação"/>
    <w:p>
      <w:pPr>
        <w:pStyle w:val="Heading1"/>
      </w:pPr>
      <w:r>
        <w:t xml:space="preserve">7. CQ07 — Histórico de movimentação</w:t>
      </w:r>
    </w:p>
    <w:p>
      <w:pPr>
        <w:pStyle w:val="FirstParagraph"/>
      </w:pPr>
      <w:r>
        <w:t xml:space="preserve">Retornar: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Destino</w:t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Observação</w:t>
      </w:r>
    </w:p>
    <w:p>
      <w:pPr>
        <w:pStyle w:val="FirstParagraph"/>
      </w:pPr>
      <w:r>
        <w:t xml:space="preserve">Ordenado cronologicamente.</w:t>
      </w:r>
    </w:p>
    <w:p>
      <w:r>
        <w:pict>
          <v:rect style="width:0;height:1.5pt" o:hralign="center" o:hrstd="t" o:hr="t"/>
        </w:pict>
      </w:r>
    </w:p>
    <w:bookmarkEnd w:id="121"/>
    <w:bookmarkStart w:id="122" w:name="cq08-histórico-de-aquisição"/>
    <w:p>
      <w:pPr>
        <w:pStyle w:val="Heading1"/>
      </w:pPr>
      <w:r>
        <w:t xml:space="preserve">8. CQ08 — Histórico de aquisição</w:t>
      </w:r>
    </w:p>
    <w:p>
      <w:pPr>
        <w:pStyle w:val="FirstParagraph"/>
      </w:pPr>
      <w:r>
        <w:t xml:space="preserve">Permitir descobrir:</w:t>
      </w:r>
    </w:p>
    <w:p>
      <w:pPr>
        <w:pStyle w:val="SourceCode"/>
      </w:pPr>
      <w:r>
        <w:rPr>
          <w:rStyle w:val="VerbatimChar"/>
        </w:rPr>
        <w:t xml:space="preserve">Quando foi comprado?</w:t>
      </w:r>
      <w:r>
        <w:br/>
      </w:r>
      <w:r>
        <w:rPr>
          <w:rStyle w:val="VerbatimChar"/>
        </w:rPr>
        <w:t xml:space="preserve">Quanto custou?</w:t>
      </w:r>
      <w:r>
        <w:br/>
      </w:r>
      <w:r>
        <w:rPr>
          <w:rStyle w:val="VerbatimChar"/>
        </w:rPr>
        <w:t xml:space="preserve">De quem?</w:t>
      </w:r>
      <w:r>
        <w:br/>
      </w:r>
      <w:r>
        <w:rPr>
          <w:rStyle w:val="VerbatimChar"/>
        </w:rPr>
        <w:t xml:space="preserve">Qual tipo de aquisição?</w:t>
      </w:r>
      <w:r>
        <w:br/>
      </w:r>
      <w:r>
        <w:rPr>
          <w:rStyle w:val="VerbatimChar"/>
        </w:rPr>
        <w:t xml:space="preserve">Quais exemplares participaram?</w:t>
      </w:r>
    </w:p>
    <w:p>
      <w:r>
        <w:pict>
          <v:rect style="width:0;height:1.5pt" o:hralign="center" o:hrstd="t" o:hr="t"/>
        </w:pict>
      </w:r>
    </w:p>
    <w:bookmarkEnd w:id="122"/>
    <w:bookmarkStart w:id="123" w:name="cq09-resultado-das-vendas"/>
    <w:p>
      <w:pPr>
        <w:pStyle w:val="Heading1"/>
      </w:pPr>
      <w:r>
        <w:t xml:space="preserve">9. CQ09 — Resultado das vendas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Valor de venda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Custo de aquisição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Custo:       R$ 100</w:t>
      </w:r>
      <w:r>
        <w:br/>
      </w:r>
      <w:r>
        <w:rPr>
          <w:rStyle w:val="VerbatimChar"/>
        </w:rPr>
        <w:t xml:space="preserve">Venda:       R$ 150</w:t>
      </w:r>
      <w:r>
        <w:br/>
      </w:r>
      <w:r>
        <w:rPr>
          <w:rStyle w:val="VerbatimChar"/>
        </w:rPr>
        <w:t xml:space="preserve">Resultado:   R$  50</w:t>
      </w:r>
    </w:p>
    <w:p>
      <w:pPr>
        <w:pStyle w:val="FirstParagraph"/>
      </w:pPr>
      <w:r>
        <w:t xml:space="preserve">Também deverá permitir consolidar:</w:t>
      </w:r>
    </w:p>
    <w:p>
      <w:pPr>
        <w:pStyle w:val="SourceCode"/>
      </w:pPr>
      <w:r>
        <w:rPr>
          <w:rStyle w:val="VerbatimChar"/>
        </w:rPr>
        <w:t xml:space="preserve">Total vendido</w:t>
      </w:r>
      <w:r>
        <w:br/>
      </w:r>
      <w:r>
        <w:rPr>
          <w:rStyle w:val="VerbatimChar"/>
        </w:rPr>
        <w:t xml:space="preserve">Total investido</w:t>
      </w:r>
      <w:r>
        <w:br/>
      </w:r>
      <w:r>
        <w:rPr>
          <w:rStyle w:val="VerbatimChar"/>
        </w:rPr>
        <w:t xml:space="preserve">Resultado acumulado</w:t>
      </w:r>
    </w:p>
    <w:p>
      <w:r>
        <w:pict>
          <v:rect style="width:0;height:1.5pt" o:hralign="center" o:hrstd="t" o:hr="t"/>
        </w:pict>
      </w:r>
    </w:p>
    <w:bookmarkEnd w:id="123"/>
    <w:bookmarkStart w:id="124" w:name="cq10-valor-investido-na-coleção"/>
    <w:p>
      <w:pPr>
        <w:pStyle w:val="Heading1"/>
      </w:pPr>
      <w:r>
        <w:t xml:space="preserve">10. CQ10 — Valor investido na coleção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Total de exemplares ativos: 245</w:t>
      </w:r>
      <w:r>
        <w:br/>
      </w:r>
      <w:r>
        <w:br/>
      </w:r>
      <w:r>
        <w:rPr>
          <w:rStyle w:val="VerbatimChar"/>
        </w:rPr>
        <w:t xml:space="preserve">Valor investido:</w:t>
      </w:r>
      <w:r>
        <w:br/>
      </w:r>
      <w:r>
        <w:rPr>
          <w:rStyle w:val="VerbatimChar"/>
        </w:rPr>
        <w:t xml:space="preserve">R$ 18.750,00</w:t>
      </w:r>
    </w:p>
    <w:p>
      <w:pPr>
        <w:pStyle w:val="FirstParagraph"/>
      </w:pPr>
      <w:r>
        <w:t xml:space="preserve">O cálculo deverá utilizar os custos históricos de aquisição.</w:t>
      </w:r>
    </w:p>
    <w:p>
      <w:r>
        <w:pict>
          <v:rect style="width:0;height:1.5pt" o:hralign="center" o:hrstd="t" o:hr="t"/>
        </w:pict>
      </w:r>
    </w:p>
    <w:bookmarkEnd w:id="124"/>
    <w:bookmarkStart w:id="125" w:name="cq11-wishlist"/>
    <w:p>
      <w:pPr>
        <w:pStyle w:val="Heading1"/>
      </w:pPr>
      <w:r>
        <w:t xml:space="preserve">11. CQ11 — Wishlist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34"/>
        </w:numPr>
      </w:pPr>
      <w:r>
        <w:t xml:space="preserve">variações desejadas;</w:t>
      </w:r>
    </w:p>
    <w:p>
      <w:pPr>
        <w:pStyle w:val="Compact"/>
        <w:numPr>
          <w:ilvl w:val="0"/>
          <w:numId w:val="1034"/>
        </w:numPr>
      </w:pPr>
      <w:r>
        <w:t xml:space="preserve">prioridade;</w:t>
      </w:r>
    </w:p>
    <w:p>
      <w:pPr>
        <w:pStyle w:val="Compact"/>
        <w:numPr>
          <w:ilvl w:val="0"/>
          <w:numId w:val="1034"/>
        </w:numPr>
      </w:pPr>
      <w:r>
        <w:t xml:space="preserve">marca;</w:t>
      </w:r>
    </w:p>
    <w:p>
      <w:pPr>
        <w:pStyle w:val="Compact"/>
        <w:numPr>
          <w:ilvl w:val="0"/>
          <w:numId w:val="1034"/>
        </w:numPr>
      </w:pPr>
      <w:r>
        <w:t xml:space="preserve">modelo;</w:t>
      </w:r>
    </w:p>
    <w:p>
      <w:pPr>
        <w:pStyle w:val="Compact"/>
        <w:numPr>
          <w:ilvl w:val="0"/>
          <w:numId w:val="1034"/>
        </w:numPr>
      </w:pPr>
      <w:r>
        <w:t xml:space="preserve">escala;</w:t>
      </w:r>
    </w:p>
    <w:p>
      <w:pPr>
        <w:pStyle w:val="Compact"/>
        <w:numPr>
          <w:ilvl w:val="0"/>
          <w:numId w:val="1034"/>
        </w:numPr>
      </w:pPr>
      <w:r>
        <w:t xml:space="preserve">ano;</w:t>
      </w:r>
    </w:p>
    <w:p>
      <w:pPr>
        <w:pStyle w:val="Compact"/>
        <w:numPr>
          <w:ilvl w:val="0"/>
          <w:numId w:val="1034"/>
        </w:numPr>
      </w:pPr>
      <w:r>
        <w:t xml:space="preserve">observações.</w:t>
      </w:r>
    </w:p>
    <w:p>
      <w:r>
        <w:pict>
          <v:rect style="width:0;height:1.5pt" o:hralign="center" o:hrstd="t" o:hr="t"/>
        </w:pict>
      </w:r>
    </w:p>
    <w:bookmarkEnd w:id="125"/>
    <w:bookmarkStart w:id="126" w:name="cq12-wishlist-coleção"/>
    <w:p>
      <w:pPr>
        <w:pStyle w:val="Heading1"/>
      </w:pPr>
      <w:r>
        <w:t xml:space="preserve">12. CQ12 — Wishlist + coleção</w:t>
      </w:r>
    </w:p>
    <w:p>
      <w:pPr>
        <w:pStyle w:val="FirstParagraph"/>
      </w:pPr>
      <w:r>
        <w:t xml:space="preserve">Consulta particularmente importante.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└── Skyline R34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└── Skyline R34</w:t>
      </w:r>
      <w:r>
        <w:br/>
      </w:r>
      <w:r>
        <w:rPr>
          <w:rStyle w:val="VerbatimChar"/>
        </w:rPr>
        <w:t xml:space="preserve">    ├── Exemplar 01</w:t>
      </w:r>
      <w:r>
        <w:br/>
      </w:r>
      <w:r>
        <w:rPr>
          <w:rStyle w:val="VerbatimChar"/>
        </w:rPr>
        <w:t xml:space="preserve">    └── Exemplar 02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Skyline R34</w:t>
      </w:r>
      <w:r>
        <w:br/>
      </w:r>
      <w:r>
        <w:rPr>
          <w:rStyle w:val="VerbatimChar"/>
        </w:rPr>
        <w:t xml:space="preserve">Possui: 2</w:t>
      </w:r>
      <w:r>
        <w:br/>
      </w:r>
      <w:r>
        <w:rPr>
          <w:rStyle w:val="VerbatimChar"/>
        </w:rPr>
        <w:t xml:space="preserve">Deseja: Sim</w:t>
      </w:r>
    </w:p>
    <w:p>
      <w:pPr>
        <w:pStyle w:val="FirstParagraph"/>
      </w:pPr>
      <w:r>
        <w:t xml:space="preserve">Isso permite ao usuário manter a intenção:</w:t>
      </w:r>
    </w:p>
    <w:p>
      <w:pPr>
        <w:pStyle w:val="BlockText"/>
      </w:pPr>
      <w:r>
        <w:t xml:space="preserve">“Quero mais uma unidade.”</w:t>
      </w:r>
    </w:p>
    <w:p>
      <w:r>
        <w:pict>
          <v:rect style="width:0;height:1.5pt" o:hralign="center" o:hrstd="t" o:hr="t"/>
        </w:pict>
      </w:r>
    </w:p>
    <w:bookmarkEnd w:id="126"/>
    <w:bookmarkStart w:id="127" w:name="cq13-dashboard"/>
    <w:p>
      <w:pPr>
        <w:pStyle w:val="Heading1"/>
      </w:pPr>
      <w:r>
        <w:t xml:space="preserve">13. CQ13 — Dashboard</w:t>
      </w:r>
    </w:p>
    <w:p>
      <w:pPr>
        <w:pStyle w:val="FirstParagraph"/>
      </w:pPr>
      <w:r>
        <w:t xml:space="preserve">O dashboard deverá consolidar indicadores como: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br/>
      </w:r>
      <w:r>
        <w:rPr>
          <w:rStyle w:val="VerbatimChar"/>
        </w:rPr>
        <w:t xml:space="preserve">Exemplares                 245</w:t>
      </w:r>
      <w:r>
        <w:br/>
      </w:r>
      <w:r>
        <w:rPr>
          <w:rStyle w:val="VerbatimChar"/>
        </w:rPr>
        <w:t xml:space="preserve">Variações                   198</w:t>
      </w:r>
      <w:r>
        <w:br/>
      </w:r>
      <w:r>
        <w:rPr>
          <w:rStyle w:val="VerbatimChar"/>
        </w:rPr>
        <w:t xml:space="preserve">Castings                    153</w:t>
      </w:r>
      <w:r>
        <w:br/>
      </w:r>
      <w:r>
        <w:rPr>
          <w:rStyle w:val="VerbatimChar"/>
        </w:rPr>
        <w:t xml:space="preserve">Marcas                       12</w:t>
      </w:r>
      <w:r>
        <w:br/>
      </w:r>
      <w:r>
        <w:rPr>
          <w:rStyle w:val="VerbatimChar"/>
        </w:rPr>
        <w:t xml:space="preserve">Montadoras                   37</w:t>
      </w:r>
      <w:r>
        <w:br/>
      </w:r>
      <w:r>
        <w:br/>
      </w:r>
      <w:r>
        <w:rPr>
          <w:rStyle w:val="VerbatimChar"/>
        </w:rPr>
        <w:t xml:space="preserve">INVESTIMENTO</w:t>
      </w:r>
      <w:r>
        <w:br/>
      </w:r>
      <w:r>
        <w:br/>
      </w:r>
      <w:r>
        <w:rPr>
          <w:rStyle w:val="VerbatimChar"/>
        </w:rPr>
        <w:t xml:space="preserve">Valor investido       R$ 18.750</w:t>
      </w:r>
      <w:r>
        <w:br/>
      </w:r>
      <w:r>
        <w:br/>
      </w: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Itens                       42</w:t>
      </w:r>
      <w:r>
        <w:br/>
      </w:r>
      <w:r>
        <w:br/>
      </w:r>
      <w:r>
        <w:rPr>
          <w:rStyle w:val="VerbatimChar"/>
        </w:rPr>
        <w:t xml:space="preserve">VENDAS</w:t>
      </w:r>
      <w:r>
        <w:br/>
      </w:r>
      <w:r>
        <w:br/>
      </w:r>
      <w:r>
        <w:rPr>
          <w:rStyle w:val="VerbatimChar"/>
        </w:rPr>
        <w:t xml:space="preserve">Total vendido         R$ 3.200</w:t>
      </w:r>
      <w:r>
        <w:br/>
      </w:r>
      <w:r>
        <w:rPr>
          <w:rStyle w:val="VerbatimChar"/>
        </w:rPr>
        <w:t xml:space="preserve">Resultado             R$   850</w:t>
      </w:r>
    </w:p>
    <w:p>
      <w:r>
        <w:pict>
          <v:rect style="width:0;height:1.5pt" o:hralign="center" o:hrstd="t" o:hr="t"/>
        </w:pict>
      </w:r>
    </w:p>
    <w:bookmarkEnd w:id="127"/>
    <w:bookmarkStart w:id="128" w:name="cq14-solicitações-pendentes"/>
    <w:p>
      <w:pPr>
        <w:pStyle w:val="Heading1"/>
      </w:pPr>
      <w:r>
        <w:t xml:space="preserve">14. CQ14 — Solicitações pendentes</w:t>
      </w:r>
    </w:p>
    <w:p>
      <w:pPr>
        <w:pStyle w:val="FirstParagraph"/>
      </w:pPr>
      <w:r>
        <w:t xml:space="preserve">Para administradores: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NEEDS_INFO</w:t>
      </w:r>
    </w:p>
    <w:p>
      <w:pPr>
        <w:pStyle w:val="FirstParagraph"/>
      </w:pPr>
      <w:r>
        <w:t xml:space="preserve">Ordenação recomendada:</w:t>
      </w:r>
    </w:p>
    <w:p>
      <w:pPr>
        <w:pStyle w:val="Compact"/>
        <w:numPr>
          <w:ilvl w:val="0"/>
          <w:numId w:val="1035"/>
        </w:numPr>
      </w:pPr>
      <w:r>
        <w:t xml:space="preserve">mais antigas;</w:t>
      </w:r>
    </w:p>
    <w:p>
      <w:pPr>
        <w:pStyle w:val="Compact"/>
        <w:numPr>
          <w:ilvl w:val="0"/>
          <w:numId w:val="1035"/>
        </w:numPr>
      </w:pPr>
      <w:r>
        <w:t xml:space="preserve">prioridade;</w:t>
      </w:r>
    </w:p>
    <w:p>
      <w:pPr>
        <w:pStyle w:val="Compact"/>
        <w:numPr>
          <w:ilvl w:val="0"/>
          <w:numId w:val="1035"/>
        </w:numPr>
      </w:pPr>
      <w:r>
        <w:t xml:space="preserve">tipo;</w:t>
      </w:r>
    </w:p>
    <w:p>
      <w:pPr>
        <w:pStyle w:val="Compact"/>
        <w:numPr>
          <w:ilvl w:val="0"/>
          <w:numId w:val="1035"/>
        </w:numPr>
      </w:pPr>
      <w:r>
        <w:t xml:space="preserve">usuário.</w:t>
      </w:r>
    </w:p>
    <w:p>
      <w:r>
        <w:pict>
          <v:rect style="width:0;height:1.5pt" o:hralign="center" o:hrstd="t" o:hr="t"/>
        </w:pict>
      </w:r>
    </w:p>
    <w:bookmarkEnd w:id="128"/>
    <w:bookmarkStart w:id="130" w:name="limites-transacionais"/>
    <w:p>
      <w:pPr>
        <w:pStyle w:val="Heading1"/>
      </w:pPr>
      <w:r>
        <w:t xml:space="preserve">15. Limites Transacionais</w:t>
      </w:r>
    </w:p>
    <w:p>
      <w:pPr>
        <w:pStyle w:val="FirstParagraph"/>
      </w:pPr>
      <w:r>
        <w:t xml:space="preserve">Algumas operações deverão ser tratadas como uma única transação.</w:t>
      </w:r>
    </w:p>
    <w:bookmarkStart w:id="129" w:name="adição-de-exemplar"/>
    <w:p>
      <w:pPr>
        <w:pStyle w:val="Heading2"/>
      </w:pPr>
      <w:r>
        <w:t xml:space="preserve">Adição de exemplar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localização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alguma etapa crítica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movimentação-de-exemplar"/>
    <w:p>
      <w:pPr>
        <w:pStyle w:val="Heading1"/>
      </w:pPr>
      <w:r>
        <w:t xml:space="preserve">16. Movimentação de exemplar</w:t>
      </w:r>
    </w:p>
    <w:p>
      <w:pPr>
        <w:pStyle w:val="FirstParagraph"/>
      </w:pPr>
      <w:r>
        <w:t xml:space="preserve">A movimentação deve ser atômica: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Encerrar localização atual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Nunca devemos deixar:</w:t>
      </w:r>
    </w:p>
    <w:p>
      <w:pPr>
        <w:pStyle w:val="SourceCode"/>
      </w:pPr>
      <w:r>
        <w:rPr>
          <w:rStyle w:val="VerbatimChar"/>
        </w:rPr>
        <w:t xml:space="preserve">0 localizações atuais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2 localizações atuais</w:t>
      </w:r>
    </w:p>
    <w:p>
      <w:pPr>
        <w:pStyle w:val="FirstParagraph"/>
      </w:pPr>
      <w:r>
        <w:t xml:space="preserve">para o mesmo exemplar.</w:t>
      </w:r>
    </w:p>
    <w:p>
      <w:r>
        <w:pict>
          <v:rect style="width:0;height:1.5pt" o:hralign="center" o:hrstd="t" o:hr="t"/>
        </w:pict>
      </w:r>
    </w:p>
    <w:bookmarkEnd w:id="131"/>
    <w:bookmarkStart w:id="132" w:name="venda"/>
    <w:p>
      <w:pPr>
        <w:pStyle w:val="Heading1"/>
      </w:pPr>
      <w:r>
        <w:t xml:space="preserve">17. Venda</w:t>
      </w:r>
    </w:p>
    <w:p>
      <w:pPr>
        <w:pStyle w:val="FirstParagraph"/>
      </w:pPr>
      <w:r>
        <w:t xml:space="preserve">A venda também deve ser transacional: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Validar exemplar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venda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item da venda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Alterar status do exemplar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histórico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32"/>
    <w:bookmarkStart w:id="139" w:name="X2b1a40f06a693fb986be03a88b0b279a2c7b6e7"/>
    <w:p>
      <w:pPr>
        <w:pStyle w:val="Heading1"/>
      </w:pPr>
      <w:r>
        <w:t xml:space="preserve">18. Operações com Maior Sensibilidade de Performance</w:t>
      </w:r>
    </w:p>
    <w:p>
      <w:pPr>
        <w:pStyle w:val="FirstParagraph"/>
      </w:pPr>
      <w:r>
        <w:t xml:space="preserve">As operações que provavelmente exigirão maior atenção no PostgreSQL são:</w:t>
      </w:r>
    </w:p>
    <w:bookmarkStart w:id="133" w:name="pesquisa-de-catálogo"/>
    <w:p>
      <w:pPr>
        <w:pStyle w:val="Heading3"/>
      </w:pPr>
      <w:r>
        <w:t xml:space="preserve">18.1 Pesquisa de catálogo</w:t>
      </w:r>
    </w:p>
    <w:p>
      <w:pPr>
        <w:pStyle w:val="FirstParagraph"/>
      </w:pPr>
      <w:r>
        <w:t xml:space="preserve">Pode envolver milhões de registros no futuro.</w:t>
      </w:r>
    </w:p>
    <w:bookmarkEnd w:id="133"/>
    <w:bookmarkStart w:id="134" w:name="pesquisa-por-código"/>
    <w:p>
      <w:pPr>
        <w:pStyle w:val="Heading3"/>
      </w:pPr>
      <w:r>
        <w:t xml:space="preserve">18.2 Pesquisa por código</w:t>
      </w:r>
    </w:p>
    <w:p>
      <w:pPr>
        <w:pStyle w:val="FirstParagraph"/>
      </w:pPr>
      <w:r>
        <w:t xml:space="preserve">Deve ser praticamente instantânea.</w:t>
      </w:r>
    </w:p>
    <w:bookmarkEnd w:id="134"/>
    <w:bookmarkStart w:id="135" w:name="minha-coleção"/>
    <w:p>
      <w:pPr>
        <w:pStyle w:val="Heading3"/>
      </w:pPr>
      <w:r>
        <w:t xml:space="preserve">18.3 Minha coleção</w:t>
      </w:r>
    </w:p>
    <w:p>
      <w:pPr>
        <w:pStyle w:val="FirstParagraph"/>
      </w:pPr>
      <w:r>
        <w:t xml:space="preserve">Consulta extremamente frequente.</w:t>
      </w:r>
    </w:p>
    <w:bookmarkEnd w:id="135"/>
    <w:bookmarkStart w:id="136" w:name="localização-hierárquica"/>
    <w:p>
      <w:pPr>
        <w:pStyle w:val="Heading3"/>
      </w:pPr>
      <w:r>
        <w:t xml:space="preserve">18.4 Localização hierárquica</w:t>
      </w:r>
    </w:p>
    <w:p>
      <w:pPr>
        <w:pStyle w:val="FirstParagraph"/>
      </w:pPr>
      <w:r>
        <w:t xml:space="preserve">Pode envolver múltiplos níveis.</w:t>
      </w:r>
    </w:p>
    <w:bookmarkEnd w:id="136"/>
    <w:bookmarkStart w:id="137" w:name="dashboard"/>
    <w:p>
      <w:pPr>
        <w:pStyle w:val="Heading3"/>
      </w:pPr>
      <w:r>
        <w:t xml:space="preserve">18.5 Dashboard</w:t>
      </w:r>
    </w:p>
    <w:p>
      <w:pPr>
        <w:pStyle w:val="FirstParagraph"/>
      </w:pPr>
      <w:r>
        <w:t xml:space="preserve">Deverá evitar dezenas de consultas pesadas a cada abertura.</w:t>
      </w:r>
    </w:p>
    <w:bookmarkEnd w:id="137"/>
    <w:bookmarkStart w:id="138" w:name="pesquisa-textual"/>
    <w:p>
      <w:pPr>
        <w:pStyle w:val="Heading3"/>
      </w:pPr>
      <w:r>
        <w:t xml:space="preserve">18.6 Pesquisa textual</w:t>
      </w:r>
    </w:p>
    <w:p>
      <w:pPr>
        <w:pStyle w:val="FirstParagraph"/>
      </w:pPr>
      <w:r>
        <w:t xml:space="preserve">Poderá futuramente utilizar:</w:t>
      </w:r>
    </w:p>
    <w:p>
      <w:pPr>
        <w:pStyle w:val="Compact"/>
        <w:numPr>
          <w:ilvl w:val="0"/>
          <w:numId w:val="1036"/>
        </w:numPr>
      </w:pPr>
      <w:r>
        <w:t xml:space="preserve">índices funcionais;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pg_trgm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full-text search;</w:t>
      </w:r>
    </w:p>
    <w:p>
      <w:pPr>
        <w:pStyle w:val="Compact"/>
        <w:numPr>
          <w:ilvl w:val="0"/>
          <w:numId w:val="1036"/>
        </w:numPr>
      </w:pPr>
      <w:r>
        <w:t xml:space="preserve">autocomplete.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matriz-de-validação"/>
    <w:p>
      <w:pPr>
        <w:pStyle w:val="Heading1"/>
      </w:pPr>
      <w:r>
        <w:t xml:space="preserve">19. Matriz de Validação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Principais tabelas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 Usuário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 Pesquisa</w:t>
            </w:r>
          </w:p>
        </w:tc>
        <w:tc>
          <w:tcPr/>
          <w:p>
            <w:pPr>
              <w:pStyle w:val="Compact"/>
            </w:pPr>
            <w:r>
              <w:t xml:space="preserve">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product_identifier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identifier_type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 Variação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 Exemplar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 Duplicado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UC07 Localização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UC08 Movimentação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exemplar_location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UC09 Aquisição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 Venda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UC11 Wishlist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UC12 Solicitação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UC13 Aprovação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catalog_request</w:t>
            </w:r>
            <w:r>
              <w:t xml:space="preserve">,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UC14 Histórico</w:t>
            </w:r>
          </w:p>
        </w:tc>
        <w:tc>
          <w:tcPr/>
          <w:p>
            <w:pPr>
              <w:pStyle w:val="Compact"/>
            </w:pPr>
            <w:r>
              <w:t xml:space="preserve">histórico/transações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UC15 Investimento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collection_exemplar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UC16 Localização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exemplar_location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collection_exemplar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7" w:name="Xe7f48f62909cdae14d0778230b1baa5a1df4cc5"/>
    <w:p>
      <w:pPr>
        <w:pStyle w:val="Heading1"/>
      </w:pPr>
      <w:r>
        <w:t xml:space="preserve">20. Refinamentos Identificados Antes do PostgreSQL</w:t>
      </w:r>
    </w:p>
    <w:p>
      <w:pPr>
        <w:pStyle w:val="FirstParagraph"/>
      </w:pPr>
      <w:r>
        <w:t xml:space="preserve">A análise dos casos de uso identificou alguns pontos que precisam ser resolvidos antes do modelo físico.</w:t>
      </w:r>
    </w:p>
    <w:bookmarkStart w:id="141" w:name="aquisição-e-exemplar"/>
    <w:p>
      <w:pPr>
        <w:pStyle w:val="Heading2"/>
      </w:pPr>
      <w:r>
        <w:t xml:space="preserve">20.1 Aquisição e exemplar</w:t>
      </w:r>
    </w:p>
    <w:p>
      <w:pPr>
        <w:pStyle w:val="FirstParagraph"/>
      </w:pPr>
      <w:r>
        <w:t xml:space="preserve">É recomendável manter uma ligação clara entre: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Aquisição 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Isso permite saber exatamente qual aquisição originou determinado exemplar.</w:t>
      </w:r>
    </w:p>
    <w:p>
      <w:r>
        <w:pict>
          <v:rect style="width:0;height:1.5pt" o:hralign="center" o:hrstd="t" o:hr="t"/>
        </w:pict>
      </w:r>
    </w:p>
    <w:bookmarkEnd w:id="141"/>
    <w:bookmarkStart w:id="142" w:name="localização-atual-x-histórico"/>
    <w:p>
      <w:pPr>
        <w:pStyle w:val="Heading2"/>
      </w:pPr>
      <w:r>
        <w:t xml:space="preserve">20.2 Localização atual x histórico</w:t>
      </w:r>
    </w:p>
    <w:p>
      <w:pPr>
        <w:pStyle w:val="FirstParagraph"/>
      </w:pPr>
      <w:r>
        <w:t xml:space="preserve">O modelo atual possui:</w:t>
      </w:r>
    </w:p>
    <w:p>
      <w:pPr>
        <w:pStyle w:val="SourceCode"/>
      </w:pP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A implementação deverá evitar duplicidade de informação.</w:t>
      </w:r>
    </w:p>
    <w:p>
      <w:pPr>
        <w:pStyle w:val="BodyText"/>
      </w:pPr>
      <w:r>
        <w:t xml:space="preserve">Recomendação: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exemplar_location</w:t>
      </w:r>
      <w:r>
        <w:t xml:space="preserve"> </w:t>
      </w:r>
      <w:r>
        <w:t xml:space="preserve">controla a localização atual;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location_movement</w:t>
      </w:r>
      <w:r>
        <w:t xml:space="preserve"> </w:t>
      </w:r>
      <w:r>
        <w:t xml:space="preserve">controla o histórico.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→ estado atual</w:t>
      </w:r>
      <w:r>
        <w:br/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→ histórico</w:t>
      </w:r>
    </w:p>
    <w:p>
      <w:r>
        <w:pict>
          <v:rect style="width:0;height:1.5pt" o:hralign="center" o:hrstd="t" o:hr="t"/>
        </w:pict>
      </w:r>
    </w:p>
    <w:bookmarkEnd w:id="142"/>
    <w:bookmarkStart w:id="143" w:name="listas-personalizadas"/>
    <w:p>
      <w:pPr>
        <w:pStyle w:val="Heading2"/>
      </w:pPr>
      <w:r>
        <w:t xml:space="preserve">20.3 Listas personalizadas</w:t>
      </w:r>
    </w:p>
    <w:p>
      <w:pPr>
        <w:pStyle w:val="FirstParagraph"/>
      </w:pPr>
      <w:r>
        <w:rPr>
          <w:rStyle w:val="VerbatimChar"/>
        </w:rPr>
        <w:t xml:space="preserve">custom_list_item</w:t>
      </w:r>
      <w:r>
        <w:t xml:space="preserve"> </w:t>
      </w:r>
      <w:r>
        <w:t xml:space="preserve">poderá apontar para: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O banco deverá garantir que pelo menos um dos dois esteja preenchido.</w:t>
      </w:r>
    </w:p>
    <w:p>
      <w:r>
        <w:pict>
          <v:rect style="width:0;height:1.5pt" o:hralign="center" o:hrstd="t" o:hr="t"/>
        </w:pict>
      </w:r>
    </w:p>
    <w:bookmarkEnd w:id="143"/>
    <w:bookmarkStart w:id="144" w:name="identificadores"/>
    <w:p>
      <w:pPr>
        <w:pStyle w:val="Heading2"/>
      </w:pPr>
      <w:r>
        <w:t xml:space="preserve">20.4 Identificadores</w:t>
      </w:r>
    </w:p>
    <w:p>
      <w:pPr>
        <w:pStyle w:val="FirstParagraph"/>
      </w:pPr>
      <w:r>
        <w:t xml:space="preserve">A unicidade deverá considerar o contexto da marca.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normalized_code</w:t>
      </w:r>
    </w:p>
    <w:p>
      <w:pPr>
        <w:pStyle w:val="FirstParagraph"/>
      </w:pPr>
      <w:r>
        <w:t xml:space="preserve">Isso evita problemas com códigos iguais utilizados por fabricantes diferentes.</w:t>
      </w:r>
    </w:p>
    <w:p>
      <w:r>
        <w:pict>
          <v:rect style="width:0;height:1.5pt" o:hralign="center" o:hrstd="t" o:hr="t"/>
        </w:pict>
      </w:r>
    </w:p>
    <w:bookmarkEnd w:id="144"/>
    <w:bookmarkStart w:id="145" w:name="cor"/>
    <w:p>
      <w:pPr>
        <w:pStyle w:val="Heading2"/>
      </w:pPr>
      <w:r>
        <w:t xml:space="preserve">20.5 Cor</w:t>
      </w:r>
    </w:p>
    <w:p>
      <w:pPr>
        <w:pStyle w:val="FirstParagraph"/>
      </w:pPr>
      <w:r>
        <w:t xml:space="preserve">No MVP,</w:t>
      </w:r>
      <w:r>
        <w:t xml:space="preserve"> </w:t>
      </w:r>
      <w:r>
        <w:rPr>
          <w:rStyle w:val="VerbatimChar"/>
        </w:rPr>
        <w:t xml:space="preserve">primary_color</w:t>
      </w:r>
      <w:r>
        <w:t xml:space="preserve"> </w:t>
      </w:r>
      <w:r>
        <w:t xml:space="preserve">pode permanecer como texto.</w:t>
      </w:r>
    </w:p>
    <w:p>
      <w:pPr>
        <w:pStyle w:val="BodyText"/>
      </w:pPr>
      <w:r>
        <w:t xml:space="preserve">Entretanto, se filtros por cor forem importantes, futuramente poderá ser criada:</w:t>
      </w:r>
    </w:p>
    <w:p>
      <w:pPr>
        <w:pStyle w:val="SourceCode"/>
      </w:pPr>
      <w:r>
        <w:rPr>
          <w:rStyle w:val="VerbatimChar"/>
        </w:rPr>
        <w:t xml:space="preserve">color</w:t>
      </w:r>
    </w:p>
    <w:p>
      <w:pPr>
        <w:pStyle w:val="FirstParagraph"/>
      </w:pPr>
      <w:r>
        <w:t xml:space="preserve">com valores padronizados.</w:t>
      </w:r>
    </w:p>
    <w:p>
      <w:r>
        <w:pict>
          <v:rect style="width:0;height:1.5pt" o:hralign="center" o:hrstd="t" o:hr="t"/>
        </w:pict>
      </w:r>
    </w:p>
    <w:bookmarkEnd w:id="145"/>
    <w:bookmarkStart w:id="146" w:name="série"/>
    <w:p>
      <w:pPr>
        <w:pStyle w:val="Heading2"/>
      </w:pPr>
      <w:r>
        <w:t xml:space="preserve">20.6 Série</w:t>
      </w:r>
    </w:p>
    <w:p>
      <w:pPr>
        <w:pStyle w:val="FirstParagraph"/>
      </w:pPr>
      <w:r>
        <w:t xml:space="preserve">Uma série pode ter o mesmo nome em anos diferentes.</w:t>
      </w:r>
    </w:p>
    <w:p>
      <w:pPr>
        <w:pStyle w:val="BodyText"/>
      </w:pPr>
      <w:r>
        <w:t xml:space="preserve">O modelo físico deverá permitir que o contexto temporal seja adicionado futuramente sem grande alteração estrutural.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princípio-de-segurança"/>
    <w:p>
      <w:pPr>
        <w:pStyle w:val="Heading1"/>
      </w:pPr>
      <w:r>
        <w:t xml:space="preserve">21. Princípio de Segurança</w:t>
      </w:r>
    </w:p>
    <w:p>
      <w:pPr>
        <w:pStyle w:val="FirstParagraph"/>
      </w:pPr>
      <w:r>
        <w:t xml:space="preserve">Todas as consultas relacionadas à coleção devem respeitar:</w:t>
      </w:r>
    </w:p>
    <w:p>
      <w:pPr>
        <w:pStyle w:val="SourceCode"/>
      </w:pPr>
      <w:r>
        <w:rPr>
          <w:rStyle w:val="VerbatimChar"/>
        </w:rPr>
        <w:t xml:space="preserve">user_id = usuário autenticado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SELECT ...</w:t>
      </w:r>
      <w:r>
        <w:br/>
      </w:r>
      <w:r>
        <w:rPr>
          <w:rStyle w:val="VerbatimChar"/>
        </w:rPr>
        <w:t xml:space="preserve">FROM collection_exemplar</w:t>
      </w:r>
      <w:r>
        <w:br/>
      </w:r>
      <w:r>
        <w:rPr>
          <w:rStyle w:val="VerbatimChar"/>
        </w:rPr>
        <w:t xml:space="preserve">WHERE user_id = :current_user;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nunca deve ser confiado exclusivamente ao frontend.</w:t>
      </w:r>
    </w:p>
    <w:p>
      <w:pPr>
        <w:pStyle w:val="BodyText"/>
      </w:pPr>
      <w:r>
        <w:t xml:space="preserve">A API deverá obter o usuário autenticado através do contexto de autenticação.</w:t>
      </w:r>
    </w:p>
    <w:p>
      <w:r>
        <w:pict>
          <v:rect style="width:0;height:1.5pt" o:hralign="center" o:hrstd="t" o:hr="t"/>
        </w:pict>
      </w:r>
    </w:p>
    <w:bookmarkEnd w:id="148"/>
    <w:bookmarkStart w:id="149" w:name="princípio-de-separação"/>
    <w:p>
      <w:pPr>
        <w:pStyle w:val="Heading1"/>
      </w:pPr>
      <w:r>
        <w:t xml:space="preserve">22. Princípio de Separação</w:t>
      </w:r>
    </w:p>
    <w:p>
      <w:pPr>
        <w:pStyle w:val="FirstParagraph"/>
      </w:pPr>
      <w:r>
        <w:t xml:space="preserve">O MiniHub Car deve manter claramente:</w:t>
      </w:r>
    </w:p>
    <w:p>
      <w:pPr>
        <w:pStyle w:val="SourceCode"/>
      </w:pPr>
      <w:r>
        <w:rPr>
          <w:rStyle w:val="VerbatimChar"/>
        </w:rPr>
        <w:t xml:space="preserve">                    MINIHUB CAR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CATÁLOGO               USUÁRIO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Informação oficial       Informação pessoal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compartilhada            isolada por usuário</w:t>
      </w:r>
    </w:p>
    <w:p>
      <w:pPr>
        <w:pStyle w:val="FirstParagraph"/>
      </w:pPr>
      <w:r>
        <w:t xml:space="preserve">Essa separação será fundamental para a futura arquitetura SaaS.</w:t>
      </w:r>
    </w:p>
    <w:p>
      <w:r>
        <w:pict>
          <v:rect style="width:0;height:1.5pt" o:hralign="center" o:hrstd="t" o:hr="t"/>
        </w:pict>
      </w:r>
    </w:p>
    <w:bookmarkEnd w:id="149"/>
    <w:bookmarkStart w:id="150" w:name="conclusão-da-etapa-6"/>
    <w:p>
      <w:pPr>
        <w:pStyle w:val="Heading1"/>
      </w:pPr>
      <w:r>
        <w:t xml:space="preserve">23. Conclusão da Etapa 6</w:t>
      </w:r>
    </w:p>
    <w:p>
      <w:pPr>
        <w:pStyle w:val="FirstParagraph"/>
      </w:pPr>
      <w:r>
        <w:t xml:space="preserve">Os principais casos de uso confirmam que o modelo lógico definido anteriormente é adequado para o MVP.</w:t>
      </w:r>
    </w:p>
    <w:p>
      <w:pPr>
        <w:pStyle w:val="BodyText"/>
      </w:pPr>
      <w:r>
        <w:t xml:space="preserve">A arquitetura conceitual permanece: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WISHLIST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</w:t>
      </w:r>
    </w:p>
    <w:p>
      <w:pPr>
        <w:pStyle w:val="FirstParagraph"/>
      </w:pPr>
      <w:r>
        <w:t xml:space="preserve">O catálogo continua sendo a fonte oficial de informação e os exemplares representam o patrimônio físico do usuário.</w:t>
      </w:r>
    </w:p>
    <w:p>
      <w:r>
        <w:pict>
          <v:rect style="width:0;height:1.5pt" o:hralign="center" o:hrstd="t" o:hr="t"/>
        </w:pict>
      </w:r>
    </w:p>
    <w:bookmarkEnd w:id="150"/>
    <w:bookmarkStart w:id="152" w:name="próxima-etapa"/>
    <w:p>
      <w:pPr>
        <w:pStyle w:val="Heading1"/>
      </w:pPr>
      <w:r>
        <w:t xml:space="preserve">24. Próxima Etapa</w:t>
      </w:r>
    </w:p>
    <w:p>
      <w:pPr>
        <w:pStyle w:val="FirstParagraph"/>
      </w:pPr>
      <w:r>
        <w:t xml:space="preserve">Com os casos de uso validados, a próxima etapa será:</w:t>
      </w:r>
    </w:p>
    <w:bookmarkStart w:id="151" w:name="etapa-7-modelo-físico-postgresql"/>
    <w:p>
      <w:pPr>
        <w:pStyle w:val="Heading2"/>
      </w:pPr>
      <w:r>
        <w:t xml:space="preserve">ETAPA 7 — MODELO FÍSICO POSTGRESQL</w:t>
      </w:r>
    </w:p>
    <w:p>
      <w:pPr>
        <w:pStyle w:val="FirstParagraph"/>
      </w:pPr>
      <w:r>
        <w:t xml:space="preserve">Nessa etapa serão definidos:</w:t>
      </w:r>
    </w:p>
    <w:p>
      <w:pPr>
        <w:pStyle w:val="Compact"/>
        <w:numPr>
          <w:ilvl w:val="0"/>
          <w:numId w:val="1038"/>
        </w:numPr>
      </w:pPr>
      <w:r>
        <w:t xml:space="preserve">tipos de dados;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UUID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ENUM</w:t>
      </w:r>
      <w:r>
        <w:t xml:space="preserve"> </w:t>
      </w:r>
      <w:r>
        <w:t xml:space="preserve">ou tabelas de domínio;</w:t>
      </w:r>
    </w:p>
    <w:p>
      <w:pPr>
        <w:pStyle w:val="Compact"/>
        <w:numPr>
          <w:ilvl w:val="0"/>
          <w:numId w:val="1038"/>
        </w:numPr>
      </w:pPr>
      <w:r>
        <w:t xml:space="preserve">PKs;</w:t>
      </w:r>
    </w:p>
    <w:p>
      <w:pPr>
        <w:pStyle w:val="Compact"/>
        <w:numPr>
          <w:ilvl w:val="0"/>
          <w:numId w:val="1038"/>
        </w:numPr>
      </w:pPr>
      <w:r>
        <w:t xml:space="preserve">FKs;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UNIQUE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CHECK CONSTRAINT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NOT NULL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índices;</w:t>
      </w:r>
    </w:p>
    <w:p>
      <w:pPr>
        <w:pStyle w:val="Compact"/>
        <w:numPr>
          <w:ilvl w:val="0"/>
          <w:numId w:val="1038"/>
        </w:numPr>
      </w:pPr>
      <w:r>
        <w:t xml:space="preserve">índices parciais;</w:t>
      </w:r>
    </w:p>
    <w:p>
      <w:pPr>
        <w:pStyle w:val="Compact"/>
        <w:numPr>
          <w:ilvl w:val="0"/>
          <w:numId w:val="1038"/>
        </w:numPr>
      </w:pPr>
      <w:r>
        <w:t xml:space="preserve">índices para pesquisa;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JSONB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created_at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updated_at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deleted_at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estratégia de soft delete;</w:t>
      </w:r>
    </w:p>
    <w:p>
      <w:pPr>
        <w:pStyle w:val="Compact"/>
        <w:numPr>
          <w:ilvl w:val="0"/>
          <w:numId w:val="1038"/>
        </w:numPr>
      </w:pPr>
      <w:r>
        <w:t xml:space="preserve">regras de integridade;</w:t>
      </w:r>
    </w:p>
    <w:p>
      <w:pPr>
        <w:pStyle w:val="Compact"/>
        <w:numPr>
          <w:ilvl w:val="0"/>
          <w:numId w:val="1038"/>
        </w:numPr>
      </w:pPr>
      <w:r>
        <w:t xml:space="preserve">estratégia para hierarquia de localização;</w:t>
      </w:r>
    </w:p>
    <w:p>
      <w:pPr>
        <w:pStyle w:val="Compact"/>
        <w:numPr>
          <w:ilvl w:val="0"/>
          <w:numId w:val="1038"/>
        </w:numPr>
      </w:pPr>
      <w:r>
        <w:t xml:space="preserve">estratégia de auditoria;</w:t>
      </w:r>
    </w:p>
    <w:p>
      <w:pPr>
        <w:pStyle w:val="Compact"/>
        <w:numPr>
          <w:ilvl w:val="0"/>
          <w:numId w:val="1038"/>
        </w:numPr>
      </w:pPr>
      <w:r>
        <w:t xml:space="preserve">estratégia de isolamento por usuário;</w:t>
      </w:r>
    </w:p>
    <w:p>
      <w:pPr>
        <w:pStyle w:val="Compact"/>
        <w:numPr>
          <w:ilvl w:val="0"/>
          <w:numId w:val="1038"/>
        </w:numPr>
      </w:pPr>
      <w:r>
        <w:t xml:space="preserve">nomenclatura definitiva;</w:t>
      </w:r>
    </w:p>
    <w:p>
      <w:pPr>
        <w:pStyle w:val="Compact"/>
        <w:numPr>
          <w:ilvl w:val="0"/>
          <w:numId w:val="1038"/>
        </w:numPr>
      </w:pPr>
      <w:r>
        <w:t xml:space="preserve">DDL inicial.</w:t>
      </w:r>
    </w:p>
    <w:p>
      <w:pPr>
        <w:pStyle w:val="FirstParagraph"/>
      </w:pPr>
      <w:r>
        <w:t xml:space="preserve">O objetivo será chegar a um</w:t>
      </w:r>
      <w:r>
        <w:t xml:space="preserve"> </w:t>
      </w:r>
      <w:r>
        <w:rPr>
          <w:b/>
          <w:bCs/>
        </w:rPr>
        <w:t xml:space="preserve">modelo PostgreSQL pronto para implementação</w:t>
      </w:r>
      <w:r>
        <w:t xml:space="preserve">, mas ainda sem acoplar a API ou o frontend.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Etapa 6 — concluída conceitualmente.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