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Xd861ed88b82b2fbb188a85a849d4d805594ed1a"/>
    <w:p>
      <w:pPr>
        <w:pStyle w:val="Heading2"/>
      </w:pPr>
      <w:r>
        <w:t xml:space="preserve">Documento 6 — Casos de Uso + Consultas Críticas</w:t>
      </w:r>
    </w:p>
    <w:bookmarkStart w:id="9" w:name="versão-1.1"/>
    <w:p>
      <w:pPr>
        <w:pStyle w:val="Heading3"/>
      </w:pPr>
      <w:r>
        <w:t xml:space="preserve">Versão 1.1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3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descreve os principais</w:t>
      </w:r>
      <w:r>
        <w:t xml:space="preserve"> </w:t>
      </w:r>
      <w:r>
        <w:rPr>
          <w:b/>
          <w:bCs/>
        </w:rPr>
        <w:t xml:space="preserve">casos de uso funcionais</w:t>
      </w:r>
      <w:r>
        <w:t xml:space="preserve"> </w:t>
      </w:r>
      <w:r>
        <w:t xml:space="preserve">do MiniHub Car e as</w:t>
      </w:r>
      <w:r>
        <w:t xml:space="preserve"> </w:t>
      </w:r>
      <w:r>
        <w:rPr>
          <w:b/>
          <w:bCs/>
        </w:rPr>
        <w:t xml:space="preserve">consultas críticas</w:t>
      </w:r>
      <w:r>
        <w:t xml:space="preserve"> </w:t>
      </w:r>
      <w:r>
        <w:t xml:space="preserve">que deverão orientar a implementação da API e do PostgreSQL.</w:t>
      </w:r>
    </w:p>
    <w:p>
      <w:pPr>
        <w:pStyle w:val="BodyText"/>
      </w:pPr>
      <w:r>
        <w:t xml:space="preserve">O objetivo não é apenas documentar telas, mas definir:</w:t>
      </w:r>
    </w:p>
    <w:p>
      <w:pPr>
        <w:pStyle w:val="Compact"/>
        <w:numPr>
          <w:ilvl w:val="0"/>
          <w:numId w:val="1001"/>
        </w:numPr>
      </w:pPr>
      <w:r>
        <w:t xml:space="preserve">quem executa cada operação;</w:t>
      </w:r>
    </w:p>
    <w:p>
      <w:pPr>
        <w:pStyle w:val="Compact"/>
        <w:numPr>
          <w:ilvl w:val="0"/>
          <w:numId w:val="1001"/>
        </w:numPr>
      </w:pPr>
      <w:r>
        <w:t xml:space="preserve">quais regras devem ser respeitadas;</w:t>
      </w:r>
    </w:p>
    <w:p>
      <w:pPr>
        <w:pStyle w:val="Compact"/>
        <w:numPr>
          <w:ilvl w:val="0"/>
          <w:numId w:val="1001"/>
        </w:numPr>
      </w:pPr>
      <w:r>
        <w:t xml:space="preserve">quais entidades participam;</w:t>
      </w:r>
    </w:p>
    <w:p>
      <w:pPr>
        <w:pStyle w:val="Compact"/>
        <w:numPr>
          <w:ilvl w:val="0"/>
          <w:numId w:val="1001"/>
        </w:numPr>
      </w:pPr>
      <w:r>
        <w:t xml:space="preserve">quais operações precisam ser transacionais;</w:t>
      </w:r>
    </w:p>
    <w:p>
      <w:pPr>
        <w:pStyle w:val="Compact"/>
        <w:numPr>
          <w:ilvl w:val="0"/>
          <w:numId w:val="1001"/>
        </w:numPr>
      </w:pPr>
      <w:r>
        <w:t xml:space="preserve">quais consultas serão críticas para desempenho;</w:t>
      </w:r>
    </w:p>
    <w:p>
      <w:pPr>
        <w:pStyle w:val="Compact"/>
        <w:numPr>
          <w:ilvl w:val="0"/>
          <w:numId w:val="1001"/>
        </w:numPr>
      </w:pPr>
      <w:r>
        <w:t xml:space="preserve">quais informações deverão ser derivadas por consultas, views ou projeções.</w:t>
      </w:r>
    </w:p>
    <w:bookmarkStart w:id="12" w:name="princípio-arquitetural"/>
    <w:p>
      <w:pPr>
        <w:pStyle w:val="Heading3"/>
      </w:pPr>
      <w:r>
        <w:t xml:space="preserve">Princípio arquitetural</w:t>
      </w:r>
    </w:p>
    <w:p>
      <w:pPr>
        <w:pStyle w:val="BlockText"/>
      </w:pPr>
      <w:r>
        <w:t xml:space="preserve">O caso de uso representa uma operação de negócio, e não simplesmente uma operação CRUD sobre uma tabela.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Adicionar miniatura à coleção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validar usuário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validar variação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criar exemplar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registrar aquisição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registrar item da aquisição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definir localização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confirmar transação</w:t>
      </w:r>
    </w:p>
    <w:p>
      <w:pPr>
        <w:pStyle w:val="FirstParagraph"/>
      </w:pPr>
      <w:r>
        <w:t xml:space="preserve">Não devemos tratar essas operações como vários CRUDs independentes.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atores"/>
    <w:p>
      <w:pPr>
        <w:pStyle w:val="Heading1"/>
      </w:pPr>
      <w:r>
        <w:t xml:space="preserve">2. Atores</w:t>
      </w:r>
    </w:p>
    <w:bookmarkStart w:id="14" w:name="colecionador"/>
    <w:p>
      <w:pPr>
        <w:pStyle w:val="Heading2"/>
      </w:pPr>
      <w:r>
        <w:t xml:space="preserve">2.1 Colecionador</w:t>
      </w:r>
    </w:p>
    <w:p>
      <w:pPr>
        <w:pStyle w:val="FirstParagraph"/>
      </w:pPr>
      <w:r>
        <w:t xml:space="preserve">Usuário principal do MVP.</w:t>
      </w:r>
    </w:p>
    <w:p>
      <w:pPr>
        <w:pStyle w:val="BodyText"/>
      </w:pPr>
      <w:r>
        <w:t xml:space="preserve">Pode:</w:t>
      </w:r>
    </w:p>
    <w:p>
      <w:pPr>
        <w:pStyle w:val="Compact"/>
        <w:numPr>
          <w:ilvl w:val="0"/>
          <w:numId w:val="1002"/>
        </w:numPr>
      </w:pPr>
      <w:r>
        <w:t xml:space="preserve">pesquisar catálogo;</w:t>
      </w:r>
    </w:p>
    <w:p>
      <w:pPr>
        <w:pStyle w:val="Compact"/>
        <w:numPr>
          <w:ilvl w:val="0"/>
          <w:numId w:val="1002"/>
        </w:numPr>
      </w:pPr>
      <w:r>
        <w:t xml:space="preserve">consultar variações;</w:t>
      </w:r>
    </w:p>
    <w:p>
      <w:pPr>
        <w:pStyle w:val="Compact"/>
        <w:numPr>
          <w:ilvl w:val="0"/>
          <w:numId w:val="1002"/>
        </w:numPr>
      </w:pPr>
      <w:r>
        <w:t xml:space="preserve">adicionar exemplares;</w:t>
      </w:r>
    </w:p>
    <w:p>
      <w:pPr>
        <w:pStyle w:val="Compact"/>
        <w:numPr>
          <w:ilvl w:val="0"/>
          <w:numId w:val="1002"/>
        </w:numPr>
      </w:pPr>
      <w:r>
        <w:t xml:space="preserve">duplicar exemplares;</w:t>
      </w:r>
    </w:p>
    <w:p>
      <w:pPr>
        <w:pStyle w:val="Compact"/>
        <w:numPr>
          <w:ilvl w:val="0"/>
          <w:numId w:val="1002"/>
        </w:numPr>
      </w:pPr>
      <w:r>
        <w:t xml:space="preserve">organizar localização;</w:t>
      </w:r>
    </w:p>
    <w:p>
      <w:pPr>
        <w:pStyle w:val="Compact"/>
        <w:numPr>
          <w:ilvl w:val="0"/>
          <w:numId w:val="1002"/>
        </w:numPr>
      </w:pPr>
      <w:r>
        <w:t xml:space="preserve">registrar aquisições;</w:t>
      </w:r>
    </w:p>
    <w:p>
      <w:pPr>
        <w:pStyle w:val="Compact"/>
        <w:numPr>
          <w:ilvl w:val="0"/>
          <w:numId w:val="1002"/>
        </w:numPr>
      </w:pPr>
      <w:r>
        <w:t xml:space="preserve">registrar vendas;</w:t>
      </w:r>
    </w:p>
    <w:p>
      <w:pPr>
        <w:pStyle w:val="Compact"/>
        <w:numPr>
          <w:ilvl w:val="0"/>
          <w:numId w:val="1002"/>
        </w:numPr>
      </w:pPr>
      <w:r>
        <w:t xml:space="preserve">controlar wishlist;</w:t>
      </w:r>
    </w:p>
    <w:p>
      <w:pPr>
        <w:pStyle w:val="Compact"/>
        <w:numPr>
          <w:ilvl w:val="0"/>
          <w:numId w:val="1002"/>
        </w:numPr>
      </w:pPr>
      <w:r>
        <w:t xml:space="preserve">criar listas;</w:t>
      </w:r>
    </w:p>
    <w:p>
      <w:pPr>
        <w:pStyle w:val="Compact"/>
        <w:numPr>
          <w:ilvl w:val="0"/>
          <w:numId w:val="1002"/>
        </w:numPr>
      </w:pPr>
      <w:r>
        <w:t xml:space="preserve">consultar histórico;</w:t>
      </w:r>
    </w:p>
    <w:p>
      <w:pPr>
        <w:pStyle w:val="Compact"/>
        <w:numPr>
          <w:ilvl w:val="0"/>
          <w:numId w:val="1002"/>
        </w:numPr>
      </w:pPr>
      <w:r>
        <w:t xml:space="preserve">consultar dashboard.</w:t>
      </w:r>
    </w:p>
    <w:p>
      <w:r>
        <w:pict>
          <v:rect style="width:0;height:1.5pt" o:hralign="center" o:hrstd="t" o:hr="t"/>
        </w:pict>
      </w:r>
    </w:p>
    <w:bookmarkEnd w:id="14"/>
    <w:bookmarkStart w:id="15" w:name="administrador-de-catálogo"/>
    <w:p>
      <w:pPr>
        <w:pStyle w:val="Heading2"/>
      </w:pPr>
      <w:r>
        <w:t xml:space="preserve">2.2 Administrador de Catálogo</w:t>
      </w:r>
    </w:p>
    <w:p>
      <w:pPr>
        <w:pStyle w:val="FirstParagraph"/>
      </w:pPr>
      <w:r>
        <w:t xml:space="preserve">Responsável pela qualidade do catálogo oficial.</w:t>
      </w:r>
    </w:p>
    <w:p>
      <w:pPr>
        <w:pStyle w:val="BodyText"/>
      </w:pPr>
      <w:r>
        <w:t xml:space="preserve">Pode:</w:t>
      </w:r>
    </w:p>
    <w:p>
      <w:pPr>
        <w:pStyle w:val="Compact"/>
        <w:numPr>
          <w:ilvl w:val="0"/>
          <w:numId w:val="1003"/>
        </w:numPr>
      </w:pPr>
      <w:r>
        <w:t xml:space="preserve">cadastrar marcas;</w:t>
      </w:r>
    </w:p>
    <w:p>
      <w:pPr>
        <w:pStyle w:val="Compact"/>
        <w:numPr>
          <w:ilvl w:val="0"/>
          <w:numId w:val="1003"/>
        </w:numPr>
      </w:pPr>
      <w:r>
        <w:t xml:space="preserve">cadastrar montadoras;</w:t>
      </w:r>
    </w:p>
    <w:p>
      <w:pPr>
        <w:pStyle w:val="Compact"/>
        <w:numPr>
          <w:ilvl w:val="0"/>
          <w:numId w:val="1003"/>
        </w:numPr>
      </w:pPr>
      <w:r>
        <w:t xml:space="preserve">cadastrar modelos;</w:t>
      </w:r>
    </w:p>
    <w:p>
      <w:pPr>
        <w:pStyle w:val="Compact"/>
        <w:numPr>
          <w:ilvl w:val="0"/>
          <w:numId w:val="1003"/>
        </w:numPr>
      </w:pPr>
      <w:r>
        <w:t xml:space="preserve">cadastrar castings;</w:t>
      </w:r>
    </w:p>
    <w:p>
      <w:pPr>
        <w:pStyle w:val="Compact"/>
        <w:numPr>
          <w:ilvl w:val="0"/>
          <w:numId w:val="1003"/>
        </w:numPr>
      </w:pPr>
      <w:r>
        <w:t xml:space="preserve">cadastrar variações;</w:t>
      </w:r>
    </w:p>
    <w:p>
      <w:pPr>
        <w:pStyle w:val="Compact"/>
        <w:numPr>
          <w:ilvl w:val="0"/>
          <w:numId w:val="1003"/>
        </w:numPr>
      </w:pPr>
      <w:r>
        <w:t xml:space="preserve">cadastrar identificadores;</w:t>
      </w:r>
    </w:p>
    <w:p>
      <w:pPr>
        <w:pStyle w:val="Compact"/>
        <w:numPr>
          <w:ilvl w:val="0"/>
          <w:numId w:val="1003"/>
        </w:numPr>
      </w:pPr>
      <w:r>
        <w:t xml:space="preserve">analisar solicitações;</w:t>
      </w:r>
    </w:p>
    <w:p>
      <w:pPr>
        <w:pStyle w:val="Compact"/>
        <w:numPr>
          <w:ilvl w:val="0"/>
          <w:numId w:val="1003"/>
        </w:numPr>
      </w:pPr>
      <w:r>
        <w:t xml:space="preserve">aprovar ou rejeitar solicitações;</w:t>
      </w:r>
    </w:p>
    <w:p>
      <w:pPr>
        <w:pStyle w:val="Compact"/>
        <w:numPr>
          <w:ilvl w:val="0"/>
          <w:numId w:val="1003"/>
        </w:numPr>
      </w:pPr>
      <w:r>
        <w:t xml:space="preserve">corrigir informações do catálogo.</w:t>
      </w:r>
    </w:p>
    <w:p>
      <w:r>
        <w:pict>
          <v:rect style="width:0;height:1.5pt" o:hralign="center" o:hrstd="t" o:hr="t"/>
        </w:pict>
      </w:r>
    </w:p>
    <w:bookmarkEnd w:id="15"/>
    <w:bookmarkStart w:id="16" w:name="administrador-do-sistema"/>
    <w:p>
      <w:pPr>
        <w:pStyle w:val="Heading2"/>
      </w:pPr>
      <w:r>
        <w:t xml:space="preserve">2.3 Administrador do Sistema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4"/>
        </w:numPr>
      </w:pPr>
      <w:r>
        <w:t xml:space="preserve">usuários;</w:t>
      </w:r>
    </w:p>
    <w:p>
      <w:pPr>
        <w:pStyle w:val="Compact"/>
        <w:numPr>
          <w:ilvl w:val="0"/>
          <w:numId w:val="1004"/>
        </w:numPr>
      </w:pPr>
      <w:r>
        <w:t xml:space="preserve">papéis;</w:t>
      </w:r>
    </w:p>
    <w:p>
      <w:pPr>
        <w:pStyle w:val="Compact"/>
        <w:numPr>
          <w:ilvl w:val="0"/>
          <w:numId w:val="1004"/>
        </w:numPr>
      </w:pPr>
      <w:r>
        <w:t xml:space="preserve">permissões;</w:t>
      </w:r>
    </w:p>
    <w:p>
      <w:pPr>
        <w:pStyle w:val="Compact"/>
        <w:numPr>
          <w:ilvl w:val="0"/>
          <w:numId w:val="1004"/>
        </w:numPr>
      </w:pPr>
      <w:r>
        <w:t xml:space="preserve">segurança;</w:t>
      </w:r>
    </w:p>
    <w:p>
      <w:pPr>
        <w:pStyle w:val="Compact"/>
        <w:numPr>
          <w:ilvl w:val="0"/>
          <w:numId w:val="1004"/>
        </w:numPr>
      </w:pPr>
      <w:r>
        <w:t xml:space="preserve">auditoria;</w:t>
      </w:r>
    </w:p>
    <w:p>
      <w:pPr>
        <w:pStyle w:val="Compact"/>
        <w:numPr>
          <w:ilvl w:val="0"/>
          <w:numId w:val="1004"/>
        </w:numPr>
      </w:pPr>
      <w:r>
        <w:t xml:space="preserve">configurações administrativas.</w:t>
      </w:r>
    </w:p>
    <w:p>
      <w:r>
        <w:pict>
          <v:rect style="width:0;height:1.5pt" o:hralign="center" o:hrstd="t" o:hr="t"/>
        </w:pict>
      </w:r>
    </w:p>
    <w:bookmarkEnd w:id="16"/>
    <w:bookmarkStart w:id="17" w:name="vendedor"/>
    <w:p>
      <w:pPr>
        <w:pStyle w:val="Heading2"/>
      </w:pPr>
      <w:r>
        <w:t xml:space="preserve">2.4 Vendedor</w:t>
      </w:r>
    </w:p>
    <w:p>
      <w:pPr>
        <w:pStyle w:val="FirstParagraph"/>
      </w:pPr>
      <w:r>
        <w:t xml:space="preserve">Ator futuro.</w:t>
      </w:r>
    </w:p>
    <w:p>
      <w:pPr>
        <w:pStyle w:val="BodyText"/>
      </w:pPr>
      <w:r>
        <w:t xml:space="preserve">É um usuário que possui:</w:t>
      </w:r>
    </w:p>
    <w:p>
      <w:pPr>
        <w:pStyle w:val="Compact"/>
        <w:numPr>
          <w:ilvl w:val="0"/>
          <w:numId w:val="1005"/>
        </w:numPr>
      </w:pPr>
      <w:r>
        <w:t xml:space="preserve">permissões técnicas para operações comerciais;</w:t>
      </w:r>
    </w:p>
    <w:p>
      <w:pPr>
        <w:pStyle w:val="Compact"/>
        <w:numPr>
          <w:ilvl w:val="0"/>
          <w:numId w:val="1005"/>
        </w:numPr>
      </w:pPr>
      <w:r>
        <w:t xml:space="preserve">perfil de vendedor;</w:t>
      </w:r>
    </w:p>
    <w:p>
      <w:pPr>
        <w:pStyle w:val="Compact"/>
        <w:numPr>
          <w:ilvl w:val="0"/>
          <w:numId w:val="1005"/>
        </w:numPr>
      </w:pPr>
      <w:r>
        <w:t xml:space="preserve">autorização comercial vigente.</w:t>
      </w:r>
    </w:p>
    <w:p>
      <w:pPr>
        <w:pStyle w:val="FirstParagraph"/>
      </w:pPr>
      <w:r>
        <w:t xml:space="preserve">A autorização comercial é independente do RBAC.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SELLER_AUTHORIZATION</w:t>
      </w:r>
    </w:p>
    <w:p>
      <w:r>
        <w:pict>
          <v:rect style="width:0;height:1.5pt" o:hralign="center" o:hrstd="t" o:hr="t"/>
        </w:pict>
      </w:r>
    </w:p>
    <w:bookmarkEnd w:id="17"/>
    <w:bookmarkStart w:id="18" w:name="comprador"/>
    <w:p>
      <w:pPr>
        <w:pStyle w:val="Heading2"/>
      </w:pPr>
      <w:r>
        <w:t xml:space="preserve">2.5 Comprador</w:t>
      </w:r>
    </w:p>
    <w:p>
      <w:pPr>
        <w:pStyle w:val="FirstParagraph"/>
      </w:pPr>
      <w:r>
        <w:t xml:space="preserve">Ator futuro.</w:t>
      </w:r>
    </w:p>
    <w:p>
      <w:pPr>
        <w:pStyle w:val="BodyText"/>
      </w:pPr>
      <w:r>
        <w:t xml:space="preserve">Pode ser:</w:t>
      </w:r>
    </w:p>
    <w:p>
      <w:pPr>
        <w:pStyle w:val="Compact"/>
        <w:numPr>
          <w:ilvl w:val="0"/>
          <w:numId w:val="1006"/>
        </w:numPr>
      </w:pPr>
      <w:r>
        <w:t xml:space="preserve">usuário autenticado do MiniHub;</w:t>
      </w:r>
    </w:p>
    <w:p>
      <w:pPr>
        <w:pStyle w:val="Compact"/>
        <w:numPr>
          <w:ilvl w:val="0"/>
          <w:numId w:val="1006"/>
        </w:numPr>
      </w:pPr>
      <w:r>
        <w:t xml:space="preserve">cliente externo.</w:t>
      </w:r>
    </w:p>
    <w:p>
      <w:pPr>
        <w:pStyle w:val="FirstParagraph"/>
      </w:pPr>
      <w:r>
        <w:t xml:space="preserve">Por isso</w:t>
      </w:r>
      <w:r>
        <w:t xml:space="preserve"> </w:t>
      </w:r>
      <w:r>
        <w:rPr>
          <w:rStyle w:val="VerbatimChar"/>
        </w:rPr>
        <w:t xml:space="preserve">CUSTOMER_PROFILE</w:t>
      </w:r>
      <w:r>
        <w:t xml:space="preserve"> </w:t>
      </w:r>
      <w:r>
        <w:t xml:space="preserve">não precisa obrigatoriamente possuir um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asos-de-uso-mvp"/>
    <w:p>
      <w:pPr>
        <w:pStyle w:val="Heading1"/>
      </w:pPr>
      <w:r>
        <w:t xml:space="preserve">3. Casos de Uso — MVP</w:t>
      </w:r>
    </w:p>
    <w:p>
      <w:r>
        <w:pict>
          <v:rect style="width:0;height:1.5pt" o:hralign="center" o:hrstd="t" o:hr="t"/>
        </w:pict>
      </w:r>
    </w:p>
    <w:bookmarkEnd w:id="20"/>
    <w:bookmarkStart w:id="25" w:name="uc01-criar-conta"/>
    <w:p>
      <w:pPr>
        <w:pStyle w:val="Heading1"/>
      </w:pPr>
      <w:r>
        <w:t xml:space="preserve">UC01 — Criar conta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Usuário</w:t>
      </w:r>
    </w:p>
    <w:bookmarkStart w:id="21" w:name="pré-condições"/>
    <w:p>
      <w:pPr>
        <w:pStyle w:val="Heading3"/>
      </w:pPr>
      <w:r>
        <w:t xml:space="preserve">Pré-condições</w:t>
      </w:r>
    </w:p>
    <w:p>
      <w:pPr>
        <w:pStyle w:val="FirstParagraph"/>
      </w:pPr>
      <w:r>
        <w:t xml:space="preserve">Nenhuma.</w:t>
      </w:r>
    </w:p>
    <w:bookmarkEnd w:id="21"/>
    <w:bookmarkStart w:id="22" w:name="fluxo"/>
    <w:p>
      <w:pPr>
        <w:pStyle w:val="Heading3"/>
      </w:pPr>
      <w:r>
        <w:t xml:space="preserve">Fluxo</w:t>
      </w:r>
    </w:p>
    <w:p>
      <w:pPr>
        <w:pStyle w:val="Compact"/>
        <w:numPr>
          <w:ilvl w:val="0"/>
          <w:numId w:val="1007"/>
        </w:numPr>
      </w:pPr>
      <w:r>
        <w:t xml:space="preserve">Usuário inicia cadastro.</w:t>
      </w:r>
    </w:p>
    <w:p>
      <w:pPr>
        <w:pStyle w:val="Compact"/>
        <w:numPr>
          <w:ilvl w:val="0"/>
          <w:numId w:val="1007"/>
        </w:numPr>
      </w:pPr>
      <w:r>
        <w:t xml:space="preserve">Sistema valida dados.</w:t>
      </w:r>
    </w:p>
    <w:p>
      <w:pPr>
        <w:pStyle w:val="Compact"/>
        <w:numPr>
          <w:ilvl w:val="0"/>
          <w:numId w:val="1007"/>
        </w:numPr>
      </w:pPr>
      <w:r>
        <w:t xml:space="preserve">Sistema cria identidade/autenticação.</w:t>
      </w:r>
    </w:p>
    <w:p>
      <w:pPr>
        <w:pStyle w:val="Compact"/>
        <w:numPr>
          <w:ilvl w:val="0"/>
          <w:numId w:val="1007"/>
        </w:numPr>
      </w:pPr>
      <w:r>
        <w:t xml:space="preserve">Sistema cria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Sistema atribui perfil padrão de colecionador.</w:t>
      </w:r>
    </w:p>
    <w:p>
      <w:pPr>
        <w:pStyle w:val="Compact"/>
        <w:numPr>
          <w:ilvl w:val="0"/>
          <w:numId w:val="1007"/>
        </w:numPr>
      </w:pPr>
      <w:r>
        <w:t xml:space="preserve">Sistema registra auditoria.</w:t>
      </w:r>
    </w:p>
    <w:bookmarkEnd w:id="22"/>
    <w:bookmarkStart w:id="23" w:name="regras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08"/>
        </w:numPr>
      </w:pPr>
      <w:r>
        <w:t xml:space="preserve">e-mail deve ser único;</w:t>
      </w:r>
    </w:p>
    <w:p>
      <w:pPr>
        <w:pStyle w:val="Compact"/>
        <w:numPr>
          <w:ilvl w:val="0"/>
          <w:numId w:val="1008"/>
        </w:numPr>
      </w:pPr>
      <w:r>
        <w:t xml:space="preserve">usuário não informa seu próprio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senha, quando houver autenticação local, deve ser armazenada utilizando algoritmo seguro;</w:t>
      </w:r>
    </w:p>
    <w:p>
      <w:pPr>
        <w:pStyle w:val="Compact"/>
        <w:numPr>
          <w:ilvl w:val="0"/>
          <w:numId w:val="1008"/>
        </w:numPr>
      </w:pPr>
      <w:r>
        <w:t xml:space="preserve">preferencialmente utilizar OIDC.</w:t>
      </w:r>
    </w:p>
    <w:bookmarkEnd w:id="23"/>
    <w:bookmarkStart w:id="24" w:name="resultado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Usuário criado e apto a utilizar o sistema.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uc02-pesquisar-catálogo"/>
    <w:p>
      <w:pPr>
        <w:pStyle w:val="Heading1"/>
      </w:pPr>
      <w:r>
        <w:t xml:space="preserve">UC02 — Pesquisar catálogo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Colecionador</w:t>
      </w:r>
    </w:p>
    <w:bookmarkStart w:id="26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Localizar uma variação do catálogo oficial.</w:t>
      </w:r>
    </w:p>
    <w:bookmarkEnd w:id="26"/>
    <w:bookmarkStart w:id="27" w:name="critérios-de-pesquisa"/>
    <w:p>
      <w:pPr>
        <w:pStyle w:val="Heading3"/>
      </w:pPr>
      <w:r>
        <w:t xml:space="preserve">Critérios de pesquisa</w:t>
      </w:r>
    </w:p>
    <w:p>
      <w:pPr>
        <w:pStyle w:val="Compact"/>
        <w:numPr>
          <w:ilvl w:val="0"/>
          <w:numId w:val="1009"/>
        </w:numPr>
      </w:pPr>
      <w:r>
        <w:t xml:space="preserve">marca da miniatura;</w:t>
      </w:r>
    </w:p>
    <w:p>
      <w:pPr>
        <w:pStyle w:val="Compact"/>
        <w:numPr>
          <w:ilvl w:val="0"/>
          <w:numId w:val="1009"/>
        </w:numPr>
      </w:pPr>
      <w:r>
        <w:t xml:space="preserve">nome;</w:t>
      </w:r>
    </w:p>
    <w:p>
      <w:pPr>
        <w:pStyle w:val="Compact"/>
        <w:numPr>
          <w:ilvl w:val="0"/>
          <w:numId w:val="1009"/>
        </w:numPr>
      </w:pPr>
      <w:r>
        <w:t xml:space="preserve">marca do veículo;</w:t>
      </w:r>
    </w:p>
    <w:p>
      <w:pPr>
        <w:pStyle w:val="Compact"/>
        <w:numPr>
          <w:ilvl w:val="0"/>
          <w:numId w:val="1009"/>
        </w:numPr>
      </w:pPr>
      <w:r>
        <w:t xml:space="preserve">modelo;</w:t>
      </w:r>
    </w:p>
    <w:p>
      <w:pPr>
        <w:pStyle w:val="Compact"/>
        <w:numPr>
          <w:ilvl w:val="0"/>
          <w:numId w:val="1009"/>
        </w:numPr>
      </w:pPr>
      <w:r>
        <w:t xml:space="preserve">escala;</w:t>
      </w:r>
    </w:p>
    <w:p>
      <w:pPr>
        <w:pStyle w:val="Compact"/>
        <w:numPr>
          <w:ilvl w:val="0"/>
          <w:numId w:val="1009"/>
        </w:numPr>
      </w:pPr>
      <w:r>
        <w:t xml:space="preserve">ano;</w:t>
      </w:r>
    </w:p>
    <w:p>
      <w:pPr>
        <w:pStyle w:val="Compact"/>
        <w:numPr>
          <w:ilvl w:val="0"/>
          <w:numId w:val="1009"/>
        </w:numPr>
      </w:pPr>
      <w:r>
        <w:t xml:space="preserve">série;</w:t>
      </w:r>
    </w:p>
    <w:p>
      <w:pPr>
        <w:pStyle w:val="Compact"/>
        <w:numPr>
          <w:ilvl w:val="0"/>
          <w:numId w:val="1009"/>
        </w:numPr>
      </w:pPr>
      <w:r>
        <w:t xml:space="preserve">código;</w:t>
      </w:r>
    </w:p>
    <w:p>
      <w:pPr>
        <w:pStyle w:val="Compact"/>
        <w:numPr>
          <w:ilvl w:val="0"/>
          <w:numId w:val="1009"/>
        </w:numPr>
      </w:pPr>
      <w:r>
        <w:t xml:space="preserve">identificador;</w:t>
      </w:r>
    </w:p>
    <w:p>
      <w:pPr>
        <w:pStyle w:val="Compact"/>
        <w:numPr>
          <w:ilvl w:val="0"/>
          <w:numId w:val="1009"/>
        </w:numPr>
      </w:pPr>
      <w:r>
        <w:t xml:space="preserve">combinação de filtros.</w:t>
      </w:r>
    </w:p>
    <w:bookmarkEnd w:id="27"/>
    <w:bookmarkStart w:id="28" w:name="fluxo-1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Filtros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Resultado paginado</w:t>
      </w:r>
    </w:p>
    <w:bookmarkEnd w:id="28"/>
    <w:bookmarkStart w:id="29" w:name="regras-1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10"/>
        </w:numPr>
      </w:pPr>
      <w:r>
        <w:t xml:space="preserve">somente registros válidos do catálogo devem aparecer;</w:t>
      </w:r>
    </w:p>
    <w:p>
      <w:pPr>
        <w:pStyle w:val="Compact"/>
        <w:numPr>
          <w:ilvl w:val="0"/>
          <w:numId w:val="1010"/>
        </w:numPr>
      </w:pPr>
      <w:r>
        <w:t xml:space="preserve">busca deve possuir paginação;</w:t>
      </w:r>
    </w:p>
    <w:p>
      <w:pPr>
        <w:pStyle w:val="Compact"/>
        <w:numPr>
          <w:ilvl w:val="0"/>
          <w:numId w:val="1010"/>
        </w:numPr>
      </w:pPr>
      <w:r>
        <w:t xml:space="preserve">filtros devem ser combináveis;</w:t>
      </w:r>
    </w:p>
    <w:p>
      <w:pPr>
        <w:pStyle w:val="Compact"/>
        <w:numPr>
          <w:ilvl w:val="0"/>
          <w:numId w:val="1010"/>
        </w:numPr>
      </w:pPr>
      <w:r>
        <w:t xml:space="preserve">não retornar grandes volumes sem paginação.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uc03-pesquisar-por-código"/>
    <w:p>
      <w:pPr>
        <w:pStyle w:val="Heading1"/>
      </w:pPr>
      <w:r>
        <w:t xml:space="preserve">UC03 — Pesquisar por código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Colecionador</w:t>
      </w:r>
    </w:p>
    <w:bookmarkStart w:id="31" w:name="objetivo-2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Encontrar uma variação utilizando um identificador comercial.</w:t>
      </w:r>
    </w:p>
    <w:bookmarkEnd w:id="31"/>
    <w:bookmarkStart w:id="32" w:name="fluxo-2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Código informado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Normalização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PRODUCT_IDENTIFIER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Detalhes</w:t>
      </w:r>
    </w:p>
    <w:bookmarkEnd w:id="32"/>
    <w:bookmarkStart w:id="33" w:name="regras-2"/>
    <w:p>
      <w:pPr>
        <w:pStyle w:val="Heading3"/>
      </w:pPr>
      <w:r>
        <w:t xml:space="preserve">Regras</w:t>
      </w:r>
    </w:p>
    <w:p>
      <w:pPr>
        <w:pStyle w:val="FirstParagraph"/>
      </w:pPr>
      <w:r>
        <w:t xml:space="preserve">A pesquisa deve considerar:</w:t>
      </w:r>
    </w:p>
    <w:p>
      <w:pPr>
        <w:pStyle w:val="Compact"/>
        <w:numPr>
          <w:ilvl w:val="0"/>
          <w:numId w:val="1011"/>
        </w:numPr>
      </w:pPr>
      <w:r>
        <w:t xml:space="preserve">código original;</w:t>
      </w:r>
    </w:p>
    <w:p>
      <w:pPr>
        <w:pStyle w:val="Compact"/>
        <w:numPr>
          <w:ilvl w:val="0"/>
          <w:numId w:val="1011"/>
        </w:numPr>
      </w:pPr>
      <w:r>
        <w:t xml:space="preserve">código normalizado;</w:t>
      </w:r>
    </w:p>
    <w:p>
      <w:pPr>
        <w:pStyle w:val="Compact"/>
        <w:numPr>
          <w:ilvl w:val="0"/>
          <w:numId w:val="1011"/>
        </w:numPr>
      </w:pPr>
      <w:r>
        <w:t xml:space="preserve">tipo de identificador;</w:t>
      </w:r>
    </w:p>
    <w:p>
      <w:pPr>
        <w:pStyle w:val="Compact"/>
        <w:numPr>
          <w:ilvl w:val="0"/>
          <w:numId w:val="1011"/>
        </w:numPr>
      </w:pPr>
      <w:r>
        <w:t xml:space="preserve">marca quando aplicável.</w:t>
      </w:r>
    </w:p>
    <w:bookmarkEnd w:id="33"/>
    <w:bookmarkStart w:id="34" w:name="resultado-1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Uma ou mais variações compatíveis.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uc04-consultar-detalhe-da-variação"/>
    <w:p>
      <w:pPr>
        <w:pStyle w:val="Heading1"/>
      </w:pPr>
      <w:r>
        <w:t xml:space="preserve">UC04 — Consultar detalhe da variação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Colecionador</w:t>
      </w:r>
    </w:p>
    <w:bookmarkStart w:id="36" w:name="informações"/>
    <w:p>
      <w:pPr>
        <w:pStyle w:val="Heading3"/>
      </w:pPr>
      <w:r>
        <w:t xml:space="preserve">Informações</w:t>
      </w:r>
    </w:p>
    <w:p>
      <w:pPr>
        <w:pStyle w:val="Compact"/>
        <w:numPr>
          <w:ilvl w:val="0"/>
          <w:numId w:val="1012"/>
        </w:numPr>
      </w:pPr>
      <w:r>
        <w:t xml:space="preserve">marca;</w:t>
      </w:r>
    </w:p>
    <w:p>
      <w:pPr>
        <w:pStyle w:val="Compact"/>
        <w:numPr>
          <w:ilvl w:val="0"/>
          <w:numId w:val="1012"/>
        </w:numPr>
      </w:pPr>
      <w:r>
        <w:t xml:space="preserve">casting;</w:t>
      </w:r>
    </w:p>
    <w:p>
      <w:pPr>
        <w:pStyle w:val="Compact"/>
        <w:numPr>
          <w:ilvl w:val="0"/>
          <w:numId w:val="1012"/>
        </w:numPr>
      </w:pPr>
      <w:r>
        <w:t xml:space="preserve">série;</w:t>
      </w:r>
    </w:p>
    <w:p>
      <w:pPr>
        <w:pStyle w:val="Compact"/>
        <w:numPr>
          <w:ilvl w:val="0"/>
          <w:numId w:val="1012"/>
        </w:numPr>
      </w:pPr>
      <w:r>
        <w:t xml:space="preserve">escala;</w:t>
      </w:r>
    </w:p>
    <w:p>
      <w:pPr>
        <w:pStyle w:val="Compact"/>
        <w:numPr>
          <w:ilvl w:val="0"/>
          <w:numId w:val="1012"/>
        </w:numPr>
      </w:pPr>
      <w:r>
        <w:t xml:space="preserve">cor;</w:t>
      </w:r>
    </w:p>
    <w:p>
      <w:pPr>
        <w:pStyle w:val="Compact"/>
        <w:numPr>
          <w:ilvl w:val="0"/>
          <w:numId w:val="1012"/>
        </w:numPr>
      </w:pPr>
      <w:r>
        <w:t xml:space="preserve">acabamento;</w:t>
      </w:r>
    </w:p>
    <w:p>
      <w:pPr>
        <w:pStyle w:val="Compact"/>
        <w:numPr>
          <w:ilvl w:val="0"/>
          <w:numId w:val="1012"/>
        </w:numPr>
      </w:pPr>
      <w:r>
        <w:t xml:space="preserve">embalagem;</w:t>
      </w:r>
    </w:p>
    <w:p>
      <w:pPr>
        <w:pStyle w:val="Compact"/>
        <w:numPr>
          <w:ilvl w:val="0"/>
          <w:numId w:val="1012"/>
        </w:numPr>
      </w:pPr>
      <w:r>
        <w:t xml:space="preserve">edição;</w:t>
      </w:r>
    </w:p>
    <w:p>
      <w:pPr>
        <w:pStyle w:val="Compact"/>
        <w:numPr>
          <w:ilvl w:val="0"/>
          <w:numId w:val="1012"/>
        </w:numPr>
      </w:pPr>
      <w:r>
        <w:t xml:space="preserve">ano;</w:t>
      </w:r>
    </w:p>
    <w:p>
      <w:pPr>
        <w:pStyle w:val="Compact"/>
        <w:numPr>
          <w:ilvl w:val="0"/>
          <w:numId w:val="1012"/>
        </w:numPr>
      </w:pPr>
      <w:r>
        <w:t xml:space="preserve">identificadores;</w:t>
      </w:r>
    </w:p>
    <w:p>
      <w:pPr>
        <w:pStyle w:val="Compact"/>
        <w:numPr>
          <w:ilvl w:val="0"/>
          <w:numId w:val="1012"/>
        </w:numPr>
      </w:pPr>
      <w:r>
        <w:t xml:space="preserve">veículo representado;</w:t>
      </w:r>
    </w:p>
    <w:p>
      <w:pPr>
        <w:pStyle w:val="Compact"/>
        <w:numPr>
          <w:ilvl w:val="0"/>
          <w:numId w:val="1012"/>
        </w:numPr>
      </w:pPr>
      <w:r>
        <w:t xml:space="preserve">franquias relacionadas;</w:t>
      </w:r>
    </w:p>
    <w:p>
      <w:pPr>
        <w:pStyle w:val="Compact"/>
        <w:numPr>
          <w:ilvl w:val="0"/>
          <w:numId w:val="1012"/>
        </w:numPr>
      </w:pPr>
      <w:r>
        <w:t xml:space="preserve">disponibilidade na coleção do usuário.</w:t>
      </w:r>
    </w:p>
    <w:bookmarkEnd w:id="36"/>
    <w:bookmarkStart w:id="37" w:name="resultado-2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Página consolidada da variação.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uc05-adicionar-exemplar-à-coleção"/>
    <w:p>
      <w:pPr>
        <w:pStyle w:val="Heading1"/>
      </w:pPr>
      <w:r>
        <w:t xml:space="preserve">UC05 — Adicionar exemplar à coleção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Colecionador</w:t>
      </w:r>
    </w:p>
    <w:bookmarkStart w:id="39" w:name="objetivo-3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Criar uma unidade física da coleção.</w:t>
      </w:r>
    </w:p>
    <w:bookmarkEnd w:id="39"/>
    <w:bookmarkStart w:id="40" w:name="fluxo-3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Selecionar VARIATION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Informar condição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Informar aquisição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Informar localização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Criar EXEMPLAR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Criar ACQUISITION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Criar ACQUISITION_ITEM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Criar localização atual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COMMIT</w:t>
      </w:r>
    </w:p>
    <w:bookmarkEnd w:id="40"/>
    <w:bookmarkStart w:id="41" w:name="regra-crítica"/>
    <w:p>
      <w:pPr>
        <w:pStyle w:val="Heading3"/>
      </w:pPr>
      <w:r>
        <w:t xml:space="preserve">Regra crítica</w:t>
      </w:r>
    </w:p>
    <w:p>
      <w:pPr>
        <w:pStyle w:val="FirstParagraph"/>
      </w:pPr>
      <w:r>
        <w:t xml:space="preserve">Toda a operação deve ser atômica.</w:t>
      </w:r>
    </w:p>
    <w:p>
      <w:pPr>
        <w:pStyle w:val="BodyText"/>
      </w:pPr>
      <w:r>
        <w:t xml:space="preserve">Se qualquer etapa falhar:</w:t>
      </w:r>
    </w:p>
    <w:p>
      <w:pPr>
        <w:pStyle w:val="SourceCode"/>
      </w:pPr>
      <w:r>
        <w:rPr>
          <w:rStyle w:val="VerbatimChar"/>
        </w:rPr>
        <w:t xml:space="preserve">ROLLBACK</w:t>
      </w:r>
    </w:p>
    <w:bookmarkEnd w:id="41"/>
    <w:bookmarkStart w:id="42" w:name="resultado-3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Exemplar disponível na coleção.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uc06-duplicar-exemplar"/>
    <w:p>
      <w:pPr>
        <w:pStyle w:val="Heading1"/>
      </w:pPr>
      <w:r>
        <w:t xml:space="preserve">UC06 — Duplicar exemplar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Colecionador</w:t>
      </w:r>
    </w:p>
    <w:bookmarkStart w:id="44" w:name="objetivo-4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Facilitar o cadastro de várias unidades da mesma variação.</w:t>
      </w:r>
    </w:p>
    <w:bookmarkEnd w:id="44"/>
    <w:bookmarkStart w:id="45" w:name="exemplo"/>
    <w:p>
      <w:pPr>
        <w:pStyle w:val="Heading3"/>
      </w:pPr>
      <w:r>
        <w:t xml:space="preserve">Exemplo</w:t>
      </w:r>
    </w:p>
    <w:p>
      <w:pPr>
        <w:pStyle w:val="SourceCode"/>
      </w:pPr>
      <w:r>
        <w:rPr>
          <w:rStyle w:val="VerbatimChar"/>
        </w:rPr>
        <w:t xml:space="preserve">Variação: Hot Wheels XYZ</w:t>
      </w:r>
      <w:r>
        <w:br/>
      </w:r>
      <w:r>
        <w:br/>
      </w:r>
      <w:r>
        <w:rPr>
          <w:rStyle w:val="VerbatimChar"/>
        </w:rPr>
        <w:t xml:space="preserve">Exemplar 1</w:t>
      </w:r>
      <w:r>
        <w:br/>
      </w:r>
      <w:r>
        <w:rPr>
          <w:rStyle w:val="VerbatimChar"/>
        </w:rPr>
        <w:t xml:space="preserve">Local: Estante A</w:t>
      </w:r>
      <w:r>
        <w:br/>
      </w:r>
      <w:r>
        <w:br/>
      </w:r>
      <w:r>
        <w:rPr>
          <w:rStyle w:val="VerbatimChar"/>
        </w:rPr>
        <w:t xml:space="preserve">Exemplar 2</w:t>
      </w:r>
      <w:r>
        <w:br/>
      </w:r>
      <w:r>
        <w:rPr>
          <w:rStyle w:val="VerbatimChar"/>
        </w:rPr>
        <w:t xml:space="preserve">Local: Caixa B</w:t>
      </w:r>
      <w:r>
        <w:br/>
      </w:r>
      <w:r>
        <w:br/>
      </w:r>
      <w:r>
        <w:rPr>
          <w:rStyle w:val="VerbatimChar"/>
        </w:rPr>
        <w:t xml:space="preserve">Exemplar 3</w:t>
      </w:r>
      <w:r>
        <w:br/>
      </w:r>
      <w:r>
        <w:rPr>
          <w:rStyle w:val="VerbatimChar"/>
        </w:rPr>
        <w:t xml:space="preserve">Local: Gaveta C</w:t>
      </w:r>
    </w:p>
    <w:p>
      <w:pPr>
        <w:pStyle w:val="FirstParagraph"/>
      </w:pPr>
      <w:r>
        <w:t xml:space="preserve">Cada exemplar possui identidade própria.</w:t>
      </w:r>
    </w:p>
    <w:bookmarkEnd w:id="45"/>
    <w:bookmarkStart w:id="46" w:name="regra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A duplicação cria um novo</w:t>
      </w:r>
      <w:r>
        <w:t xml:space="preserve"> </w:t>
      </w:r>
      <w:r>
        <w:rPr>
          <w:rStyle w:val="VerbatimChar"/>
        </w:rPr>
        <w:t xml:space="preserve">COLLECTION_EXEMPLAR</w:t>
      </w:r>
      <w:r>
        <w:t xml:space="preserve">.</w:t>
      </w:r>
    </w:p>
    <w:p>
      <w:pPr>
        <w:pStyle w:val="BodyText"/>
      </w:pPr>
      <w:r>
        <w:t xml:space="preserve">Não duplica o registro de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uc07-criar-localização"/>
    <w:p>
      <w:pPr>
        <w:pStyle w:val="Heading1"/>
      </w:pPr>
      <w:r>
        <w:t xml:space="preserve">UC07 — Criar localização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Colecionador</w:t>
      </w:r>
    </w:p>
    <w:bookmarkStart w:id="48" w:name="exemplos"/>
    <w:p>
      <w:pPr>
        <w:pStyle w:val="Heading3"/>
      </w:pPr>
      <w:r>
        <w:t xml:space="preserve">Exemplos</w:t>
      </w:r>
    </w:p>
    <w:p>
      <w:pPr>
        <w:pStyle w:val="SourceCode"/>
      </w:pPr>
      <w:r>
        <w:rPr>
          <w:rStyle w:val="VerbatimChar"/>
        </w:rPr>
        <w:t xml:space="preserve">Quarto</w:t>
      </w:r>
      <w:r>
        <w:br/>
      </w:r>
      <w:r>
        <w:rPr>
          <w:rStyle w:val="VerbatimChar"/>
        </w:rPr>
        <w:t xml:space="preserve"> ├── Estante 01</w:t>
      </w:r>
      <w:r>
        <w:br/>
      </w:r>
      <w:r>
        <w:rPr>
          <w:rStyle w:val="VerbatimChar"/>
        </w:rPr>
        <w:t xml:space="preserve"> │    ├── Prateleira 01</w:t>
      </w:r>
      <w:r>
        <w:br/>
      </w:r>
      <w:r>
        <w:rPr>
          <w:rStyle w:val="VerbatimChar"/>
        </w:rPr>
        <w:t xml:space="preserve"> │    └── Prateleira 02</w:t>
      </w:r>
      <w:r>
        <w:br/>
      </w:r>
      <w:r>
        <w:rPr>
          <w:rStyle w:val="VerbatimChar"/>
        </w:rPr>
        <w:t xml:space="preserve"> └── Estante 02</w:t>
      </w:r>
      <w:r>
        <w:br/>
      </w:r>
      <w:r>
        <w:br/>
      </w:r>
      <w:r>
        <w:rPr>
          <w:rStyle w:val="VerbatimChar"/>
        </w:rPr>
        <w:t xml:space="preserve">Escritório</w:t>
      </w:r>
      <w:r>
        <w:br/>
      </w:r>
      <w:r>
        <w:rPr>
          <w:rStyle w:val="VerbatimChar"/>
        </w:rPr>
        <w:t xml:space="preserve"> └── Armário 01</w:t>
      </w:r>
    </w:p>
    <w:bookmarkEnd w:id="48"/>
    <w:bookmarkStart w:id="49" w:name="regra-1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A localização pertence ao usuário.</w:t>
      </w:r>
    </w:p>
    <w:p>
      <w:pPr>
        <w:pStyle w:val="BodyText"/>
      </w:pPr>
      <w:r>
        <w:t xml:space="preserve">Um usuário não pode consultar ou utilizar uma localização pertencente a outro usuário.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uc08-mover-exemplar"/>
    <w:p>
      <w:pPr>
        <w:pStyle w:val="Heading1"/>
      </w:pPr>
      <w:r>
        <w:t xml:space="preserve">UC08 — Mover exemplar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Colecionador</w:t>
      </w:r>
    </w:p>
    <w:bookmarkStart w:id="51" w:name="objetivo-5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Alterar a localização física.</w:t>
      </w:r>
    </w:p>
    <w:bookmarkEnd w:id="51"/>
    <w:bookmarkStart w:id="52" w:name="fluxo-4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Local atual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Nova localização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Fechar localização atual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Criar nova localização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Registrar movimento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COMMIT</w:t>
      </w:r>
    </w:p>
    <w:bookmarkEnd w:id="52"/>
    <w:bookmarkStart w:id="53" w:name="entidades"/>
    <w:p>
      <w:pPr>
        <w:pStyle w:val="Heading3"/>
      </w:pPr>
      <w:r>
        <w:t xml:space="preserve">Entidades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EXEMPLAR_LOCATION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LOCATION_MOVEMENT</w:t>
      </w:r>
    </w:p>
    <w:bookmarkEnd w:id="53"/>
    <w:bookmarkStart w:id="54" w:name="regra-2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A operação deve ocorrer em uma única transação.</w:t>
      </w:r>
    </w:p>
    <w:p>
      <w:pPr>
        <w:pStyle w:val="BodyText"/>
      </w:pPr>
      <w:r>
        <w:t xml:space="preserve">Deve existir somente uma localização atual para o exemplar.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uc09-registrar-aquisição"/>
    <w:p>
      <w:pPr>
        <w:pStyle w:val="Heading1"/>
      </w:pPr>
      <w:r>
        <w:t xml:space="preserve">UC09 — Registrar aquisição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Colecionador</w:t>
      </w:r>
    </w:p>
    <w:bookmarkStart w:id="56" w:name="informações-1"/>
    <w:p>
      <w:pPr>
        <w:pStyle w:val="Heading3"/>
      </w:pPr>
      <w:r>
        <w:t xml:space="preserve">Informações</w:t>
      </w:r>
    </w:p>
    <w:p>
      <w:pPr>
        <w:pStyle w:val="Compact"/>
        <w:numPr>
          <w:ilvl w:val="0"/>
          <w:numId w:val="1014"/>
        </w:numPr>
      </w:pPr>
      <w:r>
        <w:t xml:space="preserve">data;</w:t>
      </w:r>
    </w:p>
    <w:p>
      <w:pPr>
        <w:pStyle w:val="Compact"/>
        <w:numPr>
          <w:ilvl w:val="0"/>
          <w:numId w:val="1014"/>
        </w:numPr>
      </w:pPr>
      <w:r>
        <w:t xml:space="preserve">origem;</w:t>
      </w:r>
    </w:p>
    <w:p>
      <w:pPr>
        <w:pStyle w:val="Compact"/>
        <w:numPr>
          <w:ilvl w:val="0"/>
          <w:numId w:val="1014"/>
        </w:numPr>
      </w:pPr>
      <w:r>
        <w:t xml:space="preserve">custo;</w:t>
      </w:r>
    </w:p>
    <w:p>
      <w:pPr>
        <w:pStyle w:val="Compact"/>
        <w:numPr>
          <w:ilvl w:val="0"/>
          <w:numId w:val="1014"/>
        </w:numPr>
      </w:pPr>
      <w:r>
        <w:t xml:space="preserve">observações;</w:t>
      </w:r>
    </w:p>
    <w:p>
      <w:pPr>
        <w:pStyle w:val="Compact"/>
        <w:numPr>
          <w:ilvl w:val="0"/>
          <w:numId w:val="1014"/>
        </w:numPr>
      </w:pPr>
      <w:r>
        <w:t xml:space="preserve">exemplares adquiridos.</w:t>
      </w:r>
    </w:p>
    <w:bookmarkEnd w:id="56"/>
    <w:bookmarkStart w:id="57" w:name="exemplo-1"/>
    <w:p>
      <w:pPr>
        <w:pStyle w:val="Heading3"/>
      </w:pPr>
      <w:r>
        <w:t xml:space="preserve">Exemplo</w:t>
      </w:r>
    </w:p>
    <w:p>
      <w:pPr>
        <w:pStyle w:val="SourceCode"/>
      </w:pPr>
      <w:r>
        <w:rPr>
          <w:rStyle w:val="VerbatimChar"/>
        </w:rPr>
        <w:t xml:space="preserve">Aquisição #100</w:t>
      </w:r>
      <w:r>
        <w:br/>
      </w:r>
      <w:r>
        <w:br/>
      </w:r>
      <w:r>
        <w:rPr>
          <w:rStyle w:val="VerbatimChar"/>
        </w:rPr>
        <w:t xml:space="preserve">Data: 08/09/2026</w:t>
      </w:r>
      <w:r>
        <w:br/>
      </w:r>
      <w:r>
        <w:rPr>
          <w:rStyle w:val="VerbatimChar"/>
        </w:rPr>
        <w:t xml:space="preserve">Origem: Loja X</w:t>
      </w:r>
      <w:r>
        <w:br/>
      </w:r>
      <w:r>
        <w:br/>
      </w:r>
      <w:r>
        <w:rPr>
          <w:rStyle w:val="VerbatimChar"/>
        </w:rPr>
        <w:t xml:space="preserve">Itens:</w:t>
      </w:r>
      <w:r>
        <w:br/>
      </w:r>
      <w:r>
        <w:rPr>
          <w:rStyle w:val="VerbatimChar"/>
        </w:rPr>
        <w:t xml:space="preserve">- Miniatura A — R$ 35,00</w:t>
      </w:r>
      <w:r>
        <w:br/>
      </w:r>
      <w:r>
        <w:rPr>
          <w:rStyle w:val="VerbatimChar"/>
        </w:rPr>
        <w:t xml:space="preserve">- Miniatura B — R$ 42,00</w:t>
      </w:r>
      <w:r>
        <w:br/>
      </w:r>
      <w:r>
        <w:rPr>
          <w:rStyle w:val="VerbatimChar"/>
        </w:rPr>
        <w:t xml:space="preserve">- Miniatura C — R$ 50,00</w:t>
      </w:r>
    </w:p>
    <w:bookmarkEnd w:id="57"/>
    <w:bookmarkStart w:id="58" w:name="regra-3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O valor investido deve ser calculável a partir dos itens registrados.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uc10-registrar-venda"/>
    <w:p>
      <w:pPr>
        <w:pStyle w:val="Heading1"/>
      </w:pPr>
      <w:r>
        <w:t xml:space="preserve">UC10 — Registrar venda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Colecionador</w:t>
      </w:r>
    </w:p>
    <w:bookmarkStart w:id="60" w:name="fluxo-5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Selecionar exemplar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Validar propriedade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Validar disponibilidade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Criar SALE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Criar SALE_ITEM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Alterar status do exemplar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Registrar histórico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COMMIT</w:t>
      </w:r>
    </w:p>
    <w:bookmarkEnd w:id="60"/>
    <w:bookmarkStart w:id="61" w:name="regra-4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Um exemplar vendido não pode continuar simultaneamente disponível como exemplar ativo da coleção.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uc11-gerenciar-wishlist"/>
    <w:p>
      <w:pPr>
        <w:pStyle w:val="Heading1"/>
      </w:pPr>
      <w:r>
        <w:t xml:space="preserve">UC11 — Gerenciar wishlist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Colecionador</w:t>
      </w:r>
    </w:p>
    <w:bookmarkStart w:id="63" w:name="operações"/>
    <w:p>
      <w:pPr>
        <w:pStyle w:val="Heading3"/>
      </w:pPr>
      <w:r>
        <w:t xml:space="preserve">Operações</w:t>
      </w:r>
    </w:p>
    <w:p>
      <w:pPr>
        <w:pStyle w:val="Compact"/>
        <w:numPr>
          <w:ilvl w:val="0"/>
          <w:numId w:val="1015"/>
        </w:numPr>
      </w:pPr>
      <w:r>
        <w:t xml:space="preserve">adicionar;</w:t>
      </w:r>
    </w:p>
    <w:p>
      <w:pPr>
        <w:pStyle w:val="Compact"/>
        <w:numPr>
          <w:ilvl w:val="0"/>
          <w:numId w:val="1015"/>
        </w:numPr>
      </w:pPr>
      <w:r>
        <w:t xml:space="preserve">remover;</w:t>
      </w:r>
    </w:p>
    <w:p>
      <w:pPr>
        <w:pStyle w:val="Compact"/>
        <w:numPr>
          <w:ilvl w:val="0"/>
          <w:numId w:val="1015"/>
        </w:numPr>
      </w:pPr>
      <w:r>
        <w:t xml:space="preserve">alterar prioridade;</w:t>
      </w:r>
    </w:p>
    <w:p>
      <w:pPr>
        <w:pStyle w:val="Compact"/>
        <w:numPr>
          <w:ilvl w:val="0"/>
          <w:numId w:val="1015"/>
        </w:numPr>
      </w:pPr>
      <w:r>
        <w:t xml:space="preserve">consultar;</w:t>
      </w:r>
    </w:p>
    <w:p>
      <w:pPr>
        <w:pStyle w:val="Compact"/>
        <w:numPr>
          <w:ilvl w:val="0"/>
          <w:numId w:val="1015"/>
        </w:numPr>
      </w:pPr>
      <w:r>
        <w:t xml:space="preserve">verificar se já possui.</w:t>
      </w:r>
    </w:p>
    <w:bookmarkEnd w:id="63"/>
    <w:bookmarkStart w:id="64" w:name="regra-5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Não pode existir mais de uma entrada para:</w:t>
      </w:r>
    </w:p>
    <w:p>
      <w:pPr>
        <w:pStyle w:val="SourceCode"/>
      </w:pPr>
      <w:r>
        <w:rPr>
          <w:rStyle w:val="VerbatimChar"/>
        </w:rPr>
        <w:t xml:space="preserve">USER + VARIATION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uc12-criar-lista-personalizada"/>
    <w:p>
      <w:pPr>
        <w:pStyle w:val="Heading1"/>
      </w:pPr>
      <w:r>
        <w:t xml:space="preserve">UC12 — Criar lista personalizada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Colecionador</w:t>
      </w:r>
    </w:p>
    <w:bookmarkStart w:id="66" w:name="exemplos-1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16"/>
        </w:numPr>
      </w:pPr>
      <w:r>
        <w:t xml:space="preserve">Minhas favoritas</w:t>
      </w:r>
    </w:p>
    <w:p>
      <w:pPr>
        <w:pStyle w:val="Compact"/>
        <w:numPr>
          <w:ilvl w:val="0"/>
          <w:numId w:val="1016"/>
        </w:numPr>
      </w:pPr>
      <w:r>
        <w:t xml:space="preserve">Hot Wheels Premium</w:t>
      </w:r>
    </w:p>
    <w:p>
      <w:pPr>
        <w:pStyle w:val="Compact"/>
        <w:numPr>
          <w:ilvl w:val="0"/>
          <w:numId w:val="1016"/>
        </w:numPr>
      </w:pPr>
      <w:r>
        <w:t xml:space="preserve">Carros japoneses</w:t>
      </w:r>
    </w:p>
    <w:p>
      <w:pPr>
        <w:pStyle w:val="Compact"/>
        <w:numPr>
          <w:ilvl w:val="0"/>
          <w:numId w:val="1016"/>
        </w:numPr>
      </w:pPr>
      <w:r>
        <w:t xml:space="preserve">Para vender</w:t>
      </w:r>
    </w:p>
    <w:p>
      <w:pPr>
        <w:pStyle w:val="Compact"/>
        <w:numPr>
          <w:ilvl w:val="0"/>
          <w:numId w:val="1016"/>
        </w:numPr>
      </w:pPr>
      <w:r>
        <w:t xml:space="preserve">Quero comprar em 2027</w:t>
      </w:r>
    </w:p>
    <w:bookmarkEnd w:id="66"/>
    <w:bookmarkStart w:id="67" w:name="itens"/>
    <w:p>
      <w:pPr>
        <w:pStyle w:val="Heading3"/>
      </w:pPr>
      <w:r>
        <w:t xml:space="preserve">Itens</w:t>
      </w:r>
    </w:p>
    <w:p>
      <w:pPr>
        <w:pStyle w:val="FirstParagraph"/>
      </w:pPr>
      <w:r>
        <w:t xml:space="preserve">Uma lista pode apontar para: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VARIATION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COLLECTION_EXEMPLAR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X11e7c2cc91e0cb5a6362d434c432420e2624b9d"/>
    <w:p>
      <w:pPr>
        <w:pStyle w:val="Heading1"/>
      </w:pPr>
      <w:r>
        <w:t xml:space="preserve">UC13 — Solicitar inclusão/correção no catálogo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Colecionador</w:t>
      </w:r>
    </w:p>
    <w:bookmarkStart w:id="69" w:name="fluxo-6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CATALOG_REQUEST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Análise administrativa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Aprovação / rejeição</w:t>
      </w:r>
    </w:p>
    <w:bookmarkEnd w:id="69"/>
    <w:bookmarkStart w:id="70" w:name="regra-6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O usuário não altera diretamente o catálogo oficial.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uc14-aprovar-solicitação-de-catálogo"/>
    <w:p>
      <w:pPr>
        <w:pStyle w:val="Heading1"/>
      </w:pPr>
      <w:r>
        <w:t xml:space="preserve">UC14 — Aprovar solicitação de catálogo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Administrador de Catálogo</w:t>
      </w:r>
    </w:p>
    <w:bookmarkStart w:id="72" w:name="fluxo-7"/>
    <w:p>
      <w:pPr>
        <w:pStyle w:val="Heading3"/>
      </w:pPr>
      <w:r>
        <w:t xml:space="preserve">Fluxo</w:t>
      </w:r>
    </w:p>
    <w:p>
      <w:pPr>
        <w:pStyle w:val="Compact"/>
        <w:numPr>
          <w:ilvl w:val="0"/>
          <w:numId w:val="1018"/>
        </w:numPr>
      </w:pPr>
      <w:r>
        <w:t xml:space="preserve">Consultar solicitação.</w:t>
      </w:r>
    </w:p>
    <w:p>
      <w:pPr>
        <w:pStyle w:val="Compact"/>
        <w:numPr>
          <w:ilvl w:val="0"/>
          <w:numId w:val="1018"/>
        </w:numPr>
      </w:pPr>
      <w:r>
        <w:t xml:space="preserve">Validar dados.</w:t>
      </w:r>
    </w:p>
    <w:p>
      <w:pPr>
        <w:pStyle w:val="Compact"/>
        <w:numPr>
          <w:ilvl w:val="0"/>
          <w:numId w:val="1018"/>
        </w:numPr>
      </w:pPr>
      <w:r>
        <w:t xml:space="preserve">Identificar possíveis duplicidades.</w:t>
      </w:r>
    </w:p>
    <w:p>
      <w:pPr>
        <w:pStyle w:val="Compact"/>
        <w:numPr>
          <w:ilvl w:val="0"/>
          <w:numId w:val="1018"/>
        </w:numPr>
      </w:pPr>
      <w:r>
        <w:t xml:space="preserve">Criar ou corrigir registros.</w:t>
      </w:r>
    </w:p>
    <w:p>
      <w:pPr>
        <w:pStyle w:val="Compact"/>
        <w:numPr>
          <w:ilvl w:val="0"/>
          <w:numId w:val="1018"/>
        </w:numPr>
      </w:pPr>
      <w:r>
        <w:t xml:space="preserve">Alterar status da solicitação.</w:t>
      </w:r>
    </w:p>
    <w:p>
      <w:pPr>
        <w:pStyle w:val="Compact"/>
        <w:numPr>
          <w:ilvl w:val="0"/>
          <w:numId w:val="1018"/>
        </w:numPr>
      </w:pPr>
      <w:r>
        <w:t xml:space="preserve">Registrar histórico.</w:t>
      </w:r>
    </w:p>
    <w:p>
      <w:pPr>
        <w:pStyle w:val="Compact"/>
        <w:numPr>
          <w:ilvl w:val="0"/>
          <w:numId w:val="1018"/>
        </w:numPr>
      </w:pPr>
      <w:r>
        <w:t xml:space="preserve">Registrar auditoria.</w:t>
      </w:r>
    </w:p>
    <w:bookmarkEnd w:id="72"/>
    <w:bookmarkStart w:id="73" w:name="resultado-4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Catálogo atualizado sem perder rastreabilidade.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uc15-consultar-histórico"/>
    <w:p>
      <w:pPr>
        <w:pStyle w:val="Heading1"/>
      </w:pPr>
      <w:r>
        <w:t xml:space="preserve">UC15 — Consultar histórico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Colecionador</w:t>
      </w:r>
    </w:p>
    <w:bookmarkStart w:id="75" w:name="histórico-possível"/>
    <w:p>
      <w:pPr>
        <w:pStyle w:val="Heading3"/>
      </w:pPr>
      <w:r>
        <w:t xml:space="preserve">Histórico possível</w:t>
      </w:r>
    </w:p>
    <w:p>
      <w:pPr>
        <w:pStyle w:val="Compact"/>
        <w:numPr>
          <w:ilvl w:val="0"/>
          <w:numId w:val="1019"/>
        </w:numPr>
      </w:pPr>
      <w:r>
        <w:t xml:space="preserve">aquisição;</w:t>
      </w:r>
    </w:p>
    <w:p>
      <w:pPr>
        <w:pStyle w:val="Compact"/>
        <w:numPr>
          <w:ilvl w:val="0"/>
          <w:numId w:val="1019"/>
        </w:numPr>
      </w:pPr>
      <w:r>
        <w:t xml:space="preserve">venda;</w:t>
      </w:r>
    </w:p>
    <w:p>
      <w:pPr>
        <w:pStyle w:val="Compact"/>
        <w:numPr>
          <w:ilvl w:val="0"/>
          <w:numId w:val="1019"/>
        </w:numPr>
      </w:pPr>
      <w:r>
        <w:t xml:space="preserve">movimentação;</w:t>
      </w:r>
    </w:p>
    <w:p>
      <w:pPr>
        <w:pStyle w:val="Compact"/>
        <w:numPr>
          <w:ilvl w:val="0"/>
          <w:numId w:val="1019"/>
        </w:numPr>
      </w:pPr>
      <w:r>
        <w:t xml:space="preserve">alteração de localização;</w:t>
      </w:r>
    </w:p>
    <w:p>
      <w:pPr>
        <w:pStyle w:val="Compact"/>
        <w:numPr>
          <w:ilvl w:val="0"/>
          <w:numId w:val="1019"/>
        </w:numPr>
      </w:pPr>
      <w:r>
        <w:t xml:space="preserve">alteração cadastral;</w:t>
      </w:r>
    </w:p>
    <w:p>
      <w:pPr>
        <w:pStyle w:val="Compact"/>
        <w:numPr>
          <w:ilvl w:val="0"/>
          <w:numId w:val="1019"/>
        </w:numPr>
      </w:pPr>
      <w:r>
        <w:t xml:space="preserve">inclusão na coleção.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uc16-consultar-dashboard"/>
    <w:p>
      <w:pPr>
        <w:pStyle w:val="Heading1"/>
      </w:pPr>
      <w:r>
        <w:t xml:space="preserve">UC16 — Consultar dashboard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Colecionador</w:t>
      </w:r>
    </w:p>
    <w:bookmarkStart w:id="77" w:name="indicadores-possíveis"/>
    <w:p>
      <w:pPr>
        <w:pStyle w:val="Heading3"/>
      </w:pPr>
      <w:r>
        <w:t xml:space="preserve">Indicadores possíveis</w:t>
      </w:r>
    </w:p>
    <w:p>
      <w:pPr>
        <w:pStyle w:val="Compact"/>
        <w:numPr>
          <w:ilvl w:val="0"/>
          <w:numId w:val="1020"/>
        </w:numPr>
      </w:pPr>
      <w:r>
        <w:t xml:space="preserve">quantidade de exemplares;</w:t>
      </w:r>
    </w:p>
    <w:p>
      <w:pPr>
        <w:pStyle w:val="Compact"/>
        <w:numPr>
          <w:ilvl w:val="0"/>
          <w:numId w:val="1020"/>
        </w:numPr>
      </w:pPr>
      <w:r>
        <w:t xml:space="preserve">quantidade de variações;</w:t>
      </w:r>
    </w:p>
    <w:p>
      <w:pPr>
        <w:pStyle w:val="Compact"/>
        <w:numPr>
          <w:ilvl w:val="0"/>
          <w:numId w:val="1020"/>
        </w:numPr>
      </w:pPr>
      <w:r>
        <w:t xml:space="preserve">quantidade de duplicados;</w:t>
      </w:r>
    </w:p>
    <w:p>
      <w:pPr>
        <w:pStyle w:val="Compact"/>
        <w:numPr>
          <w:ilvl w:val="0"/>
          <w:numId w:val="1020"/>
        </w:numPr>
      </w:pPr>
      <w:r>
        <w:t xml:space="preserve">valor investido;</w:t>
      </w:r>
    </w:p>
    <w:p>
      <w:pPr>
        <w:pStyle w:val="Compact"/>
        <w:numPr>
          <w:ilvl w:val="0"/>
          <w:numId w:val="1020"/>
        </w:numPr>
      </w:pPr>
      <w:r>
        <w:t xml:space="preserve">quantidade por marca;</w:t>
      </w:r>
    </w:p>
    <w:p>
      <w:pPr>
        <w:pStyle w:val="Compact"/>
        <w:numPr>
          <w:ilvl w:val="0"/>
          <w:numId w:val="1020"/>
        </w:numPr>
      </w:pPr>
      <w:r>
        <w:t xml:space="preserve">quantidade por escala;</w:t>
      </w:r>
    </w:p>
    <w:p>
      <w:pPr>
        <w:pStyle w:val="Compact"/>
        <w:numPr>
          <w:ilvl w:val="0"/>
          <w:numId w:val="1020"/>
        </w:numPr>
      </w:pPr>
      <w:r>
        <w:t xml:space="preserve">quantidade por localização;</w:t>
      </w:r>
    </w:p>
    <w:p>
      <w:pPr>
        <w:pStyle w:val="Compact"/>
        <w:numPr>
          <w:ilvl w:val="0"/>
          <w:numId w:val="1020"/>
        </w:numPr>
      </w:pPr>
      <w:r>
        <w:t xml:space="preserve">wishlist;</w:t>
      </w:r>
    </w:p>
    <w:p>
      <w:pPr>
        <w:pStyle w:val="Compact"/>
        <w:numPr>
          <w:ilvl w:val="0"/>
          <w:numId w:val="1020"/>
        </w:numPr>
      </w:pPr>
      <w:r>
        <w:t xml:space="preserve">aquisições recentes;</w:t>
      </w:r>
    </w:p>
    <w:p>
      <w:pPr>
        <w:pStyle w:val="Compact"/>
        <w:numPr>
          <w:ilvl w:val="0"/>
          <w:numId w:val="1020"/>
        </w:numPr>
      </w:pPr>
      <w:r>
        <w:t xml:space="preserve">vendas recentes.</w:t>
      </w:r>
    </w:p>
    <w:bookmarkEnd w:id="77"/>
    <w:bookmarkStart w:id="78" w:name="regra-arquitetural"/>
    <w:p>
      <w:pPr>
        <w:pStyle w:val="Heading3"/>
      </w:pPr>
      <w:r>
        <w:t xml:space="preserve">Regra arquitetural</w:t>
      </w:r>
    </w:p>
    <w:p>
      <w:pPr>
        <w:pStyle w:val="FirstParagraph"/>
      </w:pPr>
      <w:r>
        <w:t xml:space="preserve">Esses indicadores</w:t>
      </w:r>
      <w:r>
        <w:t xml:space="preserve"> </w:t>
      </w:r>
      <w:r>
        <w:rPr>
          <w:b/>
          <w:bCs/>
        </w:rPr>
        <w:t xml:space="preserve">não serão armazenados em tabelas de relatório</w:t>
      </w:r>
      <w:r>
        <w:t xml:space="preserve">.</w:t>
      </w:r>
    </w:p>
    <w:p>
      <w:pPr>
        <w:pStyle w:val="BodyText"/>
      </w:pPr>
      <w:r>
        <w:t xml:space="preserve">Serão obtidos através de:</w:t>
      </w:r>
    </w:p>
    <w:p>
      <w:pPr>
        <w:pStyle w:val="Compact"/>
        <w:numPr>
          <w:ilvl w:val="0"/>
          <w:numId w:val="1021"/>
        </w:numPr>
      </w:pPr>
      <w:r>
        <w:t xml:space="preserve">consultas SQL;</w:t>
      </w:r>
    </w:p>
    <w:p>
      <w:pPr>
        <w:pStyle w:val="Compact"/>
        <w:numPr>
          <w:ilvl w:val="0"/>
          <w:numId w:val="1021"/>
        </w:numPr>
      </w:pPr>
      <w:r>
        <w:t xml:space="preserve">views;</w:t>
      </w:r>
    </w:p>
    <w:p>
      <w:pPr>
        <w:pStyle w:val="Compact"/>
        <w:numPr>
          <w:ilvl w:val="0"/>
          <w:numId w:val="1021"/>
        </w:numPr>
      </w:pPr>
      <w:r>
        <w:t xml:space="preserve">materialized views quando necessário;</w:t>
      </w:r>
    </w:p>
    <w:p>
      <w:pPr>
        <w:pStyle w:val="Compact"/>
        <w:numPr>
          <w:ilvl w:val="0"/>
          <w:numId w:val="1021"/>
        </w:numPr>
      </w:pPr>
      <w:r>
        <w:t xml:space="preserve">agregações;</w:t>
      </w:r>
    </w:p>
    <w:p>
      <w:pPr>
        <w:pStyle w:val="Compact"/>
        <w:numPr>
          <w:ilvl w:val="0"/>
          <w:numId w:val="1021"/>
        </w:numPr>
      </w:pPr>
      <w:r>
        <w:t xml:space="preserve">projeções/cache futuramente.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casos-de-uso-comercial-futuro"/>
    <w:p>
      <w:pPr>
        <w:pStyle w:val="Heading1"/>
      </w:pPr>
      <w:r>
        <w:t xml:space="preserve">4. Casos de Uso — Comercial Futuro</w:t>
      </w:r>
    </w:p>
    <w:p>
      <w:r>
        <w:pict>
          <v:rect style="width:0;height:1.5pt" o:hralign="center" o:hrstd="t" o:hr="t"/>
        </w:pict>
      </w:r>
    </w:p>
    <w:bookmarkEnd w:id="80"/>
    <w:bookmarkStart w:id="83" w:name="uc17-solicitar-habilitação-como-vendedor"/>
    <w:p>
      <w:pPr>
        <w:pStyle w:val="Heading1"/>
      </w:pPr>
      <w:r>
        <w:t xml:space="preserve">UC17 — Solicitar habilitação como vendedor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Usuário</w:t>
      </w:r>
    </w:p>
    <w:bookmarkStart w:id="81" w:name="fluxo-8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 habilitação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SELLER_AUTHORIZATION = 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Gestor analisa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APPROVED / REJECTED</w:t>
      </w:r>
    </w:p>
    <w:bookmarkEnd w:id="81"/>
    <w:bookmarkStart w:id="82" w:name="regra-7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Ter permissão técnica para vender não significa possuir autorização comercial vigente.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uc18-aprovar-vendedor"/>
    <w:p>
      <w:pPr>
        <w:pStyle w:val="Heading1"/>
      </w:pPr>
      <w:r>
        <w:t xml:space="preserve">UC18 — Aprovar vendedor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Gestor/Admin</w:t>
      </w:r>
    </w:p>
    <w:bookmarkStart w:id="84" w:name="resultado-5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Criação ou ativação de uma autorização:</w:t>
      </w:r>
    </w:p>
    <w:p>
      <w:pPr>
        <w:pStyle w:val="SourceCode"/>
      </w:pP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status = APPROVED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uc19-criar-pré-venda"/>
    <w:p>
      <w:pPr>
        <w:pStyle w:val="Heading1"/>
      </w:pPr>
      <w:r>
        <w:t xml:space="preserve">UC19 — Criar pré-venda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Vendedor autorizado</w:t>
      </w:r>
    </w:p>
    <w:bookmarkStart w:id="86" w:name="fluxo-9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Seleciona produto/variação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Define preço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Define quantidade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Define condições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Cria PRE_SALE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PRE_SALE_ITEM</w:t>
      </w:r>
    </w:p>
    <w:bookmarkEnd w:id="86"/>
    <w:bookmarkStart w:id="87" w:name="regra-8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O vendedor deve possuir autorização comercial vigente.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uc20-registrar-reserva"/>
    <w:p>
      <w:pPr>
        <w:pStyle w:val="Heading1"/>
      </w:pPr>
      <w:r>
        <w:t xml:space="preserve">UC20 — Registrar reserva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Vendedor / Sistema</w:t>
      </w:r>
    </w:p>
    <w:bookmarkStart w:id="89" w:name="fluxo-10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PRE_SALE_RESERVATION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Atualização de quantidade reservada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uc21-registrar-parcela"/>
    <w:p>
      <w:pPr>
        <w:pStyle w:val="Heading1"/>
      </w:pPr>
      <w:r>
        <w:t xml:space="preserve">UC21 — Registrar parcela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Vendedor / Sistema</w:t>
      </w:r>
    </w:p>
    <w:bookmarkStart w:id="91" w:name="informações-2"/>
    <w:p>
      <w:pPr>
        <w:pStyle w:val="Heading3"/>
      </w:pPr>
      <w:r>
        <w:t xml:space="preserve">Informações</w:t>
      </w:r>
    </w:p>
    <w:p>
      <w:pPr>
        <w:pStyle w:val="Compact"/>
        <w:numPr>
          <w:ilvl w:val="0"/>
          <w:numId w:val="1022"/>
        </w:numPr>
      </w:pPr>
      <w:r>
        <w:t xml:space="preserve">número;</w:t>
      </w:r>
    </w:p>
    <w:p>
      <w:pPr>
        <w:pStyle w:val="Compact"/>
        <w:numPr>
          <w:ilvl w:val="0"/>
          <w:numId w:val="1022"/>
        </w:numPr>
      </w:pPr>
      <w:r>
        <w:t xml:space="preserve">vencimento;</w:t>
      </w:r>
    </w:p>
    <w:p>
      <w:pPr>
        <w:pStyle w:val="Compact"/>
        <w:numPr>
          <w:ilvl w:val="0"/>
          <w:numId w:val="1022"/>
        </w:numPr>
      </w:pPr>
      <w:r>
        <w:t xml:space="preserve">valor;</w:t>
      </w:r>
    </w:p>
    <w:p>
      <w:pPr>
        <w:pStyle w:val="Compact"/>
        <w:numPr>
          <w:ilvl w:val="0"/>
          <w:numId w:val="1022"/>
        </w:numPr>
      </w:pPr>
      <w:r>
        <w:t xml:space="preserve">status.</w:t>
      </w:r>
    </w:p>
    <w:bookmarkEnd w:id="91"/>
    <w:bookmarkStart w:id="92" w:name="status"/>
    <w:p>
      <w:pPr>
        <w:pStyle w:val="Heading3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PARTIALLY_PAID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OVERDUE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uc22-registrar-pagamento"/>
    <w:p>
      <w:pPr>
        <w:pStyle w:val="Heading1"/>
      </w:pPr>
      <w:r>
        <w:t xml:space="preserve">UC22 — Registrar pagamento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Vendedor / Sistema</w:t>
      </w:r>
    </w:p>
    <w:bookmarkStart w:id="94" w:name="fluxo-11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Atualização do saldo</w:t>
      </w:r>
    </w:p>
    <w:bookmarkEnd w:id="94"/>
    <w:bookmarkStart w:id="95" w:name="regra-9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O histórico financeiro não deve ser apagado.</w:t>
      </w:r>
    </w:p>
    <w:p>
      <w:pPr>
        <w:pStyle w:val="BodyText"/>
      </w:pPr>
      <w:r>
        <w:t xml:space="preserve">Correções devem gerar eventos/transações compensatórias.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uc23-consultar-pré-vendas-do-comprador"/>
    <w:p>
      <w:pPr>
        <w:pStyle w:val="Heading1"/>
      </w:pPr>
      <w:r>
        <w:t xml:space="preserve">UC23 — Consultar pré-vendas do comprador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Comprador</w:t>
      </w:r>
    </w:p>
    <w:bookmarkStart w:id="97" w:name="indicadores"/>
    <w:p>
      <w:pPr>
        <w:pStyle w:val="Heading3"/>
      </w:pPr>
      <w:r>
        <w:t xml:space="preserve">Indicadores</w:t>
      </w:r>
    </w:p>
    <w:p>
      <w:pPr>
        <w:pStyle w:val="Compact"/>
        <w:numPr>
          <w:ilvl w:val="0"/>
          <w:numId w:val="1023"/>
        </w:numPr>
      </w:pPr>
      <w:r>
        <w:t xml:space="preserve">vendedor;</w:t>
      </w:r>
    </w:p>
    <w:p>
      <w:pPr>
        <w:pStyle w:val="Compact"/>
        <w:numPr>
          <w:ilvl w:val="0"/>
          <w:numId w:val="1023"/>
        </w:numPr>
      </w:pPr>
      <w:r>
        <w:t xml:space="preserve">miniatura;</w:t>
      </w:r>
    </w:p>
    <w:p>
      <w:pPr>
        <w:pStyle w:val="Compact"/>
        <w:numPr>
          <w:ilvl w:val="0"/>
          <w:numId w:val="1023"/>
        </w:numPr>
      </w:pPr>
      <w:r>
        <w:t xml:space="preserve">quantidade;</w:t>
      </w:r>
    </w:p>
    <w:p>
      <w:pPr>
        <w:pStyle w:val="Compact"/>
        <w:numPr>
          <w:ilvl w:val="0"/>
          <w:numId w:val="1023"/>
        </w:numPr>
      </w:pPr>
      <w:r>
        <w:t xml:space="preserve">total;</w:t>
      </w:r>
    </w:p>
    <w:p>
      <w:pPr>
        <w:pStyle w:val="Compact"/>
        <w:numPr>
          <w:ilvl w:val="0"/>
          <w:numId w:val="1023"/>
        </w:numPr>
      </w:pPr>
      <w:r>
        <w:t xml:space="preserve">pago;</w:t>
      </w:r>
    </w:p>
    <w:p>
      <w:pPr>
        <w:pStyle w:val="Compact"/>
        <w:numPr>
          <w:ilvl w:val="0"/>
          <w:numId w:val="1023"/>
        </w:numPr>
      </w:pPr>
      <w:r>
        <w:t xml:space="preserve">saldo;</w:t>
      </w:r>
    </w:p>
    <w:p>
      <w:pPr>
        <w:pStyle w:val="Compact"/>
        <w:numPr>
          <w:ilvl w:val="0"/>
          <w:numId w:val="1023"/>
        </w:numPr>
      </w:pPr>
      <w:r>
        <w:t xml:space="preserve">parcelas;</w:t>
      </w:r>
    </w:p>
    <w:p>
      <w:pPr>
        <w:pStyle w:val="Compact"/>
        <w:numPr>
          <w:ilvl w:val="0"/>
          <w:numId w:val="1023"/>
        </w:numPr>
      </w:pPr>
      <w:r>
        <w:t xml:space="preserve">vencimentos;</w:t>
      </w:r>
    </w:p>
    <w:p>
      <w:pPr>
        <w:pStyle w:val="Compact"/>
        <w:numPr>
          <w:ilvl w:val="0"/>
          <w:numId w:val="1023"/>
        </w:numPr>
      </w:pPr>
      <w:r>
        <w:t xml:space="preserve">atrasos;</w:t>
      </w:r>
    </w:p>
    <w:p>
      <w:pPr>
        <w:pStyle w:val="Compact"/>
        <w:numPr>
          <w:ilvl w:val="0"/>
          <w:numId w:val="1023"/>
        </w:numPr>
      </w:pPr>
      <w:r>
        <w:t xml:space="preserve">status.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Xa56bdace91dccf83dbb1f3393dbc955c4877335"/>
    <w:p>
      <w:pPr>
        <w:pStyle w:val="Heading1"/>
      </w:pPr>
      <w:r>
        <w:t xml:space="preserve">UC24 — Consultar painel financeiro do vendedor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Vendedor</w:t>
      </w:r>
    </w:p>
    <w:bookmarkStart w:id="99" w:name="indicadores-1"/>
    <w:p>
      <w:pPr>
        <w:pStyle w:val="Heading3"/>
      </w:pPr>
      <w:r>
        <w:t xml:space="preserve">Indicadores</w:t>
      </w:r>
    </w:p>
    <w:p>
      <w:pPr>
        <w:pStyle w:val="Compact"/>
        <w:numPr>
          <w:ilvl w:val="0"/>
          <w:numId w:val="1024"/>
        </w:numPr>
      </w:pPr>
      <w:r>
        <w:t xml:space="preserve">total contratado;</w:t>
      </w:r>
    </w:p>
    <w:p>
      <w:pPr>
        <w:pStyle w:val="Compact"/>
        <w:numPr>
          <w:ilvl w:val="0"/>
          <w:numId w:val="1024"/>
        </w:numPr>
      </w:pPr>
      <w:r>
        <w:t xml:space="preserve">recebido;</w:t>
      </w:r>
    </w:p>
    <w:p>
      <w:pPr>
        <w:pStyle w:val="Compact"/>
        <w:numPr>
          <w:ilvl w:val="0"/>
          <w:numId w:val="1024"/>
        </w:numPr>
      </w:pPr>
      <w:r>
        <w:t xml:space="preserve">a receber;</w:t>
      </w:r>
    </w:p>
    <w:p>
      <w:pPr>
        <w:pStyle w:val="Compact"/>
        <w:numPr>
          <w:ilvl w:val="0"/>
          <w:numId w:val="1024"/>
        </w:numPr>
      </w:pPr>
      <w:r>
        <w:t xml:space="preserve">vencido;</w:t>
      </w:r>
    </w:p>
    <w:p>
      <w:pPr>
        <w:pStyle w:val="Compact"/>
        <w:numPr>
          <w:ilvl w:val="0"/>
          <w:numId w:val="1024"/>
        </w:numPr>
      </w:pPr>
      <w:r>
        <w:t xml:space="preserve">parcialmente pago;</w:t>
      </w:r>
    </w:p>
    <w:p>
      <w:pPr>
        <w:pStyle w:val="Compact"/>
        <w:numPr>
          <w:ilvl w:val="0"/>
          <w:numId w:val="1024"/>
        </w:numPr>
      </w:pPr>
      <w:r>
        <w:t xml:space="preserve">quantidade de clientes;</w:t>
      </w:r>
    </w:p>
    <w:p>
      <w:pPr>
        <w:pStyle w:val="Compact"/>
        <w:numPr>
          <w:ilvl w:val="0"/>
          <w:numId w:val="1024"/>
        </w:numPr>
      </w:pPr>
      <w:r>
        <w:t xml:space="preserve">quantidade de pré-vendas.</w:t>
      </w:r>
    </w:p>
    <w:bookmarkEnd w:id="99"/>
    <w:bookmarkStart w:id="100" w:name="regra-10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É um controle financeiro operacional, não contabilidade.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casos-de-uso-notificações"/>
    <w:p>
      <w:pPr>
        <w:pStyle w:val="Heading1"/>
      </w:pPr>
      <w:r>
        <w:t xml:space="preserve">5. Casos de Uso — Notificações</w:t>
      </w:r>
    </w:p>
    <w:p>
      <w:r>
        <w:pict>
          <v:rect style="width:0;height:1.5pt" o:hralign="center" o:hrstd="t" o:hr="t"/>
        </w:pict>
      </w:r>
    </w:p>
    <w:bookmarkEnd w:id="102"/>
    <w:bookmarkStart w:id="105" w:name="uc25-configurar-notificações"/>
    <w:p>
      <w:pPr>
        <w:pStyle w:val="Heading1"/>
      </w:pPr>
      <w:r>
        <w:t xml:space="preserve">UC25 — Configurar notificações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Usuário</w:t>
      </w:r>
    </w:p>
    <w:bookmarkStart w:id="103" w:name="canais"/>
    <w:p>
      <w:pPr>
        <w:pStyle w:val="Heading3"/>
      </w:pPr>
      <w:r>
        <w:t xml:space="preserve">Canais</w:t>
      </w:r>
    </w:p>
    <w:p>
      <w:pPr>
        <w:pStyle w:val="Compact"/>
        <w:numPr>
          <w:ilvl w:val="0"/>
          <w:numId w:val="1025"/>
        </w:numPr>
      </w:pPr>
      <w:r>
        <w:t xml:space="preserve">e-mail;</w:t>
      </w:r>
    </w:p>
    <w:p>
      <w:pPr>
        <w:pStyle w:val="Compact"/>
        <w:numPr>
          <w:ilvl w:val="0"/>
          <w:numId w:val="1025"/>
        </w:numPr>
      </w:pPr>
      <w:r>
        <w:t xml:space="preserve">WhatsApp;</w:t>
      </w:r>
    </w:p>
    <w:p>
      <w:pPr>
        <w:pStyle w:val="Compact"/>
        <w:numPr>
          <w:ilvl w:val="0"/>
          <w:numId w:val="1025"/>
        </w:numPr>
      </w:pPr>
      <w:r>
        <w:t xml:space="preserve">SMS.</w:t>
      </w:r>
    </w:p>
    <w:bookmarkEnd w:id="103"/>
    <w:bookmarkStart w:id="104" w:name="eventos"/>
    <w:p>
      <w:pPr>
        <w:pStyle w:val="Heading3"/>
      </w:pPr>
      <w:r>
        <w:t xml:space="preserve">Eventos</w:t>
      </w:r>
    </w:p>
    <w:p>
      <w:pPr>
        <w:pStyle w:val="Compact"/>
        <w:numPr>
          <w:ilvl w:val="0"/>
          <w:numId w:val="1026"/>
        </w:numPr>
      </w:pPr>
      <w:r>
        <w:t xml:space="preserve">parcela próxima do vencimento;</w:t>
      </w:r>
    </w:p>
    <w:p>
      <w:pPr>
        <w:pStyle w:val="Compact"/>
        <w:numPr>
          <w:ilvl w:val="0"/>
          <w:numId w:val="1026"/>
        </w:numPr>
      </w:pPr>
      <w:r>
        <w:t xml:space="preserve">parcela vencendo;</w:t>
      </w:r>
    </w:p>
    <w:p>
      <w:pPr>
        <w:pStyle w:val="Compact"/>
        <w:numPr>
          <w:ilvl w:val="0"/>
          <w:numId w:val="1026"/>
        </w:numPr>
      </w:pPr>
      <w:r>
        <w:t xml:space="preserve">pagamento confirmado;</w:t>
      </w:r>
    </w:p>
    <w:p>
      <w:pPr>
        <w:pStyle w:val="Compact"/>
        <w:numPr>
          <w:ilvl w:val="0"/>
          <w:numId w:val="1026"/>
        </w:numPr>
      </w:pPr>
      <w:r>
        <w:t xml:space="preserve">parcela em atraso;</w:t>
      </w:r>
    </w:p>
    <w:p>
      <w:pPr>
        <w:pStyle w:val="Compact"/>
        <w:numPr>
          <w:ilvl w:val="0"/>
          <w:numId w:val="1026"/>
        </w:numPr>
      </w:pPr>
      <w:r>
        <w:t xml:space="preserve">pedido criado;</w:t>
      </w:r>
    </w:p>
    <w:p>
      <w:pPr>
        <w:pStyle w:val="Compact"/>
        <w:numPr>
          <w:ilvl w:val="0"/>
          <w:numId w:val="1026"/>
        </w:numPr>
      </w:pPr>
      <w:r>
        <w:t xml:space="preserve">pedido enviado;</w:t>
      </w:r>
    </w:p>
    <w:p>
      <w:pPr>
        <w:pStyle w:val="Compact"/>
        <w:numPr>
          <w:ilvl w:val="0"/>
          <w:numId w:val="1026"/>
        </w:numPr>
      </w:pPr>
      <w:r>
        <w:t xml:space="preserve">pedido entregue.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uc26-processar-notificação"/>
    <w:p>
      <w:pPr>
        <w:pStyle w:val="Heading1"/>
      </w:pPr>
      <w:r>
        <w:t xml:space="preserve">UC26 — Processar notificação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Sistema</w:t>
      </w:r>
    </w:p>
    <w:bookmarkStart w:id="106" w:name="fluxo-12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Evento de negócio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NOTIFICATION_EVENT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Scheduler / Worker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NOTIFICATION_DELIVERY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Provider</w:t>
      </w:r>
    </w:p>
    <w:bookmarkEnd w:id="106"/>
    <w:bookmarkStart w:id="107" w:name="regra-crítica-1"/>
    <w:p>
      <w:pPr>
        <w:pStyle w:val="Heading3"/>
      </w:pPr>
      <w:r>
        <w:t xml:space="preserve">Regra crítica</w:t>
      </w:r>
    </w:p>
    <w:p>
      <w:pPr>
        <w:pStyle w:val="FirstParagraph"/>
      </w:pPr>
      <w:r>
        <w:t xml:space="preserve">O envio não deve depender de trigger temporal no PostgreSQL.</w:t>
      </w:r>
    </w:p>
    <w:p>
      <w:pPr>
        <w:pStyle w:val="BodyText"/>
      </w:pPr>
      <w:r>
        <w:t xml:space="preserve">Deve utilizar:</w:t>
      </w:r>
    </w:p>
    <w:p>
      <w:pPr>
        <w:pStyle w:val="Compact"/>
        <w:numPr>
          <w:ilvl w:val="0"/>
          <w:numId w:val="1027"/>
        </w:numPr>
      </w:pPr>
      <w:r>
        <w:t xml:space="preserve">worker;</w:t>
      </w:r>
    </w:p>
    <w:p>
      <w:pPr>
        <w:pStyle w:val="Compact"/>
        <w:numPr>
          <w:ilvl w:val="0"/>
          <w:numId w:val="1027"/>
        </w:numPr>
      </w:pPr>
      <w:r>
        <w:t xml:space="preserve">fila;</w:t>
      </w:r>
    </w:p>
    <w:p>
      <w:pPr>
        <w:pStyle w:val="Compact"/>
        <w:numPr>
          <w:ilvl w:val="0"/>
          <w:numId w:val="1027"/>
        </w:numPr>
      </w:pPr>
      <w:r>
        <w:t xml:space="preserve">scheduler;</w:t>
      </w:r>
    </w:p>
    <w:p>
      <w:pPr>
        <w:pStyle w:val="Compact"/>
        <w:numPr>
          <w:ilvl w:val="0"/>
          <w:numId w:val="1027"/>
        </w:numPr>
      </w:pPr>
      <w:r>
        <w:t xml:space="preserve">mecanismo de retry.</w:t>
      </w:r>
    </w:p>
    <w:bookmarkEnd w:id="107"/>
    <w:bookmarkStart w:id="108" w:name="idempotência"/>
    <w:p>
      <w:pPr>
        <w:pStyle w:val="Heading3"/>
      </w:pPr>
      <w:r>
        <w:t xml:space="preserve">Idempotência</w:t>
      </w:r>
    </w:p>
    <w:p>
      <w:pPr>
        <w:pStyle w:val="FirstParagraph"/>
      </w:pPr>
      <w:r>
        <w:t xml:space="preserve">O mesmo evento não pode gerar múltiplos envios indevidos.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casos-de-uso-loja"/>
    <w:p>
      <w:pPr>
        <w:pStyle w:val="Heading1"/>
      </w:pPr>
      <w:r>
        <w:t xml:space="preserve">6. Casos de Uso — Loja</w:t>
      </w:r>
    </w:p>
    <w:p>
      <w:r>
        <w:pict>
          <v:rect style="width:0;height:1.5pt" o:hralign="center" o:hrstd="t" o:hr="t"/>
        </w:pict>
      </w:r>
    </w:p>
    <w:bookmarkEnd w:id="110"/>
    <w:bookmarkStart w:id="112" w:name="uc27-criar-produto-comercial"/>
    <w:p>
      <w:pPr>
        <w:pStyle w:val="Heading1"/>
      </w:pPr>
      <w:r>
        <w:t xml:space="preserve">UC27 — Criar produto comercial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Vendedor/Admin</w:t>
      </w:r>
    </w:p>
    <w:bookmarkStart w:id="111" w:name="relação"/>
    <w:p>
      <w:pPr>
        <w:pStyle w:val="Heading3"/>
      </w:pPr>
      <w:r>
        <w:t xml:space="preserve">Relação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COMMERCIAL_PRODUCT</w:t>
      </w:r>
    </w:p>
    <w:p>
      <w:pPr>
        <w:pStyle w:val="FirstParagraph"/>
      </w:pPr>
      <w:r>
        <w:t xml:space="preserve">A variação é catálogo.</w:t>
      </w:r>
    </w:p>
    <w:p>
      <w:pPr>
        <w:pStyle w:val="BodyText"/>
      </w:pPr>
      <w:r>
        <w:t xml:space="preserve">O produto comercial representa a oferta de venda.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uc28-controlar-estoque-comercial"/>
    <w:p>
      <w:pPr>
        <w:pStyle w:val="Heading1"/>
      </w:pPr>
      <w:r>
        <w:t xml:space="preserve">UC28 — Controlar estoque comercial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Sistema/Vendedor</w:t>
      </w:r>
    </w:p>
    <w:bookmarkStart w:id="113" w:name="informações-3"/>
    <w:p>
      <w:pPr>
        <w:pStyle w:val="Heading3"/>
      </w:pPr>
      <w:r>
        <w:t xml:space="preserve">Informações</w:t>
      </w:r>
    </w:p>
    <w:p>
      <w:pPr>
        <w:pStyle w:val="Compact"/>
        <w:numPr>
          <w:ilvl w:val="0"/>
          <w:numId w:val="1028"/>
        </w:numPr>
      </w:pPr>
      <w:r>
        <w:t xml:space="preserve">disponível;</w:t>
      </w:r>
    </w:p>
    <w:p>
      <w:pPr>
        <w:pStyle w:val="Compact"/>
        <w:numPr>
          <w:ilvl w:val="0"/>
          <w:numId w:val="1028"/>
        </w:numPr>
      </w:pPr>
      <w:r>
        <w:t xml:space="preserve">reservado;</w:t>
      </w:r>
    </w:p>
    <w:p>
      <w:pPr>
        <w:pStyle w:val="Compact"/>
        <w:numPr>
          <w:ilvl w:val="0"/>
          <w:numId w:val="1028"/>
        </w:numPr>
      </w:pPr>
      <w:r>
        <w:t xml:space="preserve">vendido.</w:t>
      </w:r>
    </w:p>
    <w:bookmarkEnd w:id="113"/>
    <w:bookmarkStart w:id="114" w:name="regra-11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Estoque comercial não é o mesmo que coleção pessoal.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7" w:name="uc29-adicionar-produto-ao-carrinho"/>
    <w:p>
      <w:pPr>
        <w:pStyle w:val="Heading1"/>
      </w:pPr>
      <w:r>
        <w:t xml:space="preserve">UC29 — Adicionar produto ao carrinho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Comprador</w:t>
      </w:r>
    </w:p>
    <w:bookmarkStart w:id="116" w:name="fluxo-13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CART_ITEM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uc30-criar-pedido"/>
    <w:p>
      <w:pPr>
        <w:pStyle w:val="Heading1"/>
      </w:pPr>
      <w:r>
        <w:t xml:space="preserve">UC30 — Criar pedido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Comprador</w:t>
      </w:r>
    </w:p>
    <w:bookmarkStart w:id="118" w:name="fluxo-14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</w:p>
    <w:bookmarkEnd w:id="118"/>
    <w:bookmarkStart w:id="119" w:name="regra-fundamental"/>
    <w:p>
      <w:pPr>
        <w:pStyle w:val="Heading3"/>
      </w:pPr>
      <w:r>
        <w:t xml:space="preserve">Regra fundamental</w:t>
      </w:r>
    </w:p>
    <w:p>
      <w:pPr>
        <w:pStyle w:val="FirstParagraph"/>
      </w:pPr>
      <w:r>
        <w:t xml:space="preserve">A criação de um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rPr>
          <w:b/>
          <w:bCs/>
        </w:rPr>
        <w:t xml:space="preserve">não cria obrigatoriamente um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SHIPMENT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casos-de-uso-fulfillment-e-garagem"/>
    <w:p>
      <w:pPr>
        <w:pStyle w:val="Heading1"/>
      </w:pPr>
      <w:r>
        <w:t xml:space="preserve">7. Casos de Uso — Fulfillment e Garagem</w:t>
      </w:r>
    </w:p>
    <w:p>
      <w:r>
        <w:pict>
          <v:rect style="width:0;height:1.5pt" o:hralign="center" o:hrstd="t" o:hr="t"/>
        </w:pict>
      </w:r>
    </w:p>
    <w:bookmarkEnd w:id="121"/>
    <w:bookmarkStart w:id="124" w:name="uc31-definir-fulfillment"/>
    <w:p>
      <w:pPr>
        <w:pStyle w:val="Heading1"/>
      </w:pPr>
      <w:r>
        <w:t xml:space="preserve">UC31 — Definir fulfillment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Sistema</w:t>
      </w:r>
    </w:p>
    <w:bookmarkStart w:id="122" w:name="estratégias"/>
    <w:p>
      <w:pPr>
        <w:pStyle w:val="Heading3"/>
      </w:pPr>
      <w:r>
        <w:t xml:space="preserve">Estratégias</w:t>
      </w:r>
    </w:p>
    <w:p>
      <w:pPr>
        <w:pStyle w:val="SourceCode"/>
      </w:pPr>
      <w:r>
        <w:rPr>
          <w:rStyle w:val="VerbatimChar"/>
        </w:rPr>
        <w:t xml:space="preserve">IMMEDIATE_SHIPMENT</w:t>
      </w:r>
      <w:r>
        <w:br/>
      </w:r>
      <w:r>
        <w:rPr>
          <w:rStyle w:val="VerbatimChar"/>
        </w:rPr>
        <w:t xml:space="preserve">GARAGE</w:t>
      </w:r>
    </w:p>
    <w:bookmarkEnd w:id="122"/>
    <w:bookmarkStart w:id="123" w:name="exemplo-2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Pedido:</w:t>
      </w:r>
    </w:p>
    <w:p>
      <w:pPr>
        <w:pStyle w:val="SourceCode"/>
      </w:pPr>
      <w:r>
        <w:rPr>
          <w:rStyle w:val="VerbatimChar"/>
        </w:rPr>
        <w:t xml:space="preserve">Pedido 1001</w:t>
      </w:r>
      <w:r>
        <w:br/>
      </w:r>
      <w:r>
        <w:rPr>
          <w:rStyle w:val="VerbatimChar"/>
        </w:rPr>
        <w:t xml:space="preserve"> ├── Item A → envio imediato</w:t>
      </w:r>
      <w:r>
        <w:br/>
      </w:r>
      <w:r>
        <w:rPr>
          <w:rStyle w:val="VerbatimChar"/>
        </w:rPr>
        <w:t xml:space="preserve"> └── Item B → garagem</w:t>
      </w:r>
    </w:p>
    <w:p>
      <w:pPr>
        <w:pStyle w:val="FirstParagraph"/>
      </w:pPr>
      <w:r>
        <w:t xml:space="preserve">Isso é possível graças a: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FULFILLMENT_ITEM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6" w:name="uc32-enviar-item-para-garagem"/>
    <w:p>
      <w:pPr>
        <w:pStyle w:val="Heading1"/>
      </w:pPr>
      <w:r>
        <w:t xml:space="preserve">UC32 — Enviar item para garagem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Sistema</w:t>
      </w:r>
    </w:p>
    <w:bookmarkStart w:id="125" w:name="fluxo-15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GARAGE_ITEM</w:t>
      </w:r>
    </w:p>
    <w:p>
      <w:pPr>
        <w:pStyle w:val="FirstParagraph"/>
      </w:pPr>
      <w:r>
        <w:t xml:space="preserve">O produto passa a fazer parte da garagem lógica do comprador.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8" w:name="uc33-consultar-garagem"/>
    <w:p>
      <w:pPr>
        <w:pStyle w:val="Heading1"/>
      </w:pPr>
      <w:r>
        <w:t xml:space="preserve">UC33 — Consultar garagem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Comprador</w:t>
      </w:r>
    </w:p>
    <w:bookmarkStart w:id="127" w:name="informações-4"/>
    <w:p>
      <w:pPr>
        <w:pStyle w:val="Heading3"/>
      </w:pPr>
      <w:r>
        <w:t xml:space="preserve">Informações</w:t>
      </w:r>
    </w:p>
    <w:p>
      <w:pPr>
        <w:pStyle w:val="Compact"/>
        <w:numPr>
          <w:ilvl w:val="0"/>
          <w:numId w:val="1029"/>
        </w:numPr>
      </w:pPr>
      <w:r>
        <w:t xml:space="preserve">pedidos de origem;</w:t>
      </w:r>
    </w:p>
    <w:p>
      <w:pPr>
        <w:pStyle w:val="Compact"/>
        <w:numPr>
          <w:ilvl w:val="0"/>
          <w:numId w:val="1029"/>
        </w:numPr>
      </w:pPr>
      <w:r>
        <w:t xml:space="preserve">produtos;</w:t>
      </w:r>
    </w:p>
    <w:p>
      <w:pPr>
        <w:pStyle w:val="Compact"/>
        <w:numPr>
          <w:ilvl w:val="0"/>
          <w:numId w:val="1029"/>
        </w:numPr>
      </w:pPr>
      <w:r>
        <w:t xml:space="preserve">quantidade;</w:t>
      </w:r>
    </w:p>
    <w:p>
      <w:pPr>
        <w:pStyle w:val="Compact"/>
        <w:numPr>
          <w:ilvl w:val="0"/>
          <w:numId w:val="1029"/>
        </w:numPr>
      </w:pPr>
      <w:r>
        <w:t xml:space="preserve">data de entrada;</w:t>
      </w:r>
    </w:p>
    <w:p>
      <w:pPr>
        <w:pStyle w:val="Compact"/>
        <w:numPr>
          <w:ilvl w:val="0"/>
          <w:numId w:val="1029"/>
        </w:numPr>
      </w:pPr>
      <w:r>
        <w:t xml:space="preserve">status;</w:t>
      </w:r>
    </w:p>
    <w:p>
      <w:pPr>
        <w:pStyle w:val="Compact"/>
        <w:numPr>
          <w:ilvl w:val="0"/>
          <w:numId w:val="1029"/>
        </w:numPr>
      </w:pPr>
      <w:r>
        <w:t xml:space="preserve">elegibilidade para despacho;</w:t>
      </w:r>
    </w:p>
    <w:p>
      <w:pPr>
        <w:pStyle w:val="Compact"/>
        <w:numPr>
          <w:ilvl w:val="0"/>
          <w:numId w:val="1029"/>
        </w:numPr>
      </w:pPr>
      <w:r>
        <w:t xml:space="preserve">itens já reservados;</w:t>
      </w:r>
    </w:p>
    <w:p>
      <w:pPr>
        <w:pStyle w:val="Compact"/>
        <w:numPr>
          <w:ilvl w:val="0"/>
          <w:numId w:val="1029"/>
        </w:numPr>
      </w:pPr>
      <w:r>
        <w:t xml:space="preserve">itens já enviados.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uc34-solicitar-despacho-da-garagem"/>
    <w:p>
      <w:pPr>
        <w:pStyle w:val="Heading1"/>
      </w:pPr>
      <w:r>
        <w:t xml:space="preserve">UC34 — Solicitar despacho da garagem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Comprador</w:t>
      </w:r>
    </w:p>
    <w:bookmarkStart w:id="129" w:name="fluxo-16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Selecionar itens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Calcular fretes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Selecionar frete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Criar SHIPMENT</w:t>
      </w:r>
    </w:p>
    <w:bookmarkEnd w:id="129"/>
    <w:bookmarkStart w:id="130" w:name="regra-12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O comprador pode selecionar apenas parte dos itens.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4" w:name="uc35-consolidar-pedidos"/>
    <w:p>
      <w:pPr>
        <w:pStyle w:val="Heading1"/>
      </w:pPr>
      <w:r>
        <w:t xml:space="preserve">UC35 — Consolidar pedidos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Sistema</w:t>
      </w:r>
    </w:p>
    <w:bookmarkStart w:id="132" w:name="exemplo-3"/>
    <w:p>
      <w:pPr>
        <w:pStyle w:val="Heading3"/>
      </w:pPr>
      <w:r>
        <w:t xml:space="preserve">Exemplo</w:t>
      </w:r>
    </w:p>
    <w:p>
      <w:pPr>
        <w:pStyle w:val="SourceCode"/>
      </w:pPr>
      <w:r>
        <w:rPr>
          <w:rStyle w:val="VerbatimChar"/>
        </w:rPr>
        <w:t xml:space="preserve">ORDER 1001</w:t>
      </w:r>
      <w:r>
        <w:br/>
      </w:r>
      <w:r>
        <w:rPr>
          <w:rStyle w:val="VerbatimChar"/>
        </w:rPr>
        <w:t xml:space="preserve"> └── Item A ┐</w:t>
      </w:r>
      <w:r>
        <w:br/>
      </w:r>
      <w:r>
        <w:br/>
      </w:r>
      <w:r>
        <w:rPr>
          <w:rStyle w:val="VerbatimChar"/>
        </w:rPr>
        <w:t xml:space="preserve">ORDER 1002</w:t>
      </w:r>
      <w:r>
        <w:br/>
      </w:r>
      <w:r>
        <w:rPr>
          <w:rStyle w:val="VerbatimChar"/>
        </w:rPr>
        <w:t xml:space="preserve"> └── Item B ├── SHIPMENT 5001</w:t>
      </w:r>
      <w:r>
        <w:br/>
      </w:r>
      <w:r>
        <w:br/>
      </w:r>
      <w:r>
        <w:rPr>
          <w:rStyle w:val="VerbatimChar"/>
        </w:rPr>
        <w:t xml:space="preserve">ORDER 1003</w:t>
      </w:r>
      <w:r>
        <w:br/>
      </w:r>
      <w:r>
        <w:rPr>
          <w:rStyle w:val="VerbatimChar"/>
        </w:rPr>
        <w:t xml:space="preserve"> └── Item C ┘</w:t>
      </w:r>
    </w:p>
    <w:p>
      <w:pPr>
        <w:pStyle w:val="FirstParagraph"/>
      </w:pPr>
      <w:r>
        <w:t xml:space="preserve">Um único envio pode conter itens provenientes de diferentes pedidos.</w:t>
      </w:r>
    </w:p>
    <w:bookmarkEnd w:id="132"/>
    <w:bookmarkStart w:id="133" w:name="regra-crítica-2"/>
    <w:p>
      <w:pPr>
        <w:pStyle w:val="Heading3"/>
      </w:pPr>
      <w:r>
        <w:t xml:space="preserve">Regra crítica</w:t>
      </w:r>
    </w:p>
    <w:p>
      <w:pPr>
        <w:pStyle w:val="FirstParagraph"/>
      </w:pPr>
      <w:r>
        <w:t xml:space="preserve">A consolidação depende da possibilidade física de compartilhar o mesmo fluxo logístico/origem.</w:t>
      </w:r>
    </w:p>
    <w:p>
      <w:pPr>
        <w:pStyle w:val="BodyText"/>
      </w:pPr>
      <w:r>
        <w:t xml:space="preserve">Não basta que os pedidos pertençam ao mesmo comprador.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7" w:name="uc36-despacho-parcial"/>
    <w:p>
      <w:pPr>
        <w:pStyle w:val="Heading1"/>
      </w:pPr>
      <w:r>
        <w:t xml:space="preserve">UC36 — Despacho parcial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Comprador</w:t>
      </w:r>
    </w:p>
    <w:bookmarkStart w:id="135" w:name="exemplo-4"/>
    <w:p>
      <w:pPr>
        <w:pStyle w:val="Heading3"/>
      </w:pPr>
      <w:r>
        <w:t xml:space="preserve">Exemplo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br/>
      </w:r>
      <w:r>
        <w:rPr>
          <w:rStyle w:val="VerbatimChar"/>
        </w:rPr>
        <w:t xml:space="preserve">Item A → envio</w:t>
      </w:r>
      <w:r>
        <w:br/>
      </w:r>
      <w:r>
        <w:rPr>
          <w:rStyle w:val="VerbatimChar"/>
        </w:rPr>
        <w:t xml:space="preserve">Item B → envio</w:t>
      </w:r>
      <w:r>
        <w:br/>
      </w:r>
      <w:r>
        <w:rPr>
          <w:rStyle w:val="VerbatimChar"/>
        </w:rPr>
        <w:t xml:space="preserve">Item C → permanece</w:t>
      </w:r>
      <w:r>
        <w:br/>
      </w:r>
      <w:r>
        <w:rPr>
          <w:rStyle w:val="VerbatimChar"/>
        </w:rPr>
        <w:t xml:space="preserve">Item D → permanece</w:t>
      </w:r>
    </w:p>
    <w:bookmarkEnd w:id="135"/>
    <w:bookmarkStart w:id="136" w:name="resultado-6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Somente os itens selecionados são vinculados ao envio.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uc37-cotar-frete"/>
    <w:p>
      <w:pPr>
        <w:pStyle w:val="Heading1"/>
      </w:pPr>
      <w:r>
        <w:t xml:space="preserve">UC37 — Cotar frete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Sistema</w:t>
      </w:r>
    </w:p>
    <w:bookmarkStart w:id="138" w:name="fluxo-17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Itens selecionados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Peso/dimensões/origem/destino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SHIPPING_PROVIDER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SHIPPING_QUOTE</w:t>
      </w:r>
    </w:p>
    <w:bookmarkEnd w:id="138"/>
    <w:bookmarkStart w:id="139" w:name="regra-13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O frete é calculado sobre o despacho/consolidação, e não necessariamente sobre cada pedido individual.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2" w:name="uc38-acompanhar-envio"/>
    <w:p>
      <w:pPr>
        <w:pStyle w:val="Heading1"/>
      </w:pPr>
      <w:r>
        <w:t xml:space="preserve">UC38 — Acompanhar envio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Comprador / Vendedor / Sistema</w:t>
      </w:r>
    </w:p>
    <w:bookmarkStart w:id="141" w:name="fluxo-18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TRACKING_CODE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TRACKING_EVENT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Status atualizado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consultas-críticas-mvp"/>
    <w:p>
      <w:pPr>
        <w:pStyle w:val="Heading1"/>
      </w:pPr>
      <w:r>
        <w:t xml:space="preserve">8. Consultas Críticas — MVP</w:t>
      </w:r>
    </w:p>
    <w:p>
      <w:r>
        <w:pict>
          <v:rect style="width:0;height:1.5pt" o:hralign="center" o:hrstd="t" o:hr="t"/>
        </w:pict>
      </w:r>
    </w:p>
    <w:bookmarkEnd w:id="143"/>
    <w:bookmarkStart w:id="146" w:name="cq01-pesquisa-geral-de-catálogo"/>
    <w:p>
      <w:pPr>
        <w:pStyle w:val="Heading1"/>
      </w:pPr>
      <w:r>
        <w:t xml:space="preserve">CQ01 — Pesquisa geral de catálogo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Retornar variações relevantes para pesquisa.</w:t>
      </w:r>
    </w:p>
    <w:p>
      <w:pPr>
        <w:pStyle w:val="BodyText"/>
      </w:pPr>
      <w:r>
        <w:t xml:space="preserve">Filtros:</w:t>
      </w:r>
    </w:p>
    <w:p>
      <w:pPr>
        <w:pStyle w:val="SourceCode"/>
      </w:pPr>
      <w:r>
        <w:rPr>
          <w:rStyle w:val="VerbatimChar"/>
        </w:rPr>
        <w:t xml:space="preserve">marca</w:t>
      </w:r>
      <w:r>
        <w:br/>
      </w:r>
      <w:r>
        <w:rPr>
          <w:rStyle w:val="VerbatimChar"/>
        </w:rPr>
        <w:t xml:space="preserve">nome</w:t>
      </w:r>
      <w:r>
        <w:br/>
      </w:r>
      <w:r>
        <w:rPr>
          <w:rStyle w:val="VerbatimChar"/>
        </w:rPr>
        <w:t xml:space="preserve">modelo</w:t>
      </w:r>
      <w:r>
        <w:br/>
      </w:r>
      <w:r>
        <w:rPr>
          <w:rStyle w:val="VerbatimChar"/>
        </w:rPr>
        <w:t xml:space="preserve">montadora</w:t>
      </w:r>
      <w:r>
        <w:br/>
      </w:r>
      <w:r>
        <w:rPr>
          <w:rStyle w:val="VerbatimChar"/>
        </w:rPr>
        <w:t xml:space="preserve">escala</w:t>
      </w:r>
      <w:r>
        <w:br/>
      </w:r>
      <w:r>
        <w:rPr>
          <w:rStyle w:val="VerbatimChar"/>
        </w:rPr>
        <w:t xml:space="preserve">série</w:t>
      </w:r>
      <w:r>
        <w:br/>
      </w:r>
      <w:r>
        <w:rPr>
          <w:rStyle w:val="VerbatimChar"/>
        </w:rPr>
        <w:t xml:space="preserve">ano</w:t>
      </w:r>
      <w:r>
        <w:br/>
      </w:r>
      <w:r>
        <w:rPr>
          <w:rStyle w:val="VerbatimChar"/>
        </w:rPr>
        <w:t xml:space="preserve">status</w:t>
      </w:r>
    </w:p>
    <w:bookmarkStart w:id="144" w:name="requisito"/>
    <w:p>
      <w:pPr>
        <w:pStyle w:val="Heading3"/>
      </w:pPr>
      <w:r>
        <w:t xml:space="preserve">Requisito</w:t>
      </w:r>
    </w:p>
    <w:p>
      <w:pPr>
        <w:pStyle w:val="FirstParagraph"/>
      </w:pPr>
      <w:r>
        <w:t xml:space="preserve">Deve possuir paginação e ordenação.</w:t>
      </w:r>
    </w:p>
    <w:bookmarkEnd w:id="144"/>
    <w:bookmarkStart w:id="145" w:name="índices-esperados"/>
    <w:p>
      <w:pPr>
        <w:pStyle w:val="Heading3"/>
      </w:pPr>
      <w:r>
        <w:t xml:space="preserve">Índices esperados</w:t>
      </w:r>
    </w:p>
    <w:p>
      <w:pPr>
        <w:pStyle w:val="FirstParagraph"/>
      </w:pPr>
      <w:r>
        <w:t xml:space="preserve">Principalmente sobre: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variation.normalized_name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casting.normalized_name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miniature_brand.normalized_name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series.normalized_name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t xml:space="preserve">relacionamentos de veículo.</w:t>
      </w:r>
    </w:p>
    <w:p>
      <w:pPr>
        <w:pStyle w:val="FirstParagraph"/>
      </w:pPr>
      <w:r>
        <w:t xml:space="preserve">Para busca textual avançada, avaliar posteriormente:</w:t>
      </w:r>
    </w:p>
    <w:p>
      <w:pPr>
        <w:pStyle w:val="SourceCode"/>
      </w:pPr>
      <w:r>
        <w:rPr>
          <w:rStyle w:val="VerbatimChar"/>
        </w:rPr>
        <w:t xml:space="preserve">GIN</w:t>
      </w:r>
      <w:r>
        <w:br/>
      </w:r>
      <w:r>
        <w:rPr>
          <w:rStyle w:val="VerbatimChar"/>
        </w:rPr>
        <w:t xml:space="preserve">pg_trgm</w:t>
      </w:r>
      <w:r>
        <w:br/>
      </w:r>
      <w:r>
        <w:rPr>
          <w:rStyle w:val="VerbatimChar"/>
        </w:rPr>
        <w:t xml:space="preserve">full-text search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9" w:name="cq02-pesquisa-por-identificador"/>
    <w:p>
      <w:pPr>
        <w:pStyle w:val="Heading1"/>
      </w:pPr>
      <w:r>
        <w:t xml:space="preserve">CQ02 — Pesquisa por identificador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VerbatimChar"/>
        </w:rPr>
        <w:t xml:space="preserve">PRODUCT_IDENTIFIER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BRAND</w:t>
      </w:r>
    </w:p>
    <w:bookmarkStart w:id="147" w:name="objetivo-6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Localizar rapidamente uma miniatura pelo código.</w:t>
      </w:r>
    </w:p>
    <w:bookmarkEnd w:id="147"/>
    <w:bookmarkStart w:id="148" w:name="requisito-1"/>
    <w:p>
      <w:pPr>
        <w:pStyle w:val="Heading3"/>
      </w:pPr>
      <w:r>
        <w:t xml:space="preserve">Requisito</w:t>
      </w:r>
    </w:p>
    <w:p>
      <w:pPr>
        <w:pStyle w:val="FirstParagraph"/>
      </w:pPr>
      <w:r>
        <w:rPr>
          <w:rStyle w:val="VerbatimChar"/>
        </w:rPr>
        <w:t xml:space="preserve">normalized_value</w:t>
      </w:r>
      <w:r>
        <w:t xml:space="preserve"> </w:t>
      </w:r>
      <w:r>
        <w:t xml:space="preserve">deve possuir índice adequado.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cq03-detalhe-completo-da-variação"/>
    <w:p>
      <w:pPr>
        <w:pStyle w:val="Heading1"/>
      </w:pPr>
      <w:r>
        <w:t xml:space="preserve">CQ03 — Detalhe completo da variação</w:t>
      </w:r>
    </w:p>
    <w:p>
      <w:pPr>
        <w:pStyle w:val="FirstParagraph"/>
      </w:pPr>
      <w:r>
        <w:t xml:space="preserve">Deve retornar: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├── CASTING</w:t>
      </w:r>
      <w:r>
        <w:br/>
      </w:r>
      <w:r>
        <w:rPr>
          <w:rStyle w:val="VerbatimChar"/>
        </w:rPr>
        <w:t xml:space="preserve"> │    └── BRAND</w:t>
      </w:r>
      <w:r>
        <w:br/>
      </w:r>
      <w:r>
        <w:rPr>
          <w:rStyle w:val="VerbatimChar"/>
        </w:rPr>
        <w:t xml:space="preserve"> ├── SERIES</w:t>
      </w:r>
      <w:r>
        <w:br/>
      </w:r>
      <w:r>
        <w:rPr>
          <w:rStyle w:val="VerbatimChar"/>
        </w:rPr>
        <w:t xml:space="preserve"> ├── SCALE</w:t>
      </w:r>
      <w:r>
        <w:br/>
      </w:r>
      <w:r>
        <w:rPr>
          <w:rStyle w:val="VerbatimChar"/>
        </w:rPr>
        <w:t xml:space="preserve"> ├── IDENTIFIERS</w:t>
      </w:r>
      <w:r>
        <w:br/>
      </w:r>
      <w:r>
        <w:rPr>
          <w:rStyle w:val="VerbatimChar"/>
        </w:rPr>
        <w:t xml:space="preserve"> ├── VEHICLE</w:t>
      </w:r>
      <w:r>
        <w:br/>
      </w:r>
      <w:r>
        <w:rPr>
          <w:rStyle w:val="VerbatimChar"/>
        </w:rPr>
        <w:t xml:space="preserve"> └── FRANCHISE</w:t>
      </w:r>
    </w:p>
    <w:p>
      <w:pPr>
        <w:pStyle w:val="FirstParagraph"/>
      </w:pPr>
      <w:r>
        <w:t xml:space="preserve">Opcionalmente:</w:t>
      </w:r>
    </w:p>
    <w:p>
      <w:pPr>
        <w:pStyle w:val="SourceCode"/>
      </w:pPr>
      <w:r>
        <w:rPr>
          <w:rStyle w:val="VerbatimChar"/>
        </w:rPr>
        <w:t xml:space="preserve">collection status do usuário</w:t>
      </w:r>
      <w:r>
        <w:br/>
      </w:r>
      <w:r>
        <w:rPr>
          <w:rStyle w:val="VerbatimChar"/>
        </w:rPr>
        <w:t xml:space="preserve">quantidade de exemplares</w:t>
      </w:r>
      <w:r>
        <w:br/>
      </w:r>
      <w:r>
        <w:rPr>
          <w:rStyle w:val="VerbatimChar"/>
        </w:rPr>
        <w:t xml:space="preserve">wishlist status</w:t>
      </w:r>
    </w:p>
    <w:p>
      <w:r>
        <w:pict>
          <v:rect style="width:0;height:1.5pt" o:hralign="center" o:hrstd="t" o:hr="t"/>
        </w:pict>
      </w:r>
    </w:p>
    <w:bookmarkEnd w:id="150"/>
    <w:bookmarkStart w:id="151" w:name="cq04-minha-coleção"/>
    <w:p>
      <w:pPr>
        <w:pStyle w:val="Heading1"/>
      </w:pPr>
      <w:r>
        <w:t xml:space="preserve">CQ04 — Minha coleção</w:t>
      </w:r>
    </w:p>
    <w:p>
      <w:pPr>
        <w:pStyle w:val="FirstParagraph"/>
      </w:pPr>
      <w:r>
        <w:t xml:space="preserve">Consulta por: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BRAND</w:t>
      </w:r>
    </w:p>
    <w:p>
      <w:pPr>
        <w:pStyle w:val="FirstParagraph"/>
      </w:pPr>
      <w:r>
        <w:t xml:space="preserve">Filtros:</w:t>
      </w:r>
    </w:p>
    <w:p>
      <w:pPr>
        <w:pStyle w:val="Compact"/>
        <w:numPr>
          <w:ilvl w:val="0"/>
          <w:numId w:val="1031"/>
        </w:numPr>
      </w:pPr>
      <w:r>
        <w:t xml:space="preserve">marca;</w:t>
      </w:r>
    </w:p>
    <w:p>
      <w:pPr>
        <w:pStyle w:val="Compact"/>
        <w:numPr>
          <w:ilvl w:val="0"/>
          <w:numId w:val="1031"/>
        </w:numPr>
      </w:pPr>
      <w:r>
        <w:t xml:space="preserve">escala;</w:t>
      </w:r>
    </w:p>
    <w:p>
      <w:pPr>
        <w:pStyle w:val="Compact"/>
        <w:numPr>
          <w:ilvl w:val="0"/>
          <w:numId w:val="1031"/>
        </w:numPr>
      </w:pPr>
      <w:r>
        <w:t xml:space="preserve">ano;</w:t>
      </w:r>
    </w:p>
    <w:p>
      <w:pPr>
        <w:pStyle w:val="Compact"/>
        <w:numPr>
          <w:ilvl w:val="0"/>
          <w:numId w:val="1031"/>
        </w:numPr>
      </w:pPr>
      <w:r>
        <w:t xml:space="preserve">localização;</w:t>
      </w:r>
    </w:p>
    <w:p>
      <w:pPr>
        <w:pStyle w:val="Compact"/>
        <w:numPr>
          <w:ilvl w:val="0"/>
          <w:numId w:val="1031"/>
        </w:numPr>
      </w:pPr>
      <w:r>
        <w:t xml:space="preserve">condição;</w:t>
      </w:r>
    </w:p>
    <w:p>
      <w:pPr>
        <w:pStyle w:val="Compact"/>
        <w:numPr>
          <w:ilvl w:val="0"/>
          <w:numId w:val="1031"/>
        </w:numPr>
      </w:pPr>
      <w:r>
        <w:t xml:space="preserve">status;</w:t>
      </w:r>
    </w:p>
    <w:p>
      <w:pPr>
        <w:pStyle w:val="Compact"/>
        <w:numPr>
          <w:ilvl w:val="0"/>
          <w:numId w:val="1031"/>
        </w:numPr>
      </w:pPr>
      <w:r>
        <w:t xml:space="preserve">wishlist;</w:t>
      </w:r>
    </w:p>
    <w:p>
      <w:pPr>
        <w:pStyle w:val="Compact"/>
        <w:numPr>
          <w:ilvl w:val="0"/>
          <w:numId w:val="1031"/>
        </w:numPr>
      </w:pPr>
      <w:r>
        <w:t xml:space="preserve">texto.</w:t>
      </w:r>
    </w:p>
    <w:p>
      <w:r>
        <w:pict>
          <v:rect style="width:0;height:1.5pt" o:hralign="center" o:hrstd="t" o:hr="t"/>
        </w:pict>
      </w:r>
    </w:p>
    <w:bookmarkEnd w:id="151"/>
    <w:bookmarkStart w:id="152" w:name="cq05-identificar-duplicados"/>
    <w:p>
      <w:pPr>
        <w:pStyle w:val="Heading1"/>
      </w:pPr>
      <w:r>
        <w:t xml:space="preserve">CQ05 — Identificar duplicados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Encontrar variações com mais de um exemplar.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 A → 3 exemplares</w:t>
      </w:r>
      <w:r>
        <w:br/>
      </w:r>
      <w:r>
        <w:rPr>
          <w:rStyle w:val="VerbatimChar"/>
        </w:rPr>
        <w:t xml:space="preserve">Variation B → 1 exemplar</w:t>
      </w:r>
      <w:r>
        <w:br/>
      </w:r>
      <w:r>
        <w:rPr>
          <w:rStyle w:val="VerbatimChar"/>
        </w:rPr>
        <w:t xml:space="preserve">Variation C → 5 exemplares</w:t>
      </w:r>
    </w:p>
    <w:p>
      <w:r>
        <w:pict>
          <v:rect style="width:0;height:1.5pt" o:hralign="center" o:hrstd="t" o:hr="t"/>
        </w:pict>
      </w:r>
    </w:p>
    <w:bookmarkEnd w:id="152"/>
    <w:bookmarkStart w:id="154" w:name="cq06-localização-atual-dos-exemplares"/>
    <w:p>
      <w:pPr>
        <w:pStyle w:val="Heading1"/>
      </w:pPr>
      <w:r>
        <w:t xml:space="preserve">CQ06 — Localização atual dos exemplares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EXEMPLAR_LOCATION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LOCATION</w:t>
      </w:r>
    </w:p>
    <w:p>
      <w:pPr>
        <w:pStyle w:val="FirstParagraph"/>
      </w:pPr>
      <w:r>
        <w:t xml:space="preserve">Somente registros:</w:t>
      </w:r>
    </w:p>
    <w:p>
      <w:pPr>
        <w:pStyle w:val="SourceCode"/>
      </w:pPr>
      <w:r>
        <w:rPr>
          <w:rStyle w:val="VerbatimChar"/>
        </w:rPr>
        <w:t xml:space="preserve">is_current = TRUE</w:t>
      </w:r>
    </w:p>
    <w:bookmarkStart w:id="153" w:name="regra-14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Deve existir índice/constraint garantindo apenas uma localização atual por exemplar.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cq07-histórico-de-movimentações"/>
    <w:p>
      <w:pPr>
        <w:pStyle w:val="Heading1"/>
      </w:pPr>
      <w:r>
        <w:t xml:space="preserve">CQ07 — Histórico de movimentações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LOCATION_MOVEMENT</w:t>
      </w:r>
    </w:p>
    <w:p>
      <w:pPr>
        <w:pStyle w:val="FirstParagraph"/>
      </w:pPr>
      <w:r>
        <w:t xml:space="preserve">Ordenação:</w:t>
      </w:r>
    </w:p>
    <w:p>
      <w:pPr>
        <w:pStyle w:val="SourceCode"/>
      </w:pPr>
      <w:r>
        <w:rPr>
          <w:rStyle w:val="VerbatimChar"/>
        </w:rPr>
        <w:t xml:space="preserve">moved_at DESC</w:t>
      </w:r>
    </w:p>
    <w:p>
      <w:r>
        <w:pict>
          <v:rect style="width:0;height:1.5pt" o:hralign="center" o:hrstd="t" o:hr="t"/>
        </w:pict>
      </w:r>
    </w:p>
    <w:bookmarkEnd w:id="155"/>
    <w:bookmarkStart w:id="156" w:name="cq08-histórico-de-aquisições"/>
    <w:p>
      <w:pPr>
        <w:pStyle w:val="Heading1"/>
      </w:pPr>
      <w:r>
        <w:t xml:space="preserve">CQ08 — Histórico de aquisições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ACQUISITION_ITEM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Permite apresentar:</w:t>
      </w:r>
    </w:p>
    <w:p>
      <w:pPr>
        <w:pStyle w:val="Compact"/>
        <w:numPr>
          <w:ilvl w:val="0"/>
          <w:numId w:val="1032"/>
        </w:numPr>
      </w:pPr>
      <w:r>
        <w:t xml:space="preserve">data;</w:t>
      </w:r>
    </w:p>
    <w:p>
      <w:pPr>
        <w:pStyle w:val="Compact"/>
        <w:numPr>
          <w:ilvl w:val="0"/>
          <w:numId w:val="1032"/>
        </w:numPr>
      </w:pPr>
      <w:r>
        <w:t xml:space="preserve">origem;</w:t>
      </w:r>
    </w:p>
    <w:p>
      <w:pPr>
        <w:pStyle w:val="Compact"/>
        <w:numPr>
          <w:ilvl w:val="0"/>
          <w:numId w:val="1032"/>
        </w:numPr>
      </w:pPr>
      <w:r>
        <w:t xml:space="preserve">custo;</w:t>
      </w:r>
    </w:p>
    <w:p>
      <w:pPr>
        <w:pStyle w:val="Compact"/>
        <w:numPr>
          <w:ilvl w:val="0"/>
          <w:numId w:val="1032"/>
        </w:numPr>
      </w:pPr>
      <w:r>
        <w:t xml:space="preserve">miniatura;</w:t>
      </w:r>
    </w:p>
    <w:p>
      <w:pPr>
        <w:pStyle w:val="Compact"/>
        <w:numPr>
          <w:ilvl w:val="0"/>
          <w:numId w:val="1032"/>
        </w:numPr>
      </w:pPr>
      <w:r>
        <w:t xml:space="preserve">total da aquisição.</w:t>
      </w:r>
    </w:p>
    <w:p>
      <w:r>
        <w:pict>
          <v:rect style="width:0;height:1.5pt" o:hralign="center" o:hrstd="t" o:hr="t"/>
        </w:pict>
      </w:r>
    </w:p>
    <w:bookmarkEnd w:id="156"/>
    <w:bookmarkStart w:id="157" w:name="cq09-histórico-de-vendas"/>
    <w:p>
      <w:pPr>
        <w:pStyle w:val="Heading1"/>
      </w:pPr>
      <w:r>
        <w:t xml:space="preserve">CQ09 — Histórico de vendas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SALE_ITEM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Indicadores:</w:t>
      </w:r>
    </w:p>
    <w:p>
      <w:pPr>
        <w:pStyle w:val="Compact"/>
        <w:numPr>
          <w:ilvl w:val="0"/>
          <w:numId w:val="1033"/>
        </w:numPr>
      </w:pPr>
      <w:r>
        <w:t xml:space="preserve">quantidade;</w:t>
      </w:r>
    </w:p>
    <w:p>
      <w:pPr>
        <w:pStyle w:val="Compact"/>
        <w:numPr>
          <w:ilvl w:val="0"/>
          <w:numId w:val="1033"/>
        </w:numPr>
      </w:pPr>
      <w:r>
        <w:t xml:space="preserve">valor;</w:t>
      </w:r>
    </w:p>
    <w:p>
      <w:pPr>
        <w:pStyle w:val="Compact"/>
        <w:numPr>
          <w:ilvl w:val="0"/>
          <w:numId w:val="1033"/>
        </w:numPr>
      </w:pPr>
      <w:r>
        <w:t xml:space="preserve">resultado;</w:t>
      </w:r>
    </w:p>
    <w:p>
      <w:pPr>
        <w:pStyle w:val="Compact"/>
        <w:numPr>
          <w:ilvl w:val="0"/>
          <w:numId w:val="1033"/>
        </w:numPr>
      </w:pPr>
      <w:r>
        <w:t xml:space="preserve">data.</w:t>
      </w:r>
    </w:p>
    <w:p>
      <w:r>
        <w:pict>
          <v:rect style="width:0;height:1.5pt" o:hralign="center" o:hrstd="t" o:hr="t"/>
        </w:pict>
      </w:r>
    </w:p>
    <w:bookmarkEnd w:id="157"/>
    <w:bookmarkStart w:id="159" w:name="cq10-valor-investido"/>
    <w:p>
      <w:pPr>
        <w:pStyle w:val="Heading1"/>
      </w:pPr>
      <w:r>
        <w:t xml:space="preserve">CQ10 — Valor investido</w:t>
      </w:r>
    </w:p>
    <w:p>
      <w:pPr>
        <w:pStyle w:val="FirstParagraph"/>
      </w:pPr>
      <w:r>
        <w:t xml:space="preserve">Consulta agregada:</w:t>
      </w:r>
    </w:p>
    <w:p>
      <w:pPr>
        <w:pStyle w:val="SourceCode"/>
      </w:pPr>
      <w:r>
        <w:rPr>
          <w:rStyle w:val="VerbatimChar"/>
        </w:rPr>
        <w:t xml:space="preserve">SUM(ACQUISITION_ITEM.TOTAL_COST)</w:t>
      </w:r>
    </w:p>
    <w:p>
      <w:pPr>
        <w:pStyle w:val="FirstParagraph"/>
      </w:pPr>
      <w:r>
        <w:t xml:space="preserve">Pode ser filtrada por:</w:t>
      </w:r>
    </w:p>
    <w:p>
      <w:pPr>
        <w:pStyle w:val="Compact"/>
        <w:numPr>
          <w:ilvl w:val="0"/>
          <w:numId w:val="1034"/>
        </w:numPr>
      </w:pPr>
      <w:r>
        <w:t xml:space="preserve">período;</w:t>
      </w:r>
    </w:p>
    <w:p>
      <w:pPr>
        <w:pStyle w:val="Compact"/>
        <w:numPr>
          <w:ilvl w:val="0"/>
          <w:numId w:val="1034"/>
        </w:numPr>
      </w:pPr>
      <w:r>
        <w:t xml:space="preserve">marca;</w:t>
      </w:r>
    </w:p>
    <w:p>
      <w:pPr>
        <w:pStyle w:val="Compact"/>
        <w:numPr>
          <w:ilvl w:val="0"/>
          <w:numId w:val="1034"/>
        </w:numPr>
      </w:pPr>
      <w:r>
        <w:t xml:space="preserve">escala;</w:t>
      </w:r>
    </w:p>
    <w:p>
      <w:pPr>
        <w:pStyle w:val="Compact"/>
        <w:numPr>
          <w:ilvl w:val="0"/>
          <w:numId w:val="1034"/>
        </w:numPr>
      </w:pPr>
      <w:r>
        <w:t xml:space="preserve">localização;</w:t>
      </w:r>
    </w:p>
    <w:p>
      <w:pPr>
        <w:pStyle w:val="Compact"/>
        <w:numPr>
          <w:ilvl w:val="0"/>
          <w:numId w:val="1034"/>
        </w:numPr>
      </w:pPr>
      <w:r>
        <w:t xml:space="preserve">série.</w:t>
      </w:r>
    </w:p>
    <w:bookmarkStart w:id="158" w:name="regra-15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Não criar tabela</w:t>
      </w:r>
      <w:r>
        <w:t xml:space="preserve"> </w:t>
      </w:r>
      <w:r>
        <w:rPr>
          <w:rStyle w:val="VerbatimChar"/>
        </w:rPr>
        <w:t xml:space="preserve">INVESTMENT_REPORT</w:t>
      </w:r>
      <w:r>
        <w:t xml:space="preserve">.</w:t>
      </w:r>
    </w:p>
    <w:p>
      <w:pPr>
        <w:pStyle w:val="BodyText"/>
      </w:pPr>
      <w:r>
        <w:t xml:space="preserve">O valor é derivado dos dados transacionais.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cq11-wishlist"/>
    <w:p>
      <w:pPr>
        <w:pStyle w:val="Heading1"/>
      </w:pPr>
      <w:r>
        <w:t xml:space="preserve">CQ11 — Wishlist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WISHLIST_ITEM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Ordenação por prioridade.</w:t>
      </w:r>
    </w:p>
    <w:p>
      <w:r>
        <w:pict>
          <v:rect style="width:0;height:1.5pt" o:hralign="center" o:hrstd="t" o:hr="t"/>
        </w:pict>
      </w:r>
    </w:p>
    <w:bookmarkEnd w:id="160"/>
    <w:bookmarkStart w:id="161" w:name="cq12-wishlist-coleção"/>
    <w:p>
      <w:pPr>
        <w:pStyle w:val="Heading1"/>
      </w:pPr>
      <w:r>
        <w:t xml:space="preserve">CQ12 — Wishlist × coleção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Descobrir quais itens desejados já foram adquiridos.</w:t>
      </w:r>
    </w:p>
    <w:p>
      <w:pPr>
        <w:pStyle w:val="BodyText"/>
      </w:pPr>
      <w:r>
        <w:t xml:space="preserve">Resultado conceitual: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LEFT JOIN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Pode gerar:</w:t>
      </w:r>
    </w:p>
    <w:p>
      <w:pPr>
        <w:pStyle w:val="SourceCode"/>
      </w:pPr>
      <w:r>
        <w:rPr>
          <w:rStyle w:val="VerbatimChar"/>
        </w:rPr>
        <w:t xml:space="preserve">DESEJADO</w:t>
      </w:r>
      <w:r>
        <w:br/>
      </w:r>
      <w:r>
        <w:rPr>
          <w:rStyle w:val="VerbatimChar"/>
        </w:rPr>
        <w:t xml:space="preserve">POSSUI</w:t>
      </w:r>
      <w:r>
        <w:br/>
      </w:r>
      <w:r>
        <w:rPr>
          <w:rStyle w:val="VerbatimChar"/>
        </w:rPr>
        <w:t xml:space="preserve">DUPLICADO</w:t>
      </w:r>
    </w:p>
    <w:p>
      <w:r>
        <w:pict>
          <v:rect style="width:0;height:1.5pt" o:hralign="center" o:hrstd="t" o:hr="t"/>
        </w:pict>
      </w:r>
    </w:p>
    <w:bookmarkEnd w:id="161"/>
    <w:bookmarkStart w:id="163" w:name="cq13-dashboard-da-coleção"/>
    <w:p>
      <w:pPr>
        <w:pStyle w:val="Heading1"/>
      </w:pPr>
      <w:r>
        <w:t xml:space="preserve">CQ13 — Dashboard da coleção</w:t>
      </w:r>
    </w:p>
    <w:p>
      <w:pPr>
        <w:pStyle w:val="FirstParagraph"/>
      </w:pPr>
      <w:r>
        <w:t xml:space="preserve">Deve consolidar:</w:t>
      </w:r>
    </w:p>
    <w:p>
      <w:pPr>
        <w:pStyle w:val="SourceCode"/>
      </w:pPr>
      <w:r>
        <w:rPr>
          <w:rStyle w:val="VerbatimChar"/>
        </w:rPr>
        <w:t xml:space="preserve">total de exemplares</w:t>
      </w:r>
      <w:r>
        <w:br/>
      </w:r>
      <w:r>
        <w:rPr>
          <w:rStyle w:val="VerbatimChar"/>
        </w:rPr>
        <w:t xml:space="preserve">total de variações</w:t>
      </w:r>
      <w:r>
        <w:br/>
      </w:r>
      <w:r>
        <w:rPr>
          <w:rStyle w:val="VerbatimChar"/>
        </w:rPr>
        <w:t xml:space="preserve">total investido</w:t>
      </w:r>
      <w:r>
        <w:br/>
      </w:r>
      <w:r>
        <w:rPr>
          <w:rStyle w:val="VerbatimChar"/>
        </w:rPr>
        <w:t xml:space="preserve">total de marcas</w:t>
      </w:r>
      <w:r>
        <w:br/>
      </w:r>
      <w:r>
        <w:rPr>
          <w:rStyle w:val="VerbatimChar"/>
        </w:rPr>
        <w:t xml:space="preserve">total de escalas</w:t>
      </w:r>
      <w:r>
        <w:br/>
      </w:r>
      <w:r>
        <w:rPr>
          <w:rStyle w:val="VerbatimChar"/>
        </w:rPr>
        <w:t xml:space="preserve">total de duplicados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aquisições recentes</w:t>
      </w:r>
      <w:r>
        <w:br/>
      </w:r>
      <w:r>
        <w:rPr>
          <w:rStyle w:val="VerbatimChar"/>
        </w:rPr>
        <w:t xml:space="preserve">vendas recentes</w:t>
      </w:r>
    </w:p>
    <w:bookmarkStart w:id="162" w:name="estratégia"/>
    <w:p>
      <w:pPr>
        <w:pStyle w:val="Heading3"/>
      </w:pPr>
      <w:r>
        <w:t xml:space="preserve">Estratégia</w:t>
      </w:r>
    </w:p>
    <w:p>
      <w:pPr>
        <w:pStyle w:val="FirstParagraph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SQL agregada</w:t>
      </w:r>
    </w:p>
    <w:p>
      <w:pPr>
        <w:pStyle w:val="FirstParagraph"/>
      </w:pPr>
      <w:r>
        <w:t xml:space="preserve">Posteriormente, se necessário:</w:t>
      </w:r>
    </w:p>
    <w:p>
      <w:pPr>
        <w:pStyle w:val="SourceCode"/>
      </w:pP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   ou</w:t>
      </w:r>
      <w:r>
        <w:br/>
      </w:r>
      <w:r>
        <w:rPr>
          <w:rStyle w:val="VerbatimChar"/>
        </w:rPr>
        <w:t xml:space="preserve">MATERIALIZED VIEW</w:t>
      </w:r>
      <w:r>
        <w:br/>
      </w:r>
      <w:r>
        <w:rPr>
          <w:rStyle w:val="VerbatimChar"/>
        </w:rPr>
        <w:t xml:space="preserve">   ou</w:t>
      </w:r>
      <w:r>
        <w:br/>
      </w:r>
      <w:r>
        <w:rPr>
          <w:rStyle w:val="VerbatimChar"/>
        </w:rPr>
        <w:t xml:space="preserve">CACHE/PROJECTION</w:t>
      </w:r>
    </w:p>
    <w:p>
      <w:pPr>
        <w:pStyle w:val="FirstParagraph"/>
      </w:pPr>
      <w:r>
        <w:t xml:space="preserve">Sem transformar o dashboard em tabelas transacionais artificiais.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cq14-solicitações-pendentes"/>
    <w:p>
      <w:pPr>
        <w:pStyle w:val="Heading1"/>
      </w:pPr>
      <w:r>
        <w:t xml:space="preserve">CQ14 — Solicitações pendentes</w:t>
      </w:r>
    </w:p>
    <w:p>
      <w:pPr>
        <w:pStyle w:val="FirstParagraph"/>
      </w:pPr>
      <w:r>
        <w:t xml:space="preserve">Para administrador:</w:t>
      </w:r>
    </w:p>
    <w:p>
      <w:pPr>
        <w:pStyle w:val="SourceCode"/>
      </w:pPr>
      <w:r>
        <w:rPr>
          <w:rStyle w:val="VerbatimChar"/>
        </w:rPr>
        <w:t xml:space="preserve">CATALOG_REQUEST</w:t>
      </w:r>
      <w:r>
        <w:br/>
      </w:r>
      <w:r>
        <w:rPr>
          <w:rStyle w:val="VerbatimChar"/>
        </w:rPr>
        <w:t xml:space="preserve">WHERE status = 'PENDING'</w:t>
      </w:r>
    </w:p>
    <w:p>
      <w:pPr>
        <w:pStyle w:val="FirstParagraph"/>
      </w:pPr>
      <w:r>
        <w:t xml:space="preserve">Ordenação por:</w:t>
      </w:r>
    </w:p>
    <w:p>
      <w:pPr>
        <w:pStyle w:val="SourceCode"/>
      </w:pP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164"/>
    <w:bookmarkStart w:id="165" w:name="consultas-críticas-comercial"/>
    <w:p>
      <w:pPr>
        <w:pStyle w:val="Heading1"/>
      </w:pPr>
      <w:r>
        <w:t xml:space="preserve">9. Consultas Críticas — Comercial</w:t>
      </w:r>
    </w:p>
    <w:p>
      <w:r>
        <w:pict>
          <v:rect style="width:0;height:1.5pt" o:hralign="center" o:hrstd="t" o:hr="t"/>
        </w:pict>
      </w:r>
    </w:p>
    <w:bookmarkEnd w:id="165"/>
    <w:bookmarkStart w:id="166" w:name="cq15-vendedores-autorizados"/>
    <w:p>
      <w:pPr>
        <w:pStyle w:val="Heading1"/>
      </w:pPr>
      <w:r>
        <w:t xml:space="preserve">CQ15 — Vendedores autorizados</w:t>
      </w:r>
    </w:p>
    <w:p>
      <w:pPr>
        <w:pStyle w:val="FirstParagraph"/>
      </w:pPr>
      <w:r>
        <w:t xml:space="preserve">Retornar vendedores com: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SELLER_AUTHORIZATION</w:t>
      </w:r>
    </w:p>
    <w:p>
      <w:pPr>
        <w:pStyle w:val="FirstParagraph"/>
      </w:pPr>
      <w:r>
        <w:t xml:space="preserve">considerando apenas autorizações vigentes.</w:t>
      </w:r>
    </w:p>
    <w:p>
      <w:r>
        <w:pict>
          <v:rect style="width:0;height:1.5pt" o:hralign="center" o:hrstd="t" o:hr="t"/>
        </w:pict>
      </w:r>
    </w:p>
    <w:bookmarkEnd w:id="166"/>
    <w:bookmarkStart w:id="167" w:name="cq16-pré-vendas-do-vendedor"/>
    <w:p>
      <w:pPr>
        <w:pStyle w:val="Heading1"/>
      </w:pPr>
      <w:r>
        <w:t xml:space="preserve">CQ16 — Pré-vendas do vendedor</w:t>
      </w:r>
    </w:p>
    <w:p>
      <w:pPr>
        <w:pStyle w:val="FirstParagraph"/>
      </w:pPr>
      <w:r>
        <w:t xml:space="preserve">Filtros:</w:t>
      </w:r>
    </w:p>
    <w:p>
      <w:pPr>
        <w:pStyle w:val="Compact"/>
        <w:numPr>
          <w:ilvl w:val="0"/>
          <w:numId w:val="1035"/>
        </w:numPr>
      </w:pPr>
      <w:r>
        <w:t xml:space="preserve">período;</w:t>
      </w:r>
    </w:p>
    <w:p>
      <w:pPr>
        <w:pStyle w:val="Compact"/>
        <w:numPr>
          <w:ilvl w:val="0"/>
          <w:numId w:val="1035"/>
        </w:numPr>
      </w:pPr>
      <w:r>
        <w:t xml:space="preserve">status;</w:t>
      </w:r>
    </w:p>
    <w:p>
      <w:pPr>
        <w:pStyle w:val="Compact"/>
        <w:numPr>
          <w:ilvl w:val="0"/>
          <w:numId w:val="1035"/>
        </w:numPr>
      </w:pPr>
      <w:r>
        <w:t xml:space="preserve">cliente;</w:t>
      </w:r>
    </w:p>
    <w:p>
      <w:pPr>
        <w:pStyle w:val="Compact"/>
        <w:numPr>
          <w:ilvl w:val="0"/>
          <w:numId w:val="1035"/>
        </w:numPr>
      </w:pPr>
      <w:r>
        <w:t xml:space="preserve">produto.</w:t>
      </w:r>
    </w:p>
    <w:p>
      <w:pPr>
        <w:pStyle w:val="FirstParagraph"/>
      </w:pPr>
      <w:r>
        <w:t xml:space="preserve">Indicadores:</w:t>
      </w:r>
    </w:p>
    <w:p>
      <w:pPr>
        <w:pStyle w:val="SourceCode"/>
      </w:pPr>
      <w:r>
        <w:rPr>
          <w:rStyle w:val="VerbatimChar"/>
        </w:rPr>
        <w:t xml:space="preserve">total contratado</w:t>
      </w:r>
      <w:r>
        <w:br/>
      </w:r>
      <w:r>
        <w:rPr>
          <w:rStyle w:val="VerbatimChar"/>
        </w:rPr>
        <w:t xml:space="preserve">total recebido</w:t>
      </w:r>
      <w:r>
        <w:br/>
      </w:r>
      <w:r>
        <w:rPr>
          <w:rStyle w:val="VerbatimChar"/>
        </w:rPr>
        <w:t xml:space="preserve">total a receber</w:t>
      </w:r>
      <w:r>
        <w:br/>
      </w:r>
      <w:r>
        <w:rPr>
          <w:rStyle w:val="VerbatimChar"/>
        </w:rPr>
        <w:t xml:space="preserve">total vencido</w:t>
      </w:r>
    </w:p>
    <w:p>
      <w:r>
        <w:pict>
          <v:rect style="width:0;height:1.5pt" o:hralign="center" o:hrstd="t" o:hr="t"/>
        </w:pict>
      </w:r>
    </w:p>
    <w:bookmarkEnd w:id="167"/>
    <w:bookmarkStart w:id="168" w:name="cq17-pré-vendas-do-comprador"/>
    <w:p>
      <w:pPr>
        <w:pStyle w:val="Heading1"/>
      </w:pPr>
      <w:r>
        <w:t xml:space="preserve">CQ17 — Pré-vendas do comprador</w:t>
      </w:r>
    </w:p>
    <w:p>
      <w:pPr>
        <w:pStyle w:val="FirstParagraph"/>
      </w:pPr>
      <w:r>
        <w:t xml:space="preserve">O comprador deve visualizar apenas suas próprias operações.</w:t>
      </w:r>
    </w:p>
    <w:p>
      <w:pPr>
        <w:pStyle w:val="SourceCode"/>
      </w:pPr>
      <w:r>
        <w:rPr>
          <w:rStyle w:val="VerbatimChar"/>
        </w:rPr>
        <w:t xml:space="preserve">CUSTOMER_PROFILE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PRE_SALE_ITEM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INSTALLMENT</w:t>
      </w:r>
    </w:p>
    <w:p>
      <w:r>
        <w:pict>
          <v:rect style="width:0;height:1.5pt" o:hralign="center" o:hrstd="t" o:hr="t"/>
        </w:pict>
      </w:r>
    </w:p>
    <w:bookmarkEnd w:id="168"/>
    <w:bookmarkStart w:id="169" w:name="cq18-parcelas-próximas-do-vencimento"/>
    <w:p>
      <w:pPr>
        <w:pStyle w:val="Heading1"/>
      </w:pPr>
      <w:r>
        <w:t xml:space="preserve">CQ18 — Parcelas próximas do vencimento</w:t>
      </w:r>
    </w:p>
    <w:p>
      <w:pPr>
        <w:pStyle w:val="FirstParagraph"/>
      </w:pPr>
      <w:r>
        <w:t xml:space="preserve">Consulta operacional para o scheduler.</w:t>
      </w:r>
    </w:p>
    <w:p>
      <w:pPr>
        <w:pStyle w:val="BodyText"/>
      </w:pPr>
      <w:r>
        <w:t xml:space="preserve">Critério conceitual:</w:t>
      </w:r>
    </w:p>
    <w:p>
      <w:pPr>
        <w:pStyle w:val="SourceCode"/>
      </w:pPr>
      <w:r>
        <w:rPr>
          <w:rStyle w:val="VerbatimChar"/>
        </w:rPr>
        <w:t xml:space="preserve">due_date = hoje + 5 dias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status IN (</w:t>
      </w:r>
      <w:r>
        <w:br/>
      </w:r>
      <w:r>
        <w:rPr>
          <w:rStyle w:val="VerbatimChar"/>
        </w:rPr>
        <w:t xml:space="preserve">    OPEN,</w:t>
      </w:r>
      <w:r>
        <w:br/>
      </w:r>
      <w:r>
        <w:rPr>
          <w:rStyle w:val="VerbatimChar"/>
        </w:rPr>
        <w:t xml:space="preserve">    PARTIALLY_PAID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9"/>
    <w:bookmarkStart w:id="170" w:name="cq19-parcelas-vencendo-hoje"/>
    <w:p>
      <w:pPr>
        <w:pStyle w:val="Heading1"/>
      </w:pPr>
      <w:r>
        <w:t xml:space="preserve">CQ19 — Parcelas vencendo hoje</w:t>
      </w:r>
    </w:p>
    <w:p>
      <w:pPr>
        <w:pStyle w:val="SourceCode"/>
      </w:pPr>
      <w:r>
        <w:rPr>
          <w:rStyle w:val="VerbatimChar"/>
        </w:rPr>
        <w:t xml:space="preserve">due_date = hoje</w:t>
      </w:r>
    </w:p>
    <w:p>
      <w:pPr>
        <w:pStyle w:val="FirstParagraph"/>
      </w:pPr>
      <w:r>
        <w:t xml:space="preserve">e status aberto.</w:t>
      </w:r>
    </w:p>
    <w:p>
      <w:r>
        <w:pict>
          <v:rect style="width:0;height:1.5pt" o:hralign="center" o:hrstd="t" o:hr="t"/>
        </w:pict>
      </w:r>
    </w:p>
    <w:bookmarkEnd w:id="170"/>
    <w:bookmarkStart w:id="171" w:name="cq20-parcelas-em-atraso"/>
    <w:p>
      <w:pPr>
        <w:pStyle w:val="Heading1"/>
      </w:pPr>
      <w:r>
        <w:t xml:space="preserve">CQ20 — Parcelas em atraso</w:t>
      </w:r>
    </w:p>
    <w:p>
      <w:pPr>
        <w:pStyle w:val="SourceCode"/>
      </w:pPr>
      <w:r>
        <w:rPr>
          <w:rStyle w:val="VerbatimChar"/>
        </w:rPr>
        <w:t xml:space="preserve">due_date &lt; hoje</w:t>
      </w:r>
      <w:r>
        <w:br/>
      </w:r>
      <w:r>
        <w:rPr>
          <w:rStyle w:val="VerbatimChar"/>
        </w:rPr>
        <w:t xml:space="preserve">AND status NOT IN (</w:t>
      </w:r>
      <w:r>
        <w:br/>
      </w:r>
      <w:r>
        <w:rPr>
          <w:rStyle w:val="VerbatimChar"/>
        </w:rPr>
        <w:t xml:space="preserve">    PAID,</w:t>
      </w:r>
      <w:r>
        <w:br/>
      </w:r>
      <w:r>
        <w:rPr>
          <w:rStyle w:val="VerbatimChar"/>
        </w:rPr>
        <w:t xml:space="preserve">    CANCELLED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71"/>
    <w:bookmarkStart w:id="172" w:name="cq21-saldo-da-pré-venda"/>
    <w:p>
      <w:pPr>
        <w:pStyle w:val="Heading1"/>
      </w:pPr>
      <w:r>
        <w:t xml:space="preserve">CQ21 — Saldo da pré-venda</w:t>
      </w:r>
    </w:p>
    <w:p>
      <w:pPr>
        <w:pStyle w:val="FirstParagraph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Total contratado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Pagamentos confirmados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Ajustes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Reembolsos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Saldo</w:t>
      </w:r>
    </w:p>
    <w:p>
      <w:pPr>
        <w:pStyle w:val="FirstParagraph"/>
      </w:pPr>
      <w:r>
        <w:t xml:space="preserve">O cálculo deve considerar o histórico financeiro.</w:t>
      </w:r>
    </w:p>
    <w:p>
      <w:r>
        <w:pict>
          <v:rect style="width:0;height:1.5pt" o:hralign="center" o:hrstd="t" o:hr="t"/>
        </w:pict>
      </w:r>
    </w:p>
    <w:bookmarkEnd w:id="172"/>
    <w:bookmarkStart w:id="173" w:name="consultas-críticas-loja"/>
    <w:p>
      <w:pPr>
        <w:pStyle w:val="Heading1"/>
      </w:pPr>
      <w:r>
        <w:t xml:space="preserve">10. Consultas Críticas — Loja</w:t>
      </w:r>
    </w:p>
    <w:p>
      <w:r>
        <w:pict>
          <v:rect style="width:0;height:1.5pt" o:hralign="center" o:hrstd="t" o:hr="t"/>
        </w:pict>
      </w:r>
    </w:p>
    <w:bookmarkEnd w:id="173"/>
    <w:bookmarkStart w:id="174" w:name="cq22-produtos-disponíveis"/>
    <w:p>
      <w:pPr>
        <w:pStyle w:val="Heading1"/>
      </w:pPr>
      <w:r>
        <w:t xml:space="preserve">CQ22 — Produtos disponíveis</w:t>
      </w:r>
    </w:p>
    <w:p>
      <w:pPr>
        <w:pStyle w:val="FirstParagraph"/>
      </w:pPr>
      <w:r>
        <w:t xml:space="preserve">Retornar:</w:t>
      </w:r>
    </w:p>
    <w:p>
      <w:pPr>
        <w:pStyle w:val="SourceCode"/>
      </w:pP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COMMERCIAL_INVENTORY</w:t>
      </w:r>
    </w:p>
    <w:p>
      <w:pPr>
        <w:pStyle w:val="FirstParagraph"/>
      </w:pPr>
      <w:r>
        <w:t xml:space="preserve">Disponibilidade:</w:t>
      </w:r>
    </w:p>
    <w:p>
      <w:pPr>
        <w:pStyle w:val="SourceCode"/>
      </w:pPr>
      <w:r>
        <w:rPr>
          <w:rStyle w:val="VerbatimChar"/>
        </w:rPr>
        <w:t xml:space="preserve">quantity_available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quantity_reserved</w:t>
      </w:r>
    </w:p>
    <w:p>
      <w:r>
        <w:pict>
          <v:rect style="width:0;height:1.5pt" o:hralign="center" o:hrstd="t" o:hr="t"/>
        </w:pict>
      </w:r>
    </w:p>
    <w:bookmarkEnd w:id="174"/>
    <w:bookmarkStart w:id="175" w:name="cq23-carrinho"/>
    <w:p>
      <w:pPr>
        <w:pStyle w:val="Heading1"/>
      </w:pPr>
      <w:r>
        <w:t xml:space="preserve">CQ23 — Carrinho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CART_ITEM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</w:p>
    <w:p>
      <w:r>
        <w:pict>
          <v:rect style="width:0;height:1.5pt" o:hralign="center" o:hrstd="t" o:hr="t"/>
        </w:pict>
      </w:r>
    </w:p>
    <w:bookmarkEnd w:id="175"/>
    <w:bookmarkStart w:id="177" w:name="cq24-pedido-completo"/>
    <w:p>
      <w:pPr>
        <w:pStyle w:val="Heading1"/>
      </w:pPr>
      <w:r>
        <w:t xml:space="preserve">CQ24 — Pedido completo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├── ORDER_ITEM</w:t>
      </w:r>
      <w:r>
        <w:br/>
      </w:r>
      <w:r>
        <w:rPr>
          <w:rStyle w:val="VerbatimChar"/>
        </w:rPr>
        <w:t xml:space="preserve"> └── FULFILLMENT</w:t>
      </w:r>
      <w:r>
        <w:br/>
      </w:r>
      <w:r>
        <w:rPr>
          <w:rStyle w:val="VerbatimChar"/>
        </w:rPr>
        <w:t xml:space="preserve">      └── FULFILLMENT_ITEM</w:t>
      </w:r>
    </w:p>
    <w:bookmarkStart w:id="176" w:name="importante"/>
    <w:p>
      <w:pPr>
        <w:pStyle w:val="Heading3"/>
      </w:pPr>
      <w:r>
        <w:t xml:space="preserve">Importante</w:t>
      </w:r>
    </w:p>
    <w:p>
      <w:pPr>
        <w:pStyle w:val="FirstParagraph"/>
      </w:pPr>
      <w:r>
        <w:t xml:space="preserve">A consulta de pedido</w:t>
      </w:r>
      <w:r>
        <w:t xml:space="preserve"> </w:t>
      </w:r>
      <w:r>
        <w:rPr>
          <w:b/>
          <w:bCs/>
        </w:rPr>
        <w:t xml:space="preserve">não deve depender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SHIPMENT</w:t>
      </w:r>
      <w:r>
        <w:rPr>
          <w:b/>
          <w:bCs/>
        </w:rPr>
        <w:t xml:space="preserve"> </w:t>
      </w:r>
      <w:r>
        <w:rPr>
          <w:b/>
          <w:bCs/>
        </w:rPr>
        <w:t xml:space="preserve">diretamente</w:t>
      </w:r>
      <w:r>
        <w:t xml:space="preserve">.</w:t>
      </w:r>
    </w:p>
    <w:p>
      <w:pPr>
        <w:pStyle w:val="BodyText"/>
      </w:pPr>
      <w:r>
        <w:t xml:space="preserve">Quando necessário, o caminho será: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GARAGE_ITEM / SHIPMENT_ITEM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consultas-críticas-garagem"/>
    <w:p>
      <w:pPr>
        <w:pStyle w:val="Heading1"/>
      </w:pPr>
      <w:r>
        <w:t xml:space="preserve">11. Consultas Críticas — Garagem</w:t>
      </w:r>
    </w:p>
    <w:p>
      <w:r>
        <w:pict>
          <v:rect style="width:0;height:1.5pt" o:hralign="center" o:hrstd="t" o:hr="t"/>
        </w:pict>
      </w:r>
    </w:p>
    <w:bookmarkEnd w:id="178"/>
    <w:bookmarkStart w:id="179" w:name="cq25-conteúdo-atual-da-garagem"/>
    <w:p>
      <w:pPr>
        <w:pStyle w:val="Heading1"/>
      </w:pPr>
      <w:r>
        <w:t xml:space="preserve">CQ25 — Conteúdo atual da garagem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Considerar somente:</w:t>
      </w:r>
    </w:p>
    <w:p>
      <w:pPr>
        <w:pStyle w:val="SourceCode"/>
      </w:pPr>
      <w:r>
        <w:rPr>
          <w:rStyle w:val="VerbatimChar"/>
        </w:rPr>
        <w:t xml:space="preserve">HELD</w:t>
      </w:r>
      <w:r>
        <w:br/>
      </w:r>
      <w:r>
        <w:rPr>
          <w:rStyle w:val="VerbatimChar"/>
        </w:rPr>
        <w:t xml:space="preserve">RESERVED_FOR_DISPATCH</w:t>
      </w:r>
    </w:p>
    <w:p>
      <w:pPr>
        <w:pStyle w:val="FirstParagraph"/>
      </w:pPr>
      <w:r>
        <w:t xml:space="preserve">conforme o contexto da tela.</w:t>
      </w:r>
    </w:p>
    <w:p>
      <w:r>
        <w:pict>
          <v:rect style="width:0;height:1.5pt" o:hralign="center" o:hrstd="t" o:hr="t"/>
        </w:pict>
      </w:r>
    </w:p>
    <w:bookmarkEnd w:id="179"/>
    <w:bookmarkStart w:id="181" w:name="cq26-itens-elegíveis-para-consolidação"/>
    <w:p>
      <w:pPr>
        <w:pStyle w:val="Heading1"/>
      </w:pPr>
      <w:r>
        <w:t xml:space="preserve">CQ26 — Itens elegíveis para consolidação</w:t>
      </w:r>
    </w:p>
    <w:p>
      <w:pPr>
        <w:pStyle w:val="FirstParagraph"/>
      </w:pPr>
      <w:r>
        <w:t xml:space="preserve">A consulta deve avaliar:</w:t>
      </w:r>
    </w:p>
    <w:p>
      <w:pPr>
        <w:pStyle w:val="Compact"/>
        <w:numPr>
          <w:ilvl w:val="0"/>
          <w:numId w:val="1036"/>
        </w:numPr>
      </w:pPr>
      <w:r>
        <w:t xml:space="preserve">cliente;</w:t>
      </w:r>
    </w:p>
    <w:p>
      <w:pPr>
        <w:pStyle w:val="Compact"/>
        <w:numPr>
          <w:ilvl w:val="0"/>
          <w:numId w:val="1036"/>
        </w:numPr>
      </w:pPr>
      <w:r>
        <w:t xml:space="preserve">garagem;</w:t>
      </w:r>
    </w:p>
    <w:p>
      <w:pPr>
        <w:pStyle w:val="Compact"/>
        <w:numPr>
          <w:ilvl w:val="0"/>
          <w:numId w:val="1036"/>
        </w:numPr>
      </w:pPr>
      <w:r>
        <w:t xml:space="preserve">status;</w:t>
      </w:r>
    </w:p>
    <w:p>
      <w:pPr>
        <w:pStyle w:val="Compact"/>
        <w:numPr>
          <w:ilvl w:val="0"/>
          <w:numId w:val="1036"/>
        </w:numPr>
      </w:pPr>
      <w:r>
        <w:t xml:space="preserve">quantidade disponível;</w:t>
      </w:r>
    </w:p>
    <w:p>
      <w:pPr>
        <w:pStyle w:val="Compact"/>
        <w:numPr>
          <w:ilvl w:val="0"/>
          <w:numId w:val="1036"/>
        </w:numPr>
      </w:pPr>
      <w:r>
        <w:t xml:space="preserve">origem física;</w:t>
      </w:r>
    </w:p>
    <w:p>
      <w:pPr>
        <w:pStyle w:val="Compact"/>
        <w:numPr>
          <w:ilvl w:val="0"/>
          <w:numId w:val="1036"/>
        </w:numPr>
      </w:pPr>
      <w:r>
        <w:t xml:space="preserve">fulfillment;</w:t>
      </w:r>
    </w:p>
    <w:p>
      <w:pPr>
        <w:pStyle w:val="Compact"/>
        <w:numPr>
          <w:ilvl w:val="0"/>
          <w:numId w:val="1036"/>
        </w:numPr>
      </w:pPr>
      <w:r>
        <w:t xml:space="preserve">compatibilidade logística.</w:t>
      </w:r>
    </w:p>
    <w:bookmarkStart w:id="180" w:name="regra-16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Não assumir que todos os itens da garagem podem ser enviados juntos.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cq27-itens-selecionados-para-despacho"/>
    <w:p>
      <w:pPr>
        <w:pStyle w:val="Heading1"/>
      </w:pPr>
      <w:r>
        <w:t xml:space="preserve">CQ27 — Itens selecionados para despacho</w:t>
      </w:r>
    </w:p>
    <w:p>
      <w:pPr>
        <w:pStyle w:val="SourceCode"/>
      </w:pP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DISPATCH_REQUEST_ITEM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GARAGE_ITEM</w:t>
      </w:r>
    </w:p>
    <w:p>
      <w:r>
        <w:pict>
          <v:rect style="width:0;height:1.5pt" o:hralign="center" o:hrstd="t" o:hr="t"/>
        </w:pict>
      </w:r>
    </w:p>
    <w:bookmarkEnd w:id="182"/>
    <w:bookmarkStart w:id="183" w:name="cq28-cotações-de-frete"/>
    <w:p>
      <w:pPr>
        <w:pStyle w:val="Heading1"/>
      </w:pPr>
      <w:r>
        <w:t xml:space="preserve">CQ28 — Cotações de frete</w:t>
      </w:r>
    </w:p>
    <w:p>
      <w:pPr>
        <w:pStyle w:val="SourceCode"/>
      </w:pP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SHIPPING_QUOTE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SHIPPING_PROVIDER</w:t>
      </w:r>
    </w:p>
    <w:p>
      <w:pPr>
        <w:pStyle w:val="FirstParagraph"/>
      </w:pPr>
      <w:r>
        <w:t xml:space="preserve">Retornar:</w:t>
      </w:r>
    </w:p>
    <w:p>
      <w:pPr>
        <w:pStyle w:val="Compact"/>
        <w:numPr>
          <w:ilvl w:val="0"/>
          <w:numId w:val="1037"/>
        </w:numPr>
      </w:pPr>
      <w:r>
        <w:t xml:space="preserve">transportadora;</w:t>
      </w:r>
    </w:p>
    <w:p>
      <w:pPr>
        <w:pStyle w:val="Compact"/>
        <w:numPr>
          <w:ilvl w:val="0"/>
          <w:numId w:val="1037"/>
        </w:numPr>
      </w:pPr>
      <w:r>
        <w:t xml:space="preserve">serviço;</w:t>
      </w:r>
    </w:p>
    <w:p>
      <w:pPr>
        <w:pStyle w:val="Compact"/>
        <w:numPr>
          <w:ilvl w:val="0"/>
          <w:numId w:val="1037"/>
        </w:numPr>
      </w:pPr>
      <w:r>
        <w:t xml:space="preserve">preço;</w:t>
      </w:r>
    </w:p>
    <w:p>
      <w:pPr>
        <w:pStyle w:val="Compact"/>
        <w:numPr>
          <w:ilvl w:val="0"/>
          <w:numId w:val="1037"/>
        </w:numPr>
      </w:pPr>
      <w:r>
        <w:t xml:space="preserve">prazo estimado;</w:t>
      </w:r>
    </w:p>
    <w:p>
      <w:pPr>
        <w:pStyle w:val="Compact"/>
        <w:numPr>
          <w:ilvl w:val="0"/>
          <w:numId w:val="1037"/>
        </w:numPr>
      </w:pPr>
      <w:r>
        <w:t xml:space="preserve">validade.</w:t>
      </w:r>
    </w:p>
    <w:p>
      <w:r>
        <w:pict>
          <v:rect style="width:0;height:1.5pt" o:hralign="center" o:hrstd="t" o:hr="t"/>
        </w:pict>
      </w:r>
    </w:p>
    <w:bookmarkEnd w:id="183"/>
    <w:bookmarkStart w:id="184" w:name="cq29-envio-consolidado"/>
    <w:p>
      <w:pPr>
        <w:pStyle w:val="Heading1"/>
      </w:pPr>
      <w:r>
        <w:t xml:space="preserve">CQ29 — Envio consolidado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SHIPMENT_ITEM</w:t>
      </w:r>
    </w:p>
    <w:p>
      <w:pPr>
        <w:pStyle w:val="FirstParagraph"/>
      </w:pPr>
      <w:r>
        <w:t xml:space="preserve">Cada item pode representar origem diferente dentro da cadeia comercial: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ou</w:t>
      </w:r>
      <w:r>
        <w:br/>
      </w:r>
      <w:r>
        <w:rPr>
          <w:rStyle w:val="VerbatimChar"/>
        </w:rPr>
        <w:t xml:space="preserve">FULFILLMENT_ITEM</w:t>
      </w:r>
    </w:p>
    <w:p>
      <w:pPr>
        <w:pStyle w:val="FirstParagraph"/>
      </w:pPr>
      <w:r>
        <w:t xml:space="preserve">O resultado deve permitir identificar:</w:t>
      </w:r>
    </w:p>
    <w:p>
      <w:pPr>
        <w:pStyle w:val="Compact"/>
        <w:numPr>
          <w:ilvl w:val="0"/>
          <w:numId w:val="1038"/>
        </w:numPr>
      </w:pPr>
      <w:r>
        <w:t xml:space="preserve">pedido de origem;</w:t>
      </w:r>
    </w:p>
    <w:p>
      <w:pPr>
        <w:pStyle w:val="Compact"/>
        <w:numPr>
          <w:ilvl w:val="0"/>
          <w:numId w:val="1038"/>
        </w:numPr>
      </w:pPr>
      <w:r>
        <w:t xml:space="preserve">produto;</w:t>
      </w:r>
    </w:p>
    <w:p>
      <w:pPr>
        <w:pStyle w:val="Compact"/>
        <w:numPr>
          <w:ilvl w:val="0"/>
          <w:numId w:val="1038"/>
        </w:numPr>
      </w:pPr>
      <w:r>
        <w:t xml:space="preserve">quantidade;</w:t>
      </w:r>
    </w:p>
    <w:p>
      <w:pPr>
        <w:pStyle w:val="Compact"/>
        <w:numPr>
          <w:ilvl w:val="0"/>
          <w:numId w:val="1038"/>
        </w:numPr>
      </w:pPr>
      <w:r>
        <w:t xml:space="preserve">cliente;</w:t>
      </w:r>
    </w:p>
    <w:p>
      <w:pPr>
        <w:pStyle w:val="Compact"/>
        <w:numPr>
          <w:ilvl w:val="0"/>
          <w:numId w:val="1038"/>
        </w:numPr>
      </w:pPr>
      <w:r>
        <w:t xml:space="preserve">fulfillment;</w:t>
      </w:r>
    </w:p>
    <w:p>
      <w:pPr>
        <w:pStyle w:val="Compact"/>
        <w:numPr>
          <w:ilvl w:val="0"/>
          <w:numId w:val="1038"/>
        </w:numPr>
      </w:pPr>
      <w:r>
        <w:t xml:space="preserve">garagem, quando aplicável.</w:t>
      </w:r>
    </w:p>
    <w:p>
      <w:r>
        <w:pict>
          <v:rect style="width:0;height:1.5pt" o:hralign="center" o:hrstd="t" o:hr="t"/>
        </w:pict>
      </w:r>
    </w:p>
    <w:bookmarkEnd w:id="184"/>
    <w:bookmarkStart w:id="185" w:name="cq30-rastreamento"/>
    <w:p>
      <w:pPr>
        <w:pStyle w:val="Heading1"/>
      </w:pPr>
      <w:r>
        <w:t xml:space="preserve">CQ30 — Rastreamento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TRACKING_EVENT</w:t>
      </w:r>
    </w:p>
    <w:p>
      <w:pPr>
        <w:pStyle w:val="FirstParagraph"/>
      </w:pPr>
      <w:r>
        <w:t xml:space="preserve">Ordenar:</w:t>
      </w:r>
    </w:p>
    <w:p>
      <w:pPr>
        <w:pStyle w:val="SourceCode"/>
      </w:pPr>
      <w:r>
        <w:rPr>
          <w:rStyle w:val="VerbatimChar"/>
        </w:rPr>
        <w:t xml:space="preserve">event_at DESC</w:t>
      </w:r>
    </w:p>
    <w:p>
      <w:r>
        <w:pict>
          <v:rect style="width:0;height:1.5pt" o:hralign="center" o:hrstd="t" o:hr="t"/>
        </w:pict>
      </w:r>
    </w:p>
    <w:bookmarkEnd w:id="185"/>
    <w:bookmarkStart w:id="194" w:name="transações-críticas"/>
    <w:p>
      <w:pPr>
        <w:pStyle w:val="Heading1"/>
      </w:pPr>
      <w:r>
        <w:t xml:space="preserve">12. Transações Críticas</w:t>
      </w:r>
    </w:p>
    <w:p>
      <w:pPr>
        <w:pStyle w:val="FirstParagraph"/>
      </w:pPr>
      <w:r>
        <w:t xml:space="preserve">Algumas operações não podem ser implementadas como chamadas independentes.</w:t>
      </w:r>
    </w:p>
    <w:p>
      <w:r>
        <w:pict>
          <v:rect style="width:0;height:1.5pt" o:hralign="center" o:hrstd="t" o:hr="t"/>
        </w:pict>
      </w:r>
    </w:p>
    <w:bookmarkStart w:id="186" w:name="tx01-adicionar-exemplar"/>
    <w:p>
      <w:pPr>
        <w:pStyle w:val="Heading2"/>
      </w:pPr>
      <w:r>
        <w:t xml:space="preserve">TX01 — Adicionar exemplar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validar variation</w:t>
      </w:r>
      <w:r>
        <w:br/>
      </w:r>
      <w:r>
        <w:rPr>
          <w:rStyle w:val="VerbatimChar"/>
        </w:rPr>
        <w:t xml:space="preserve">validar user</w:t>
      </w:r>
      <w:r>
        <w:br/>
      </w:r>
      <w:r>
        <w:br/>
      </w:r>
      <w:r>
        <w:rPr>
          <w:rStyle w:val="VerbatimChar"/>
        </w:rPr>
        <w:t xml:space="preserve">INSERT collection_exemplar</w:t>
      </w:r>
      <w:r>
        <w:br/>
      </w:r>
      <w:r>
        <w:rPr>
          <w:rStyle w:val="VerbatimChar"/>
        </w:rPr>
        <w:t xml:space="preserve">INSERT acquisition</w:t>
      </w:r>
      <w:r>
        <w:br/>
      </w:r>
      <w:r>
        <w:rPr>
          <w:rStyle w:val="VerbatimChar"/>
        </w:rPr>
        <w:t xml:space="preserve">INSERT acquisition_item</w:t>
      </w:r>
      <w:r>
        <w:br/>
      </w:r>
      <w:r>
        <w:rPr>
          <w:rStyle w:val="VerbatimChar"/>
        </w:rPr>
        <w:t xml:space="preserve">INSERT exemplar_location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186"/>
    <w:bookmarkStart w:id="187" w:name="tx02-mover-exemplar"/>
    <w:p>
      <w:pPr>
        <w:pStyle w:val="Heading2"/>
      </w:pPr>
      <w:r>
        <w:t xml:space="preserve">TX02 — Mover exemplar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SELECT exemplar FOR UPDATE</w:t>
      </w:r>
      <w:r>
        <w:br/>
      </w:r>
      <w:r>
        <w:br/>
      </w:r>
      <w:r>
        <w:rPr>
          <w:rStyle w:val="VerbatimChar"/>
        </w:rPr>
        <w:t xml:space="preserve">fechar localização atual</w:t>
      </w:r>
      <w:r>
        <w:br/>
      </w:r>
      <w:r>
        <w:rPr>
          <w:rStyle w:val="VerbatimChar"/>
        </w:rPr>
        <w:t xml:space="preserve">criar nova localização</w:t>
      </w:r>
      <w:r>
        <w:br/>
      </w:r>
      <w:r>
        <w:rPr>
          <w:rStyle w:val="VerbatimChar"/>
        </w:rPr>
        <w:t xml:space="preserve">registrar movimento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187"/>
    <w:bookmarkStart w:id="188" w:name="tx03-vender-exemplar"/>
    <w:p>
      <w:pPr>
        <w:pStyle w:val="Heading2"/>
      </w:pPr>
      <w:r>
        <w:t xml:space="preserve">TX03 — Vender exemplar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validar proprietário</w:t>
      </w:r>
      <w:r>
        <w:br/>
      </w:r>
      <w:r>
        <w:rPr>
          <w:rStyle w:val="VerbatimChar"/>
        </w:rPr>
        <w:t xml:space="preserve">validar exemplar disponível</w:t>
      </w:r>
      <w:r>
        <w:br/>
      </w:r>
      <w:r>
        <w:br/>
      </w:r>
      <w:r>
        <w:rPr>
          <w:rStyle w:val="VerbatimChar"/>
        </w:rPr>
        <w:t xml:space="preserve">criar sale</w:t>
      </w:r>
      <w:r>
        <w:br/>
      </w:r>
      <w:r>
        <w:rPr>
          <w:rStyle w:val="VerbatimChar"/>
        </w:rPr>
        <w:t xml:space="preserve">criar sale_item</w:t>
      </w:r>
      <w:r>
        <w:br/>
      </w:r>
      <w:r>
        <w:rPr>
          <w:rStyle w:val="VerbatimChar"/>
        </w:rPr>
        <w:t xml:space="preserve">alterar status</w:t>
      </w:r>
      <w:r>
        <w:br/>
      </w:r>
      <w:r>
        <w:rPr>
          <w:rStyle w:val="VerbatimChar"/>
        </w:rPr>
        <w:t xml:space="preserve">registrar histórico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188"/>
    <w:bookmarkStart w:id="189" w:name="tx04-aprovar-catálogo"/>
    <w:p>
      <w:pPr>
        <w:pStyle w:val="Heading2"/>
      </w:pPr>
      <w:r>
        <w:t xml:space="preserve">TX04 — Aprovar catálogo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validar solicitação</w:t>
      </w:r>
      <w:r>
        <w:br/>
      </w:r>
      <w:r>
        <w:rPr>
          <w:rStyle w:val="VerbatimChar"/>
        </w:rPr>
        <w:t xml:space="preserve">validar duplicidades</w:t>
      </w:r>
      <w:r>
        <w:br/>
      </w:r>
      <w:r>
        <w:rPr>
          <w:rStyle w:val="VerbatimChar"/>
        </w:rPr>
        <w:t xml:space="preserve">alterar catálogo</w:t>
      </w:r>
      <w:r>
        <w:br/>
      </w:r>
      <w:r>
        <w:rPr>
          <w:rStyle w:val="VerbatimChar"/>
        </w:rPr>
        <w:t xml:space="preserve">alterar status da solicitação</w:t>
      </w:r>
      <w:r>
        <w:br/>
      </w:r>
      <w:r>
        <w:rPr>
          <w:rStyle w:val="VerbatimChar"/>
        </w:rPr>
        <w:t xml:space="preserve">registrar histórico</w:t>
      </w:r>
      <w:r>
        <w:br/>
      </w:r>
      <w:r>
        <w:rPr>
          <w:rStyle w:val="VerbatimChar"/>
        </w:rPr>
        <w:t xml:space="preserve">registrar auditoria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189"/>
    <w:bookmarkStart w:id="190" w:name="tx05-registrar-pagamento"/>
    <w:p>
      <w:pPr>
        <w:pStyle w:val="Heading2"/>
      </w:pPr>
      <w:r>
        <w:t xml:space="preserve">TX05 — Registrar pagamento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registrar financial_transaction</w:t>
      </w:r>
      <w:r>
        <w:br/>
      </w:r>
      <w:r>
        <w:rPr>
          <w:rStyle w:val="VerbatimChar"/>
        </w:rPr>
        <w:t xml:space="preserve">registrar payment</w:t>
      </w:r>
      <w:r>
        <w:br/>
      </w:r>
      <w:r>
        <w:rPr>
          <w:rStyle w:val="VerbatimChar"/>
        </w:rPr>
        <w:t xml:space="preserve">atualizar estado operacional necessário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O histórico financeiro deve permanecer preservado.</w:t>
      </w:r>
    </w:p>
    <w:p>
      <w:r>
        <w:pict>
          <v:rect style="width:0;height:1.5pt" o:hralign="center" o:hrstd="t" o:hr="t"/>
        </w:pict>
      </w:r>
    </w:p>
    <w:bookmarkEnd w:id="190"/>
    <w:bookmarkStart w:id="191" w:name="tx06-criar-pedido"/>
    <w:p>
      <w:pPr>
        <w:pStyle w:val="Heading2"/>
      </w:pPr>
      <w:r>
        <w:t xml:space="preserve">TX06 — Criar pedido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validar carrinho</w:t>
      </w:r>
      <w:r>
        <w:br/>
      </w:r>
      <w:r>
        <w:rPr>
          <w:rStyle w:val="VerbatimChar"/>
        </w:rPr>
        <w:t xml:space="preserve">validar estoque</w:t>
      </w:r>
      <w:r>
        <w:br/>
      </w:r>
      <w:r>
        <w:rPr>
          <w:rStyle w:val="VerbatimChar"/>
        </w:rPr>
        <w:t xml:space="preserve">reservar estoque</w:t>
      </w:r>
      <w:r>
        <w:br/>
      </w:r>
      <w:r>
        <w:rPr>
          <w:rStyle w:val="VerbatimChar"/>
        </w:rPr>
        <w:t xml:space="preserve">criar order</w:t>
      </w:r>
      <w:r>
        <w:br/>
      </w:r>
      <w:r>
        <w:rPr>
          <w:rStyle w:val="VerbatimChar"/>
        </w:rPr>
        <w:t xml:space="preserve">criar order_item</w:t>
      </w:r>
      <w:r>
        <w:br/>
      </w:r>
      <w:r>
        <w:rPr>
          <w:rStyle w:val="VerbatimChar"/>
        </w:rPr>
        <w:t xml:space="preserve">criar fulfillment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191"/>
    <w:bookmarkStart w:id="192" w:name="tx07-criar-despacho"/>
    <w:p>
      <w:pPr>
        <w:pStyle w:val="Heading2"/>
      </w:pPr>
      <w:r>
        <w:t xml:space="preserve">TX07 — Criar despacho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validar garage_item</w:t>
      </w:r>
      <w:r>
        <w:br/>
      </w:r>
      <w:r>
        <w:rPr>
          <w:rStyle w:val="VerbatimChar"/>
        </w:rPr>
        <w:t xml:space="preserve">reservar itens</w:t>
      </w:r>
      <w:r>
        <w:br/>
      </w:r>
      <w:r>
        <w:rPr>
          <w:rStyle w:val="VerbatimChar"/>
        </w:rPr>
        <w:t xml:space="preserve">criar dispatch_request</w:t>
      </w:r>
      <w:r>
        <w:br/>
      </w:r>
      <w:r>
        <w:rPr>
          <w:rStyle w:val="VerbatimChar"/>
        </w:rPr>
        <w:t xml:space="preserve">criar dispatch_request_item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192"/>
    <w:bookmarkStart w:id="193" w:name="tx08-criar-envio"/>
    <w:p>
      <w:pPr>
        <w:pStyle w:val="Heading2"/>
      </w:pPr>
      <w:r>
        <w:t xml:space="preserve">TX08 — Criar envio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validar despacho</w:t>
      </w:r>
      <w:r>
        <w:br/>
      </w:r>
      <w:r>
        <w:rPr>
          <w:rStyle w:val="VerbatimChar"/>
        </w:rPr>
        <w:t xml:space="preserve">validar itens</w:t>
      </w:r>
      <w:r>
        <w:br/>
      </w:r>
      <w:r>
        <w:rPr>
          <w:rStyle w:val="VerbatimChar"/>
        </w:rPr>
        <w:t xml:space="preserve">criar shipment</w:t>
      </w:r>
      <w:r>
        <w:br/>
      </w:r>
      <w:r>
        <w:rPr>
          <w:rStyle w:val="VerbatimChar"/>
        </w:rPr>
        <w:t xml:space="preserve">criar shipment_item</w:t>
      </w:r>
      <w:r>
        <w:br/>
      </w:r>
      <w:r>
        <w:rPr>
          <w:rStyle w:val="VerbatimChar"/>
        </w:rPr>
        <w:t xml:space="preserve">atualizar garage_item / fulfillment_item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concorrência"/>
    <w:p>
      <w:pPr>
        <w:pStyle w:val="Heading1"/>
      </w:pPr>
      <w:r>
        <w:t xml:space="preserve">13. Concorrência</w:t>
      </w:r>
    </w:p>
    <w:p>
      <w:pPr>
        <w:pStyle w:val="FirstParagraph"/>
      </w:pPr>
      <w:r>
        <w:t xml:space="preserve">Operações que envolvem quantidade ou estado compartilhado devem utilizar mecanismos de concorrência.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39"/>
        </w:numPr>
      </w:pPr>
      <w:r>
        <w:t xml:space="preserve">estoque comercial;</w:t>
      </w:r>
    </w:p>
    <w:p>
      <w:pPr>
        <w:pStyle w:val="Compact"/>
        <w:numPr>
          <w:ilvl w:val="0"/>
          <w:numId w:val="1039"/>
        </w:numPr>
      </w:pPr>
      <w:r>
        <w:t xml:space="preserve">reserva de pré-venda;</w:t>
      </w:r>
    </w:p>
    <w:p>
      <w:pPr>
        <w:pStyle w:val="Compact"/>
        <w:numPr>
          <w:ilvl w:val="0"/>
          <w:numId w:val="1039"/>
        </w:numPr>
      </w:pPr>
      <w:r>
        <w:t xml:space="preserve">pagamento;</w:t>
      </w:r>
    </w:p>
    <w:p>
      <w:pPr>
        <w:pStyle w:val="Compact"/>
        <w:numPr>
          <w:ilvl w:val="0"/>
          <w:numId w:val="1039"/>
        </w:numPr>
      </w:pPr>
      <w:r>
        <w:t xml:space="preserve">garagem;</w:t>
      </w:r>
    </w:p>
    <w:p>
      <w:pPr>
        <w:pStyle w:val="Compact"/>
        <w:numPr>
          <w:ilvl w:val="0"/>
          <w:numId w:val="1039"/>
        </w:numPr>
      </w:pPr>
      <w:r>
        <w:t xml:space="preserve">despacho;</w:t>
      </w:r>
    </w:p>
    <w:p>
      <w:pPr>
        <w:pStyle w:val="Compact"/>
        <w:numPr>
          <w:ilvl w:val="0"/>
          <w:numId w:val="1039"/>
        </w:numPr>
      </w:pPr>
      <w:r>
        <w:t xml:space="preserve">criação de envio.</w:t>
      </w:r>
    </w:p>
    <w:p>
      <w:pPr>
        <w:pStyle w:val="FirstParagraph"/>
      </w:pPr>
      <w:r>
        <w:t xml:space="preserve">Possíveis mecanismos:</w:t>
      </w:r>
    </w:p>
    <w:p>
      <w:pPr>
        <w:pStyle w:val="SourceCode"/>
      </w:pPr>
      <w:r>
        <w:rPr>
          <w:rStyle w:val="VerbatimChar"/>
        </w:rPr>
        <w:t xml:space="preserve">SELECT ... FOR UPDATE</w:t>
      </w:r>
    </w:p>
    <w:p>
      <w:pPr>
        <w:pStyle w:val="FirstParagraph"/>
      </w:pPr>
      <w:r>
        <w:t xml:space="preserve">ou atualizações condicionais:</w:t>
      </w:r>
    </w:p>
    <w:p>
      <w:pPr>
        <w:pStyle w:val="SourceCode"/>
      </w:pPr>
      <w:r>
        <w:rPr>
          <w:rStyle w:val="VerbatimChar"/>
        </w:rPr>
        <w:t xml:space="preserve">UPDATE ... </w:t>
      </w:r>
      <w:r>
        <w:br/>
      </w:r>
      <w:r>
        <w:rPr>
          <w:rStyle w:val="VerbatimChar"/>
        </w:rPr>
        <w:t xml:space="preserve">WHERE quantidade_disponivel &gt;= quantidade_solicitada</w:t>
      </w:r>
    </w:p>
    <w:p>
      <w:pPr>
        <w:pStyle w:val="FirstParagraph"/>
      </w:pPr>
      <w:r>
        <w:t xml:space="preserve">seguindo validação do número de linhas afetadas.</w:t>
      </w:r>
    </w:p>
    <w:p>
      <w:r>
        <w:pict>
          <v:rect style="width:0;height:1.5pt" o:hralign="center" o:hrstd="t" o:hr="t"/>
        </w:pict>
      </w:r>
    </w:p>
    <w:bookmarkEnd w:id="195"/>
    <w:bookmarkStart w:id="201" w:name="consultas-de-alto-desempenho"/>
    <w:p>
      <w:pPr>
        <w:pStyle w:val="Heading1"/>
      </w:pPr>
      <w:r>
        <w:t xml:space="preserve">14. Consultas de alto desempenho</w:t>
      </w:r>
    </w:p>
    <w:p>
      <w:pPr>
        <w:pStyle w:val="FirstParagraph"/>
      </w:pPr>
      <w:r>
        <w:t xml:space="preserve">As primeiras consultas a receber atenção especial serão:</w:t>
      </w:r>
    </w:p>
    <w:bookmarkStart w:id="196" w:name="catálogo"/>
    <w:p>
      <w:pPr>
        <w:pStyle w:val="Heading3"/>
      </w:pPr>
      <w:r>
        <w:t xml:space="preserve">Catálogo</w:t>
      </w:r>
    </w:p>
    <w:p>
      <w:pPr>
        <w:pStyle w:val="SourceCode"/>
      </w:pPr>
      <w:r>
        <w:rPr>
          <w:rStyle w:val="VerbatimChar"/>
        </w:rPr>
        <w:t xml:space="preserve">CQ01</w:t>
      </w:r>
      <w:r>
        <w:br/>
      </w:r>
      <w:r>
        <w:rPr>
          <w:rStyle w:val="VerbatimChar"/>
        </w:rPr>
        <w:t xml:space="preserve">CQ02</w:t>
      </w:r>
      <w:r>
        <w:br/>
      </w:r>
      <w:r>
        <w:rPr>
          <w:rStyle w:val="VerbatimChar"/>
        </w:rPr>
        <w:t xml:space="preserve">CQ03</w:t>
      </w:r>
    </w:p>
    <w:bookmarkEnd w:id="196"/>
    <w:bookmarkStart w:id="197" w:name="coleção"/>
    <w:p>
      <w:pPr>
        <w:pStyle w:val="Heading3"/>
      </w:pPr>
      <w:r>
        <w:t xml:space="preserve">Coleção</w:t>
      </w:r>
    </w:p>
    <w:p>
      <w:pPr>
        <w:pStyle w:val="SourceCode"/>
      </w:pPr>
      <w:r>
        <w:rPr>
          <w:rStyle w:val="VerbatimChar"/>
        </w:rPr>
        <w:t xml:space="preserve">CQ04</w:t>
      </w:r>
      <w:r>
        <w:br/>
      </w:r>
      <w:r>
        <w:rPr>
          <w:rStyle w:val="VerbatimChar"/>
        </w:rPr>
        <w:t xml:space="preserve">CQ05</w:t>
      </w:r>
      <w:r>
        <w:br/>
      </w:r>
      <w:r>
        <w:rPr>
          <w:rStyle w:val="VerbatimChar"/>
        </w:rPr>
        <w:t xml:space="preserve">CQ06</w:t>
      </w:r>
      <w:r>
        <w:br/>
      </w:r>
      <w:r>
        <w:rPr>
          <w:rStyle w:val="VerbatimChar"/>
        </w:rPr>
        <w:t xml:space="preserve">CQ13</w:t>
      </w:r>
    </w:p>
    <w:bookmarkEnd w:id="197"/>
    <w:bookmarkStart w:id="198" w:name="comercial"/>
    <w:p>
      <w:pPr>
        <w:pStyle w:val="Heading3"/>
      </w:pPr>
      <w:r>
        <w:t xml:space="preserve">Comercial</w:t>
      </w:r>
    </w:p>
    <w:p>
      <w:pPr>
        <w:pStyle w:val="SourceCode"/>
      </w:pPr>
      <w:r>
        <w:rPr>
          <w:rStyle w:val="VerbatimChar"/>
        </w:rPr>
        <w:t xml:space="preserve">CQ16</w:t>
      </w:r>
      <w:r>
        <w:br/>
      </w:r>
      <w:r>
        <w:rPr>
          <w:rStyle w:val="VerbatimChar"/>
        </w:rPr>
        <w:t xml:space="preserve">CQ17</w:t>
      </w:r>
      <w:r>
        <w:br/>
      </w:r>
      <w:r>
        <w:rPr>
          <w:rStyle w:val="VerbatimChar"/>
        </w:rPr>
        <w:t xml:space="preserve">CQ18</w:t>
      </w:r>
      <w:r>
        <w:br/>
      </w:r>
      <w:r>
        <w:rPr>
          <w:rStyle w:val="VerbatimChar"/>
        </w:rPr>
        <w:t xml:space="preserve">CQ20</w:t>
      </w:r>
      <w:r>
        <w:br/>
      </w:r>
      <w:r>
        <w:rPr>
          <w:rStyle w:val="VerbatimChar"/>
        </w:rPr>
        <w:t xml:space="preserve">CQ21</w:t>
      </w:r>
    </w:p>
    <w:bookmarkEnd w:id="198"/>
    <w:bookmarkStart w:id="199" w:name="loja"/>
    <w:p>
      <w:pPr>
        <w:pStyle w:val="Heading3"/>
      </w:pPr>
      <w:r>
        <w:t xml:space="preserve">Loja</w:t>
      </w:r>
    </w:p>
    <w:p>
      <w:pPr>
        <w:pStyle w:val="SourceCode"/>
      </w:pPr>
      <w:r>
        <w:rPr>
          <w:rStyle w:val="VerbatimChar"/>
        </w:rPr>
        <w:t xml:space="preserve">CQ22</w:t>
      </w:r>
      <w:r>
        <w:br/>
      </w:r>
      <w:r>
        <w:rPr>
          <w:rStyle w:val="VerbatimChar"/>
        </w:rPr>
        <w:t xml:space="preserve">CQ24</w:t>
      </w:r>
    </w:p>
    <w:bookmarkEnd w:id="199"/>
    <w:bookmarkStart w:id="200" w:name="garagemlogística"/>
    <w:p>
      <w:pPr>
        <w:pStyle w:val="Heading3"/>
      </w:pPr>
      <w:r>
        <w:t xml:space="preserve">Garagem/Logística</w:t>
      </w:r>
    </w:p>
    <w:p>
      <w:pPr>
        <w:pStyle w:val="SourceCode"/>
      </w:pPr>
      <w:r>
        <w:rPr>
          <w:rStyle w:val="VerbatimChar"/>
        </w:rPr>
        <w:t xml:space="preserve">CQ25</w:t>
      </w:r>
      <w:r>
        <w:br/>
      </w:r>
      <w:r>
        <w:rPr>
          <w:rStyle w:val="VerbatimChar"/>
        </w:rPr>
        <w:t xml:space="preserve">CQ26</w:t>
      </w:r>
      <w:r>
        <w:br/>
      </w:r>
      <w:r>
        <w:rPr>
          <w:rStyle w:val="VerbatimChar"/>
        </w:rPr>
        <w:t xml:space="preserve">CQ29</w:t>
      </w:r>
      <w:r>
        <w:br/>
      </w:r>
      <w:r>
        <w:rPr>
          <w:rStyle w:val="VerbatimChar"/>
        </w:rPr>
        <w:t xml:space="preserve">CQ30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2" w:name="estratégia-para-relatórios"/>
    <w:p>
      <w:pPr>
        <w:pStyle w:val="Heading1"/>
      </w:pPr>
      <w:r>
        <w:t xml:space="preserve">15. Estratégia para relatórios</w:t>
      </w:r>
    </w:p>
    <w:p>
      <w:pPr>
        <w:pStyle w:val="FirstParagraph"/>
      </w:pPr>
      <w:r>
        <w:t xml:space="preserve">O MiniHub não terá tabelas físicas como:</w:t>
      </w:r>
    </w:p>
    <w:p>
      <w:pPr>
        <w:pStyle w:val="SourceCode"/>
      </w:pPr>
      <w:r>
        <w:rPr>
          <w:rStyle w:val="VerbatimChar"/>
        </w:rPr>
        <w:t xml:space="preserve">REPORT_COLLECTION</w:t>
      </w:r>
      <w:r>
        <w:br/>
      </w:r>
      <w:r>
        <w:rPr>
          <w:rStyle w:val="VerbatimChar"/>
        </w:rPr>
        <w:t xml:space="preserve">REPORT_SALES</w:t>
      </w:r>
      <w:r>
        <w:br/>
      </w:r>
      <w:r>
        <w:rPr>
          <w:rStyle w:val="VerbatimChar"/>
        </w:rPr>
        <w:t xml:space="preserve">REPORT_FINANCIAL</w:t>
      </w:r>
      <w:r>
        <w:br/>
      </w:r>
      <w:r>
        <w:rPr>
          <w:rStyle w:val="VerbatimChar"/>
        </w:rPr>
        <w:t xml:space="preserve">REPORT_GARAGE</w:t>
      </w:r>
      <w:r>
        <w:br/>
      </w:r>
      <w:r>
        <w:rPr>
          <w:rStyle w:val="VerbatimChar"/>
        </w:rPr>
        <w:t xml:space="preserve">REPORT_SHIPPING</w:t>
      </w:r>
    </w:p>
    <w:p>
      <w:pPr>
        <w:pStyle w:val="FirstParagraph"/>
      </w:pPr>
      <w:r>
        <w:t xml:space="preserve">Essas estruturas seriam redundantes e aumentariam a necessidade de sincronização.</w:t>
      </w:r>
    </w:p>
    <w:p>
      <w:pPr>
        <w:pStyle w:val="BodyText"/>
      </w:pPr>
      <w:r>
        <w:t xml:space="preserve">A arquitetura será:</w:t>
      </w:r>
    </w:p>
    <w:p>
      <w:pPr>
        <w:pStyle w:val="SourceCode"/>
      </w:pPr>
      <w:r>
        <w:rPr>
          <w:rStyle w:val="VerbatimChar"/>
        </w:rPr>
        <w:t xml:space="preserve">DADOS TRANSACIONAIS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QUERIES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VIEWS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MATERIALIZED VIEWS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PROJEÇÕES / CACHE</w:t>
      </w:r>
    </w:p>
    <w:p>
      <w:pPr>
        <w:pStyle w:val="FirstParagraph"/>
      </w:pPr>
      <w:r>
        <w:t xml:space="preserve">A escolha dependerá do volume e da necessidade de performance.</w:t>
      </w:r>
    </w:p>
    <w:p>
      <w:r>
        <w:pict>
          <v:rect style="width:0;height:1.5pt" o:hralign="center" o:hrstd="t" o:hr="t"/>
        </w:pict>
      </w:r>
    </w:p>
    <w:bookmarkEnd w:id="202"/>
    <w:bookmarkStart w:id="203" w:name="estratégia-de-paginação"/>
    <w:p>
      <w:pPr>
        <w:pStyle w:val="Heading1"/>
      </w:pPr>
      <w:r>
        <w:t xml:space="preserve">16. Estratégia de paginação</w:t>
      </w:r>
    </w:p>
    <w:p>
      <w:pPr>
        <w:pStyle w:val="FirstParagraph"/>
      </w:pPr>
      <w:r>
        <w:t xml:space="preserve">Consultas de listagem devem utilizar paginação.</w:t>
      </w:r>
    </w:p>
    <w:p>
      <w:pPr>
        <w:pStyle w:val="BodyText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pageSize</w:t>
      </w:r>
    </w:p>
    <w:p>
      <w:pPr>
        <w:pStyle w:val="FirstParagraph"/>
      </w:pPr>
      <w:r>
        <w:t xml:space="preserve">Para grandes volumes, avaliar posteriormente:</w:t>
      </w:r>
    </w:p>
    <w:p>
      <w:pPr>
        <w:pStyle w:val="SourceCode"/>
      </w:pPr>
      <w:r>
        <w:rPr>
          <w:rStyle w:val="VerbatimChar"/>
        </w:rPr>
        <w:t xml:space="preserve">cursor-based pagination</w:t>
      </w:r>
    </w:p>
    <w:p>
      <w:pPr>
        <w:pStyle w:val="FirstParagraph"/>
      </w:pPr>
      <w:r>
        <w:t xml:space="preserve">Especialmente para:</w:t>
      </w:r>
    </w:p>
    <w:p>
      <w:pPr>
        <w:pStyle w:val="Compact"/>
        <w:numPr>
          <w:ilvl w:val="0"/>
          <w:numId w:val="1040"/>
        </w:numPr>
      </w:pPr>
      <w:r>
        <w:t xml:space="preserve">catálogo;</w:t>
      </w:r>
    </w:p>
    <w:p>
      <w:pPr>
        <w:pStyle w:val="Compact"/>
        <w:numPr>
          <w:ilvl w:val="0"/>
          <w:numId w:val="1040"/>
        </w:numPr>
      </w:pPr>
      <w:r>
        <w:t xml:space="preserve">coleção;</w:t>
      </w:r>
    </w:p>
    <w:p>
      <w:pPr>
        <w:pStyle w:val="Compact"/>
        <w:numPr>
          <w:ilvl w:val="0"/>
          <w:numId w:val="1040"/>
        </w:numPr>
      </w:pPr>
      <w:r>
        <w:t xml:space="preserve">histórico;</w:t>
      </w:r>
    </w:p>
    <w:p>
      <w:pPr>
        <w:pStyle w:val="Compact"/>
        <w:numPr>
          <w:ilvl w:val="0"/>
          <w:numId w:val="1040"/>
        </w:numPr>
      </w:pPr>
      <w:r>
        <w:t xml:space="preserve">pedidos;</w:t>
      </w:r>
    </w:p>
    <w:p>
      <w:pPr>
        <w:pStyle w:val="Compact"/>
        <w:numPr>
          <w:ilvl w:val="0"/>
          <w:numId w:val="1040"/>
        </w:numPr>
      </w:pPr>
      <w:r>
        <w:t xml:space="preserve">transações;</w:t>
      </w:r>
    </w:p>
    <w:p>
      <w:pPr>
        <w:pStyle w:val="Compact"/>
        <w:numPr>
          <w:ilvl w:val="0"/>
          <w:numId w:val="1040"/>
        </w:numPr>
      </w:pPr>
      <w:r>
        <w:t xml:space="preserve">notificações;</w:t>
      </w:r>
    </w:p>
    <w:p>
      <w:pPr>
        <w:pStyle w:val="Compact"/>
        <w:numPr>
          <w:ilvl w:val="0"/>
          <w:numId w:val="1040"/>
        </w:numPr>
      </w:pPr>
      <w:r>
        <w:t xml:space="preserve">rastreamento.</w:t>
      </w:r>
    </w:p>
    <w:p>
      <w:r>
        <w:pict>
          <v:rect style="width:0;height:1.5pt" o:hralign="center" o:hrstd="t" o:hr="t"/>
        </w:pict>
      </w:r>
    </w:p>
    <w:bookmarkEnd w:id="203"/>
    <w:bookmarkStart w:id="204" w:name="segurança-nas-consultas"/>
    <w:p>
      <w:pPr>
        <w:pStyle w:val="Heading1"/>
      </w:pPr>
      <w:r>
        <w:t xml:space="preserve">17. Segurança nas consultas</w:t>
      </w:r>
    </w:p>
    <w:p>
      <w:pPr>
        <w:pStyle w:val="FirstParagraph"/>
      </w:pPr>
      <w:r>
        <w:t xml:space="preserve">Toda consulta relacionada a dados privados deve respeitar o usuário autenticado.</w:t>
      </w:r>
    </w:p>
    <w:p>
      <w:pPr>
        <w:pStyle w:val="BodyText"/>
      </w:pPr>
      <w:r>
        <w:t xml:space="preserve">Nunca confiar em:</w:t>
      </w:r>
    </w:p>
    <w:p>
      <w:pPr>
        <w:pStyle w:val="SourceCode"/>
      </w:pPr>
      <w:r>
        <w:rPr>
          <w:rStyle w:val="VerbatimChar"/>
        </w:rPr>
        <w:t xml:space="preserve">userId</w:t>
      </w:r>
    </w:p>
    <w:p>
      <w:pPr>
        <w:pStyle w:val="FirstParagraph"/>
      </w:pPr>
      <w:r>
        <w:t xml:space="preserve">enviado pelo frontend.</w:t>
      </w:r>
    </w:p>
    <w:p>
      <w:pPr>
        <w:pStyle w:val="BodyText"/>
      </w:pPr>
      <w:r>
        <w:t xml:space="preserve">A API deve obter o usuário a partir do contexto autenticado.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Token/Sessão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Authenticated User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Query</w:t>
      </w:r>
    </w:p>
    <w:p>
      <w:r>
        <w:pict>
          <v:rect style="width:0;height:1.5pt" o:hralign="center" o:hrstd="t" o:hr="t"/>
        </w:pict>
      </w:r>
    </w:p>
    <w:bookmarkEnd w:id="204"/>
    <w:bookmarkStart w:id="205" w:name="prevenção-contra-idor"/>
    <w:p>
      <w:pPr>
        <w:pStyle w:val="Heading1"/>
      </w:pPr>
      <w:r>
        <w:t xml:space="preserve">18. Prevenção contra IDOR</w:t>
      </w:r>
    </w:p>
    <w:p>
      <w:pPr>
        <w:pStyle w:val="FirstParagraph"/>
      </w:pPr>
      <w:r>
        <w:t xml:space="preserve">Exemplo incorreto:</w:t>
      </w:r>
    </w:p>
    <w:p>
      <w:pPr>
        <w:pStyle w:val="SourceCode"/>
      </w:pPr>
      <w:r>
        <w:rPr>
          <w:rStyle w:val="VerbatimChar"/>
        </w:rPr>
        <w:t xml:space="preserve">GET /users/123/collection</w:t>
      </w:r>
    </w:p>
    <w:p>
      <w:pPr>
        <w:pStyle w:val="FirstParagraph"/>
      </w:pPr>
      <w:r>
        <w:t xml:space="preserve">onde</w:t>
      </w:r>
      <w:r>
        <w:t xml:space="preserve"> </w:t>
      </w:r>
      <w:r>
        <w:rPr>
          <w:rStyle w:val="VerbatimChar"/>
        </w:rPr>
        <w:t xml:space="preserve">123</w:t>
      </w:r>
      <w:r>
        <w:t xml:space="preserve"> </w:t>
      </w:r>
      <w:r>
        <w:t xml:space="preserve">é livremente informado pelo usuário.</w:t>
      </w:r>
    </w:p>
    <w:p>
      <w:pPr>
        <w:pStyle w:val="BodyText"/>
      </w:pPr>
      <w:r>
        <w:t xml:space="preserve">Preferencialmente:</w:t>
      </w:r>
    </w:p>
    <w:p>
      <w:pPr>
        <w:pStyle w:val="SourceCode"/>
      </w:pPr>
      <w:r>
        <w:rPr>
          <w:rStyle w:val="VerbatimChar"/>
        </w:rPr>
        <w:t xml:space="preserve">GET /me/collection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GET /collection</w:t>
      </w:r>
    </w:p>
    <w:p>
      <w:pPr>
        <w:pStyle w:val="FirstParagraph"/>
      </w:pPr>
      <w:r>
        <w:t xml:space="preserve">com o usuário determinado pelo contexto autenticado.</w:t>
      </w:r>
    </w:p>
    <w:p>
      <w:r>
        <w:pict>
          <v:rect style="width:0;height:1.5pt" o:hralign="center" o:hrstd="t" o:hr="t"/>
        </w:pict>
      </w:r>
    </w:p>
    <w:bookmarkEnd w:id="205"/>
    <w:bookmarkStart w:id="206" w:name="X0cd7b2f4a995f78b908868142645581b7525da4"/>
    <w:p>
      <w:pPr>
        <w:pStyle w:val="Heading1"/>
      </w:pPr>
      <w:r>
        <w:t xml:space="preserve">19. Consultas futuras para inteligência do produto</w:t>
      </w:r>
    </w:p>
    <w:p>
      <w:pPr>
        <w:pStyle w:val="FirstParagraph"/>
      </w:pPr>
      <w:r>
        <w:t xml:space="preserve">A arquitetura permitirá futuramente consultas como:</w:t>
      </w:r>
    </w:p>
    <w:p>
      <w:pPr>
        <w:pStyle w:val="Compact"/>
        <w:numPr>
          <w:ilvl w:val="0"/>
          <w:numId w:val="1041"/>
        </w:numPr>
      </w:pPr>
      <w:r>
        <w:t xml:space="preserve">valor investido por marca;</w:t>
      </w:r>
    </w:p>
    <w:p>
      <w:pPr>
        <w:pStyle w:val="Compact"/>
        <w:numPr>
          <w:ilvl w:val="0"/>
          <w:numId w:val="1041"/>
        </w:numPr>
      </w:pPr>
      <w:r>
        <w:t xml:space="preserve">evolução da coleção ao longo do tempo;</w:t>
      </w:r>
    </w:p>
    <w:p>
      <w:pPr>
        <w:pStyle w:val="Compact"/>
        <w:numPr>
          <w:ilvl w:val="0"/>
          <w:numId w:val="1041"/>
        </w:numPr>
      </w:pPr>
      <w:r>
        <w:t xml:space="preserve">modelos mais adquiridos;</w:t>
      </w:r>
    </w:p>
    <w:p>
      <w:pPr>
        <w:pStyle w:val="Compact"/>
        <w:numPr>
          <w:ilvl w:val="0"/>
          <w:numId w:val="1041"/>
        </w:numPr>
      </w:pPr>
      <w:r>
        <w:t xml:space="preserve">modelos mais desejados;</w:t>
      </w:r>
    </w:p>
    <w:p>
      <w:pPr>
        <w:pStyle w:val="Compact"/>
        <w:numPr>
          <w:ilvl w:val="0"/>
          <w:numId w:val="1041"/>
        </w:numPr>
      </w:pPr>
      <w:r>
        <w:t xml:space="preserve">itens duplicados;</w:t>
      </w:r>
    </w:p>
    <w:p>
      <w:pPr>
        <w:pStyle w:val="Compact"/>
        <w:numPr>
          <w:ilvl w:val="0"/>
          <w:numId w:val="1041"/>
        </w:numPr>
      </w:pPr>
      <w:r>
        <w:t xml:space="preserve">itens nunca localizados;</w:t>
      </w:r>
    </w:p>
    <w:p>
      <w:pPr>
        <w:pStyle w:val="Compact"/>
        <w:numPr>
          <w:ilvl w:val="0"/>
          <w:numId w:val="1041"/>
        </w:numPr>
      </w:pPr>
      <w:r>
        <w:t xml:space="preserve">tempo médio em determinada localização;</w:t>
      </w:r>
    </w:p>
    <w:p>
      <w:pPr>
        <w:pStyle w:val="Compact"/>
        <w:numPr>
          <w:ilvl w:val="0"/>
          <w:numId w:val="1041"/>
        </w:numPr>
      </w:pPr>
      <w:r>
        <w:t xml:space="preserve">marcas mais representadas;</w:t>
      </w:r>
    </w:p>
    <w:p>
      <w:pPr>
        <w:pStyle w:val="Compact"/>
        <w:numPr>
          <w:ilvl w:val="0"/>
          <w:numId w:val="1041"/>
        </w:numPr>
      </w:pPr>
      <w:r>
        <w:t xml:space="preserve">escalas predominantes;</w:t>
      </w:r>
    </w:p>
    <w:p>
      <w:pPr>
        <w:pStyle w:val="Compact"/>
        <w:numPr>
          <w:ilvl w:val="0"/>
          <w:numId w:val="1041"/>
        </w:numPr>
      </w:pPr>
      <w:r>
        <w:t xml:space="preserve">evolução financeira das pré-vendas;</w:t>
      </w:r>
    </w:p>
    <w:p>
      <w:pPr>
        <w:pStyle w:val="Compact"/>
        <w:numPr>
          <w:ilvl w:val="0"/>
          <w:numId w:val="1041"/>
        </w:numPr>
      </w:pPr>
      <w:r>
        <w:t xml:space="preserve">vendedores com maior volume;</w:t>
      </w:r>
    </w:p>
    <w:p>
      <w:pPr>
        <w:pStyle w:val="Compact"/>
        <w:numPr>
          <w:ilvl w:val="0"/>
          <w:numId w:val="1041"/>
        </w:numPr>
      </w:pPr>
      <w:r>
        <w:t xml:space="preserve">inadimplência;</w:t>
      </w:r>
    </w:p>
    <w:p>
      <w:pPr>
        <w:pStyle w:val="Compact"/>
        <w:numPr>
          <w:ilvl w:val="0"/>
          <w:numId w:val="1041"/>
        </w:numPr>
      </w:pPr>
      <w:r>
        <w:t xml:space="preserve">pedidos aguardando consolidação;</w:t>
      </w:r>
    </w:p>
    <w:p>
      <w:pPr>
        <w:pStyle w:val="Compact"/>
        <w:numPr>
          <w:ilvl w:val="0"/>
          <w:numId w:val="1041"/>
        </w:numPr>
      </w:pPr>
      <w:r>
        <w:t xml:space="preserve">economia obtida pela consolidação de frete;</w:t>
      </w:r>
    </w:p>
    <w:p>
      <w:pPr>
        <w:pStyle w:val="Compact"/>
        <w:numPr>
          <w:ilvl w:val="0"/>
          <w:numId w:val="1041"/>
        </w:numPr>
      </w:pPr>
      <w:r>
        <w:t xml:space="preserve">quantidade média de itens por envio;</w:t>
      </w:r>
    </w:p>
    <w:p>
      <w:pPr>
        <w:pStyle w:val="Compact"/>
        <w:numPr>
          <w:ilvl w:val="0"/>
          <w:numId w:val="1041"/>
        </w:numPr>
      </w:pPr>
      <w:r>
        <w:t xml:space="preserve">tempo médio entre compra e despacho.</w:t>
      </w:r>
    </w:p>
    <w:p>
      <w:pPr>
        <w:pStyle w:val="FirstParagraph"/>
      </w:pPr>
      <w:r>
        <w:t xml:space="preserve">Esses indicadores serão derivados dos dados existentes.</w:t>
      </w:r>
    </w:p>
    <w:p>
      <w:r>
        <w:pict>
          <v:rect style="width:0;height:1.5pt" o:hralign="center" o:hrstd="t" o:hr="t"/>
        </w:pict>
      </w:r>
    </w:p>
    <w:bookmarkEnd w:id="206"/>
    <w:bookmarkStart w:id="207" w:name="matriz-resumida-de-casos-de-uso"/>
    <w:p>
      <w:pPr>
        <w:pStyle w:val="Heading1"/>
      </w:pPr>
      <w:r>
        <w:t xml:space="preserve">20. Matriz resumida de casos de uso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UC01</w:t>
            </w:r>
          </w:p>
        </w:tc>
        <w:tc>
          <w:tcPr/>
          <w:p>
            <w:pPr>
              <w:pStyle w:val="Compact"/>
            </w:pPr>
            <w:r>
              <w:t xml:space="preserve">Criar conta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UC02</w:t>
            </w:r>
          </w:p>
        </w:tc>
        <w:tc>
          <w:tcPr/>
          <w:p>
            <w:pPr>
              <w:pStyle w:val="Compact"/>
            </w:pPr>
            <w:r>
              <w:t xml:space="preserve">Pesquisar catálogo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UC03</w:t>
            </w:r>
          </w:p>
        </w:tc>
        <w:tc>
          <w:tcPr/>
          <w:p>
            <w:pPr>
              <w:pStyle w:val="Compact"/>
            </w:pPr>
            <w:r>
              <w:t xml:space="preserve">Pesquisar por código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UC04</w:t>
            </w:r>
          </w:p>
        </w:tc>
        <w:tc>
          <w:tcPr/>
          <w:p>
            <w:pPr>
              <w:pStyle w:val="Compact"/>
            </w:pPr>
            <w:r>
              <w:t xml:space="preserve">Detalhe da variação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UC05</w:t>
            </w:r>
          </w:p>
        </w:tc>
        <w:tc>
          <w:tcPr/>
          <w:p>
            <w:pPr>
              <w:pStyle w:val="Compact"/>
            </w:pPr>
            <w:r>
              <w:t xml:space="preserve">Adicionar exemplar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UC06</w:t>
            </w:r>
          </w:p>
        </w:tc>
        <w:tc>
          <w:tcPr/>
          <w:p>
            <w:pPr>
              <w:pStyle w:val="Compact"/>
            </w:pPr>
            <w:r>
              <w:t xml:space="preserve">Duplicar exemplar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UC07</w:t>
            </w:r>
          </w:p>
        </w:tc>
        <w:tc>
          <w:tcPr/>
          <w:p>
            <w:pPr>
              <w:pStyle w:val="Compact"/>
            </w:pPr>
            <w:r>
              <w:t xml:space="preserve">Criar localização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UC08</w:t>
            </w:r>
          </w:p>
        </w:tc>
        <w:tc>
          <w:tcPr/>
          <w:p>
            <w:pPr>
              <w:pStyle w:val="Compact"/>
            </w:pPr>
            <w:r>
              <w:t xml:space="preserve">Mover exemplar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UC09</w:t>
            </w:r>
          </w:p>
        </w:tc>
        <w:tc>
          <w:tcPr/>
          <w:p>
            <w:pPr>
              <w:pStyle w:val="Compact"/>
            </w:pPr>
            <w:r>
              <w:t xml:space="preserve">Registrar aquisição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UC10</w:t>
            </w:r>
          </w:p>
        </w:tc>
        <w:tc>
          <w:tcPr/>
          <w:p>
            <w:pPr>
              <w:pStyle w:val="Compact"/>
            </w:pPr>
            <w:r>
              <w:t xml:space="preserve">Registrar venda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UC11</w:t>
            </w:r>
          </w:p>
        </w:tc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UC12</w:t>
            </w:r>
          </w:p>
        </w:tc>
        <w:tc>
          <w:tcPr/>
          <w:p>
            <w:pPr>
              <w:pStyle w:val="Compact"/>
            </w:pPr>
            <w:r>
              <w:t xml:space="preserve">Listas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UC13</w:t>
            </w:r>
          </w:p>
        </w:tc>
        <w:tc>
          <w:tcPr/>
          <w:p>
            <w:pPr>
              <w:pStyle w:val="Compact"/>
            </w:pPr>
            <w:r>
              <w:t xml:space="preserve">Solicitação de catálogo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UC14</w:t>
            </w:r>
          </w:p>
        </w:tc>
        <w:tc>
          <w:tcPr/>
          <w:p>
            <w:pPr>
              <w:pStyle w:val="Compact"/>
            </w:pPr>
            <w:r>
              <w:t xml:space="preserve">Aprovar catálogo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UC15</w:t>
            </w:r>
          </w:p>
        </w:tc>
        <w:tc>
          <w:tcPr/>
          <w:p>
            <w:pPr>
              <w:pStyle w:val="Compact"/>
            </w:pPr>
            <w:r>
              <w:t xml:space="preserve">Histórico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UC16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UC17</w:t>
            </w:r>
          </w:p>
        </w:tc>
        <w:tc>
          <w:tcPr/>
          <w:p>
            <w:pPr>
              <w:pStyle w:val="Compact"/>
            </w:pPr>
            <w:r>
              <w:t xml:space="preserve">Habilitação vendedor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UC18</w:t>
            </w:r>
          </w:p>
        </w:tc>
        <w:tc>
          <w:tcPr/>
          <w:p>
            <w:pPr>
              <w:pStyle w:val="Compact"/>
            </w:pPr>
            <w:r>
              <w:t xml:space="preserve">Aprovar vendedor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UC19</w:t>
            </w:r>
          </w:p>
        </w:tc>
        <w:tc>
          <w:tcPr/>
          <w:p>
            <w:pPr>
              <w:pStyle w:val="Compact"/>
            </w:pPr>
            <w:r>
              <w:t xml:space="preserve">Criar pré-venda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UC20</w:t>
            </w:r>
          </w:p>
        </w:tc>
        <w:tc>
          <w:tcPr/>
          <w:p>
            <w:pPr>
              <w:pStyle w:val="Compact"/>
            </w:pPr>
            <w:r>
              <w:t xml:space="preserve">Reserva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UC21</w:t>
            </w:r>
          </w:p>
        </w:tc>
        <w:tc>
          <w:tcPr/>
          <w:p>
            <w:pPr>
              <w:pStyle w:val="Compact"/>
            </w:pPr>
            <w:r>
              <w:t xml:space="preserve">Parcelas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UC22</w:t>
            </w:r>
          </w:p>
        </w:tc>
        <w:tc>
          <w:tcPr/>
          <w:p>
            <w:pPr>
              <w:pStyle w:val="Compact"/>
            </w:pPr>
            <w:r>
              <w:t xml:space="preserve">Pagamento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UC23</w:t>
            </w:r>
          </w:p>
        </w:tc>
        <w:tc>
          <w:tcPr/>
          <w:p>
            <w:pPr>
              <w:pStyle w:val="Compact"/>
            </w:pPr>
            <w:r>
              <w:t xml:space="preserve">Dashboard comprador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UC24</w:t>
            </w:r>
          </w:p>
        </w:tc>
        <w:tc>
          <w:tcPr/>
          <w:p>
            <w:pPr>
              <w:pStyle w:val="Compact"/>
            </w:pPr>
            <w:r>
              <w:t xml:space="preserve">Dashboard vendedor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UC25</w:t>
            </w:r>
          </w:p>
        </w:tc>
        <w:tc>
          <w:tcPr/>
          <w:p>
            <w:pPr>
              <w:pStyle w:val="Compact"/>
            </w:pPr>
            <w:r>
              <w:t xml:space="preserve">Preferências notificações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UC26</w:t>
            </w:r>
          </w:p>
        </w:tc>
        <w:tc>
          <w:tcPr/>
          <w:p>
            <w:pPr>
              <w:pStyle w:val="Compact"/>
            </w:pPr>
            <w:r>
              <w:t xml:space="preserve">Processar notificações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UC27</w:t>
            </w:r>
          </w:p>
        </w:tc>
        <w:tc>
          <w:tcPr/>
          <w:p>
            <w:pPr>
              <w:pStyle w:val="Compact"/>
            </w:pPr>
            <w:r>
              <w:t xml:space="preserve">Produto comercial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UC28</w:t>
            </w:r>
          </w:p>
        </w:tc>
        <w:tc>
          <w:tcPr/>
          <w:p>
            <w:pPr>
              <w:pStyle w:val="Compact"/>
            </w:pPr>
            <w:r>
              <w:t xml:space="preserve">Estoque comercial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UC29</w:t>
            </w:r>
          </w:p>
        </w:tc>
        <w:tc>
          <w:tcPr/>
          <w:p>
            <w:pPr>
              <w:pStyle w:val="Compact"/>
            </w:pPr>
            <w:r>
              <w:t xml:space="preserve">Carrinho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UC30</w:t>
            </w:r>
          </w:p>
        </w:tc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UC31</w:t>
            </w:r>
          </w:p>
        </w:tc>
        <w:tc>
          <w:tcPr/>
          <w:p>
            <w:pPr>
              <w:pStyle w:val="Compact"/>
            </w:pPr>
            <w:r>
              <w:t xml:space="preserve">Fulfillment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UC32</w:t>
            </w:r>
          </w:p>
        </w:tc>
        <w:tc>
          <w:tcPr/>
          <w:p>
            <w:pPr>
              <w:pStyle w:val="Compact"/>
            </w:pPr>
            <w:r>
              <w:t xml:space="preserve">Garagem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UC33</w:t>
            </w:r>
          </w:p>
        </w:tc>
        <w:tc>
          <w:tcPr/>
          <w:p>
            <w:pPr>
              <w:pStyle w:val="Compact"/>
            </w:pPr>
            <w:r>
              <w:t xml:space="preserve">Consultar garagem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UC34</w:t>
            </w:r>
          </w:p>
        </w:tc>
        <w:tc>
          <w:tcPr/>
          <w:p>
            <w:pPr>
              <w:pStyle w:val="Compact"/>
            </w:pPr>
            <w:r>
              <w:t xml:space="preserve">Solicitar despacho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UC35</w:t>
            </w:r>
          </w:p>
        </w:tc>
        <w:tc>
          <w:tcPr/>
          <w:p>
            <w:pPr>
              <w:pStyle w:val="Compact"/>
            </w:pPr>
            <w:r>
              <w:t xml:space="preserve">Consolidar pedidos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UC36</w:t>
            </w:r>
          </w:p>
        </w:tc>
        <w:tc>
          <w:tcPr/>
          <w:p>
            <w:pPr>
              <w:pStyle w:val="Compact"/>
            </w:pPr>
            <w:r>
              <w:t xml:space="preserve">Despacho parcial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UC37</w:t>
            </w:r>
          </w:p>
        </w:tc>
        <w:tc>
          <w:tcPr/>
          <w:p>
            <w:pPr>
              <w:pStyle w:val="Compact"/>
            </w:pPr>
            <w:r>
              <w:t xml:space="preserve">Cotar frete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UC38</w:t>
            </w:r>
          </w:p>
        </w:tc>
        <w:tc>
          <w:tcPr/>
          <w:p>
            <w:pPr>
              <w:pStyle w:val="Compact"/>
            </w:pPr>
            <w:r>
              <w:t xml:space="preserve">Rastreamento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7"/>
    <w:bookmarkStart w:id="208" w:name="matriz-de-decisões-arquiteturais"/>
    <w:p>
      <w:pPr>
        <w:pStyle w:val="Heading1"/>
      </w:pPr>
      <w:r>
        <w:t xml:space="preserve">21. Matriz de decisões arquiteturais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Relatórios</w:t>
            </w:r>
          </w:p>
        </w:tc>
        <w:tc>
          <w:tcPr/>
          <w:p>
            <w:pPr>
              <w:pStyle w:val="Compact"/>
            </w:pPr>
            <w:r>
              <w:t xml:space="preserve">Derivados, sem tabelas físicas específicas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Queries/views/projeções conforme necessidade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→ SHIPMENT</w:t>
            </w:r>
          </w:p>
        </w:tc>
        <w:tc>
          <w:tcPr/>
          <w:p>
            <w:pPr>
              <w:pStyle w:val="Compact"/>
            </w:pPr>
            <w:r>
              <w:t xml:space="preserve">Sem FK direta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→ FULFILLMENT</w:t>
            </w:r>
          </w:p>
        </w:tc>
        <w:tc>
          <w:tcPr/>
          <w:p>
            <w:pPr>
              <w:pStyle w:val="Compact"/>
            </w:pPr>
            <w:r>
              <w:t xml:space="preserve">Relação intermediária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</w:t>
            </w:r>
          </w:p>
        </w:tc>
        <w:tc>
          <w:tcPr/>
          <w:p>
            <w:pPr>
              <w:pStyle w:val="Compact"/>
            </w:pPr>
            <w:r>
              <w:t xml:space="preserve">Permite estratégias diferentes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Garagem</w:t>
            </w:r>
          </w:p>
        </w:tc>
        <w:tc>
          <w:tcPr/>
          <w:p>
            <w:pPr>
              <w:pStyle w:val="Compact"/>
            </w:pPr>
            <w:r>
              <w:t xml:space="preserve">Domínio próprio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Consolidação</w:t>
            </w:r>
          </w:p>
        </w:tc>
        <w:tc>
          <w:tcPr/>
          <w:p>
            <w:pPr>
              <w:pStyle w:val="Compact"/>
            </w:pPr>
            <w:r>
              <w:t xml:space="preserve">Feita no nível logístico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  <w:r>
              <w:t xml:space="preserve">Pode reunir vários pedidos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Despacho parcial</w:t>
            </w:r>
          </w:p>
        </w:tc>
        <w:tc>
          <w:tcPr/>
          <w:p>
            <w:pPr>
              <w:pStyle w:val="Compact"/>
            </w:pPr>
            <w:r>
              <w:t xml:space="preserve">Suportado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 Item</w:t>
            </w:r>
          </w:p>
        </w:tc>
        <w:tc>
          <w:tcPr/>
          <w:p>
            <w:pPr>
              <w:pStyle w:val="Compact"/>
            </w:pPr>
            <w:r>
              <w:t xml:space="preserve">Obrigatório para granularidade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Endereço</w:t>
            </w:r>
          </w:p>
        </w:tc>
        <w:tc>
          <w:tcPr/>
          <w:p>
            <w:pPr>
              <w:pStyle w:val="Compact"/>
            </w:pPr>
            <w:r>
              <w:t xml:space="preserve">Snapshot no momento da operação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Estoque comercial</w:t>
            </w:r>
          </w:p>
        </w:tc>
        <w:tc>
          <w:tcPr/>
          <w:p>
            <w:pPr>
              <w:pStyle w:val="Compact"/>
            </w:pPr>
            <w:r>
              <w:t xml:space="preserve">Separado da coleção pessoal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Transaction</w:t>
            </w:r>
          </w:p>
        </w:tc>
        <w:tc>
          <w:tcPr/>
          <w:p>
            <w:pPr>
              <w:pStyle w:val="Compact"/>
            </w:pPr>
            <w:r>
              <w:t xml:space="preserve">Histórico operacional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</w:t>
            </w:r>
          </w:p>
        </w:tc>
        <w:tc>
          <w:tcPr/>
          <w:p>
            <w:pPr>
              <w:pStyle w:val="Compact"/>
            </w:pPr>
            <w:r>
              <w:t xml:space="preserve">Evento/transação compensatória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Authorization</w:t>
            </w:r>
          </w:p>
        </w:tc>
        <w:tc>
          <w:tcPr/>
          <w:p>
            <w:pPr>
              <w:pStyle w:val="Compact"/>
            </w:pPr>
            <w:r>
              <w:t xml:space="preserve">Separada do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Notificações</w:t>
            </w:r>
          </w:p>
        </w:tc>
        <w:tc>
          <w:tcPr/>
          <w:p>
            <w:pPr>
              <w:pStyle w:val="Compact"/>
            </w:pPr>
            <w:r>
              <w:t xml:space="preserve">Engine independente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Worker/fila, não trigger 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Validado pela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Start w:id="209" w:name="critério-de-conclusão-do-documento-6"/>
    <w:p>
      <w:pPr>
        <w:pStyle w:val="Heading1"/>
      </w:pPr>
      <w:r>
        <w:t xml:space="preserve">22. Critério de conclusão do Documento 6</w:t>
      </w:r>
    </w:p>
    <w:p>
      <w:pPr>
        <w:pStyle w:val="FirstParagraph"/>
      </w:pPr>
      <w:r>
        <w:t xml:space="preserve">O modelo estará suficientemente definido quando:</w:t>
      </w:r>
    </w:p>
    <w:p>
      <w:pPr>
        <w:pStyle w:val="Compact"/>
        <w:numPr>
          <w:ilvl w:val="0"/>
          <w:numId w:val="1042"/>
        </w:numPr>
      </w:pPr>
      <w:r>
        <w:t xml:space="preserve">todos os principais fluxos do MVP possuírem caso de uso;</w:t>
      </w:r>
    </w:p>
    <w:p>
      <w:pPr>
        <w:pStyle w:val="Compact"/>
        <w:numPr>
          <w:ilvl w:val="0"/>
          <w:numId w:val="1042"/>
        </w:numPr>
      </w:pPr>
      <w:r>
        <w:t xml:space="preserve">os fluxos futuros críticos estiverem conceitualmente definidos;</w:t>
      </w:r>
    </w:p>
    <w:p>
      <w:pPr>
        <w:pStyle w:val="Compact"/>
        <w:numPr>
          <w:ilvl w:val="0"/>
          <w:numId w:val="1042"/>
        </w:numPr>
      </w:pPr>
      <w:r>
        <w:t xml:space="preserve">as operações transacionais estiverem identificadas;</w:t>
      </w:r>
    </w:p>
    <w:p>
      <w:pPr>
        <w:pStyle w:val="Compact"/>
        <w:numPr>
          <w:ilvl w:val="0"/>
          <w:numId w:val="1042"/>
        </w:numPr>
      </w:pPr>
      <w:r>
        <w:t xml:space="preserve">as consultas críticas estiverem conhecidas;</w:t>
      </w:r>
    </w:p>
    <w:p>
      <w:pPr>
        <w:pStyle w:val="Compact"/>
        <w:numPr>
          <w:ilvl w:val="0"/>
          <w:numId w:val="1042"/>
        </w:numPr>
      </w:pPr>
      <w:r>
        <w:t xml:space="preserve">as consultas privadas tiverem regra de ownership;</w:t>
      </w:r>
    </w:p>
    <w:p>
      <w:pPr>
        <w:pStyle w:val="Compact"/>
        <w:numPr>
          <w:ilvl w:val="0"/>
          <w:numId w:val="1042"/>
        </w:numPr>
      </w:pPr>
      <w:r>
        <w:t xml:space="preserve">os pontos de concorrência estiverem identificados;</w:t>
      </w:r>
    </w:p>
    <w:p>
      <w:pPr>
        <w:pStyle w:val="Compact"/>
        <w:numPr>
          <w:ilvl w:val="0"/>
          <w:numId w:val="1042"/>
        </w:numPr>
      </w:pPr>
      <w:r>
        <w:t xml:space="preserve">relatórios não dependam de tabelas artificiais;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ORDER</w:t>
      </w:r>
      <w:r>
        <w:t xml:space="preserve"> </w:t>
      </w:r>
      <w:r>
        <w:t xml:space="preserve">permaneça desacoplado de</w:t>
      </w:r>
      <w:r>
        <w:t xml:space="preserve"> </w:t>
      </w:r>
      <w:r>
        <w:rPr>
          <w:rStyle w:val="VerbatimChar"/>
        </w:rPr>
        <w:t xml:space="preserve">SHIPMENT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consolidação e despacho parcial sejam suportados;</w:t>
      </w:r>
    </w:p>
    <w:p>
      <w:pPr>
        <w:pStyle w:val="Compact"/>
        <w:numPr>
          <w:ilvl w:val="0"/>
          <w:numId w:val="1042"/>
        </w:numPr>
      </w:pPr>
      <w:r>
        <w:t xml:space="preserve">a garagem seja tratada como domínio logístico/comercial independente.</w:t>
      </w:r>
    </w:p>
    <w:p>
      <w:r>
        <w:pict>
          <v:rect style="width:0;height:1.5pt" o:hralign="center" o:hrstd="t" o:hr="t"/>
        </w:pict>
      </w:r>
    </w:p>
    <w:bookmarkEnd w:id="209"/>
    <w:bookmarkStart w:id="213" w:name="próxima-etapa"/>
    <w:p>
      <w:pPr>
        <w:pStyle w:val="Heading1"/>
      </w:pPr>
      <w:r>
        <w:t xml:space="preserve">23. Próxima etapa</w:t>
      </w:r>
    </w:p>
    <w:p>
      <w:pPr>
        <w:pStyle w:val="FirstParagraph"/>
      </w:pPr>
      <w:r>
        <w:t xml:space="preserve">Com os Documentos 1 a 6 consolidados, a próxima etapa será:</w:t>
      </w:r>
    </w:p>
    <w:bookmarkStart w:id="212" w:name="documento-7-modelo-físico-postgresql"/>
    <w:p>
      <w:pPr>
        <w:pStyle w:val="Heading2"/>
      </w:pPr>
      <w:r>
        <w:t xml:space="preserve">Documento 7 — Modelo Físico PostgreSQL</w:t>
      </w:r>
    </w:p>
    <w:p>
      <w:pPr>
        <w:pStyle w:val="FirstParagraph"/>
      </w:pPr>
      <w:r>
        <w:t xml:space="preserve">Dividiremos em duas partes:</w:t>
      </w:r>
    </w:p>
    <w:bookmarkStart w:id="210" w:name="a-ddl-estrutural"/>
    <w:p>
      <w:pPr>
        <w:pStyle w:val="Heading3"/>
      </w:pPr>
      <w:r>
        <w:t xml:space="preserve">7A — DDL estrutural</w:t>
      </w:r>
    </w:p>
    <w:p>
      <w:pPr>
        <w:pStyle w:val="FirstParagraph"/>
      </w:pPr>
      <w:r>
        <w:t xml:space="preserve">Incluindo:</w:t>
      </w:r>
    </w:p>
    <w:p>
      <w:pPr>
        <w:pStyle w:val="Compact"/>
        <w:numPr>
          <w:ilvl w:val="0"/>
          <w:numId w:val="1043"/>
        </w:numPr>
      </w:pPr>
      <w:r>
        <w:t xml:space="preserve">schemas;</w:t>
      </w:r>
    </w:p>
    <w:p>
      <w:pPr>
        <w:pStyle w:val="Compact"/>
        <w:numPr>
          <w:ilvl w:val="0"/>
          <w:numId w:val="1043"/>
        </w:numPr>
      </w:pPr>
      <w:r>
        <w:t xml:space="preserve">extensões;</w:t>
      </w:r>
    </w:p>
    <w:p>
      <w:pPr>
        <w:pStyle w:val="Compact"/>
        <w:numPr>
          <w:ilvl w:val="0"/>
          <w:numId w:val="1043"/>
        </w:numPr>
      </w:pPr>
      <w:r>
        <w:t xml:space="preserve">tabelas;</w:t>
      </w:r>
    </w:p>
    <w:p>
      <w:pPr>
        <w:pStyle w:val="Compact"/>
        <w:numPr>
          <w:ilvl w:val="0"/>
          <w:numId w:val="1043"/>
        </w:numPr>
      </w:pPr>
      <w:r>
        <w:t xml:space="preserve">PKs;</w:t>
      </w:r>
    </w:p>
    <w:p>
      <w:pPr>
        <w:pStyle w:val="Compact"/>
        <w:numPr>
          <w:ilvl w:val="0"/>
          <w:numId w:val="1043"/>
        </w:numPr>
      </w:pPr>
      <w:r>
        <w:t xml:space="preserve">FKs;</w:t>
      </w:r>
    </w:p>
    <w:p>
      <w:pPr>
        <w:pStyle w:val="Compact"/>
        <w:numPr>
          <w:ilvl w:val="0"/>
          <w:numId w:val="1043"/>
        </w:numPr>
      </w:pPr>
      <w:r>
        <w:t xml:space="preserve">UNIQUEs;</w:t>
      </w:r>
    </w:p>
    <w:p>
      <w:pPr>
        <w:pStyle w:val="Compact"/>
        <w:numPr>
          <w:ilvl w:val="0"/>
          <w:numId w:val="1043"/>
        </w:numPr>
      </w:pPr>
      <w:r>
        <w:t xml:space="preserve">CHECKs;</w:t>
      </w:r>
    </w:p>
    <w:p>
      <w:pPr>
        <w:pStyle w:val="Compact"/>
        <w:numPr>
          <w:ilvl w:val="0"/>
          <w:numId w:val="1043"/>
        </w:numPr>
      </w:pPr>
      <w:r>
        <w:t xml:space="preserve">índices;</w:t>
      </w:r>
    </w:p>
    <w:p>
      <w:pPr>
        <w:pStyle w:val="Compact"/>
        <w:numPr>
          <w:ilvl w:val="0"/>
          <w:numId w:val="1043"/>
        </w:numPr>
      </w:pPr>
      <w:r>
        <w:t xml:space="preserve">tipos/status;</w:t>
      </w:r>
    </w:p>
    <w:p>
      <w:pPr>
        <w:pStyle w:val="Compact"/>
        <w:numPr>
          <w:ilvl w:val="0"/>
          <w:numId w:val="1043"/>
        </w:numPr>
      </w:pPr>
      <w:r>
        <w:t xml:space="preserve">constraints;</w:t>
      </w:r>
    </w:p>
    <w:p>
      <w:pPr>
        <w:pStyle w:val="Compact"/>
        <w:numPr>
          <w:ilvl w:val="0"/>
          <w:numId w:val="1043"/>
        </w:numPr>
      </w:pPr>
      <w:r>
        <w:t xml:space="preserve">comentários técnicos.</w:t>
      </w:r>
    </w:p>
    <w:bookmarkEnd w:id="210"/>
    <w:bookmarkStart w:id="211" w:name="b-automação-e-integridade"/>
    <w:p>
      <w:pPr>
        <w:pStyle w:val="Heading3"/>
      </w:pPr>
      <w:r>
        <w:t xml:space="preserve">7B — Automação e integridade</w:t>
      </w:r>
    </w:p>
    <w:p>
      <w:pPr>
        <w:pStyle w:val="FirstParagraph"/>
      </w:pPr>
      <w:r>
        <w:t xml:space="preserve">Incluindo:</w:t>
      </w:r>
    </w:p>
    <w:p>
      <w:pPr>
        <w:pStyle w:val="Compact"/>
        <w:numPr>
          <w:ilvl w:val="0"/>
          <w:numId w:val="1044"/>
        </w:numPr>
      </w:pPr>
      <w:r>
        <w:t xml:space="preserve">triggers;</w:t>
      </w:r>
    </w:p>
    <w:p>
      <w:pPr>
        <w:pStyle w:val="Compact"/>
        <w:numPr>
          <w:ilvl w:val="0"/>
          <w:numId w:val="1044"/>
        </w:numPr>
      </w:pPr>
      <w:r>
        <w:t xml:space="preserve">funções;</w:t>
      </w:r>
    </w:p>
    <w:p>
      <w:pPr>
        <w:pStyle w:val="Compact"/>
        <w:numPr>
          <w:ilvl w:val="0"/>
          <w:numId w:val="1044"/>
        </w:numPr>
      </w:pPr>
      <w:r>
        <w:t xml:space="preserve">atualização automática de timestamps;</w:t>
      </w:r>
    </w:p>
    <w:p>
      <w:pPr>
        <w:pStyle w:val="Compact"/>
        <w:numPr>
          <w:ilvl w:val="0"/>
          <w:numId w:val="1044"/>
        </w:numPr>
      </w:pPr>
      <w:r>
        <w:t xml:space="preserve">normalização;</w:t>
      </w:r>
    </w:p>
    <w:p>
      <w:pPr>
        <w:pStyle w:val="Compact"/>
        <w:numPr>
          <w:ilvl w:val="0"/>
          <w:numId w:val="1044"/>
        </w:numPr>
      </w:pPr>
      <w:r>
        <w:t xml:space="preserve">controle de localização atual;</w:t>
      </w:r>
    </w:p>
    <w:p>
      <w:pPr>
        <w:pStyle w:val="Compact"/>
        <w:numPr>
          <w:ilvl w:val="0"/>
          <w:numId w:val="1044"/>
        </w:numPr>
      </w:pPr>
      <w:r>
        <w:t xml:space="preserve">movimentações;</w:t>
      </w:r>
    </w:p>
    <w:p>
      <w:pPr>
        <w:pStyle w:val="Compact"/>
        <w:numPr>
          <w:ilvl w:val="0"/>
          <w:numId w:val="1044"/>
        </w:numPr>
      </w:pPr>
      <w:r>
        <w:t xml:space="preserve">regras de aquisição;</w:t>
      </w:r>
    </w:p>
    <w:p>
      <w:pPr>
        <w:pStyle w:val="Compact"/>
        <w:numPr>
          <w:ilvl w:val="0"/>
          <w:numId w:val="1044"/>
        </w:numPr>
      </w:pPr>
      <w:r>
        <w:t xml:space="preserve">regras de venda;</w:t>
      </w:r>
    </w:p>
    <w:p>
      <w:pPr>
        <w:pStyle w:val="Compact"/>
        <w:numPr>
          <w:ilvl w:val="0"/>
          <w:numId w:val="1044"/>
        </w:numPr>
      </w:pPr>
      <w:r>
        <w:t xml:space="preserve">integridade financeira futura;</w:t>
      </w:r>
    </w:p>
    <w:p>
      <w:pPr>
        <w:pStyle w:val="Compact"/>
        <w:numPr>
          <w:ilvl w:val="0"/>
          <w:numId w:val="1044"/>
        </w:numPr>
      </w:pPr>
      <w:r>
        <w:t xml:space="preserve">integridade da garagem;</w:t>
      </w:r>
    </w:p>
    <w:p>
      <w:pPr>
        <w:pStyle w:val="Compact"/>
        <w:numPr>
          <w:ilvl w:val="0"/>
          <w:numId w:val="1044"/>
        </w:numPr>
      </w:pPr>
      <w:r>
        <w:t xml:space="preserve">controle de despacho;</w:t>
      </w:r>
    </w:p>
    <w:p>
      <w:pPr>
        <w:pStyle w:val="Compact"/>
        <w:numPr>
          <w:ilvl w:val="0"/>
          <w:numId w:val="1044"/>
        </w:numPr>
      </w:pPr>
      <w:r>
        <w:t xml:space="preserve">auditoria;</w:t>
      </w:r>
    </w:p>
    <w:p>
      <w:pPr>
        <w:pStyle w:val="Compact"/>
        <w:numPr>
          <w:ilvl w:val="0"/>
          <w:numId w:val="1044"/>
        </w:numPr>
      </w:pPr>
      <w:r>
        <w:t xml:space="preserve">concorrência;</w:t>
      </w:r>
    </w:p>
    <w:p>
      <w:pPr>
        <w:pStyle w:val="Compact"/>
        <w:numPr>
          <w:ilvl w:val="0"/>
          <w:numId w:val="1044"/>
        </w:numPr>
      </w:pPr>
      <w:r>
        <w:t xml:space="preserve">preparação para RLS.</w:t>
      </w:r>
    </w:p>
    <w:p>
      <w:pPr>
        <w:pStyle w:val="FirstParagraph"/>
      </w:pPr>
      <w:r>
        <w:t xml:space="preserve">O Documento 7 será o momento em que o modelo conceitual e lógico do MiniHub Car será efetivamente transformado em uma</w:t>
      </w:r>
      <w:r>
        <w:t xml:space="preserve"> </w:t>
      </w:r>
      <w:r>
        <w:rPr>
          <w:b/>
          <w:bCs/>
        </w:rPr>
        <w:t xml:space="preserve">estrutura PostgreSQL executável</w:t>
      </w:r>
      <w:r>
        <w:t xml:space="preserve">.</w:t>
      </w:r>
    </w:p>
    <w:bookmarkEnd w:id="211"/>
    <w:bookmarkEnd w:id="212"/>
    <w:bookmarkEnd w:id="2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