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e86b2a8f8cfd54ed8cb1fb4ff2c893740a8912"/>
    <w:p>
      <w:pPr>
        <w:pStyle w:val="Heading1"/>
      </w:pPr>
      <w:r>
        <w:t xml:space="preserve">Documento 9.18 — Implementação do Módulo Photos / Media</w:t>
      </w:r>
    </w:p>
    <w:p>
      <w:pPr>
        <w:pStyle w:val="FirstParagraph"/>
      </w:pPr>
      <w:r>
        <w:rPr>
          <w:b/>
          <w:bCs/>
        </w:rPr>
        <w:t xml:space="preserve">MiniHub Car — Versão 1.0</w: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O módulo Photos / Media será responsável pelo gerenciamento das imagens associadas às miniaturas da coleção e, futuramente, a outros objetos do MiniHub.</w:t>
      </w:r>
    </w:p>
    <w:p>
      <w:pPr>
        <w:pStyle w:val="BodyText"/>
      </w:pPr>
      <w:r>
        <w:t xml:space="preserve">O objetivo do MVP é permitir que o colecionador registre fotografias reais de seus exemplares sem transformar o banco de dados PostgreSQL em um repositório de arquivos.</w:t>
      </w:r>
    </w:p>
    <w:p>
      <w:pPr>
        <w:pStyle w:val="BodyText"/>
      </w:pPr>
      <w:r>
        <w:t xml:space="preserve">Princípio:</w:t>
      </w:r>
    </w:p>
    <w:p>
      <w:pPr>
        <w:pStyle w:val="BlockText"/>
      </w:pPr>
      <w:r>
        <w:rPr>
          <w:b/>
          <w:bCs/>
        </w:rPr>
        <w:t xml:space="preserve">O banco guarda os metadados da imagem; o arquivo físico fica em armazenamento externo.</w:t>
      </w:r>
    </w:p>
    <w:p>
      <w:r>
        <w:pict>
          <v:rect style="width:0;height:1.5pt" o:hralign="center" o:hrstd="t" o:hr="t"/>
        </w:pict>
      </w:r>
    </w:p>
    <w:bookmarkEnd w:id="9"/>
    <w:bookmarkStart w:id="10" w:name="escopo-do-mvp"/>
    <w:p>
      <w:pPr>
        <w:pStyle w:val="Heading2"/>
      </w:pPr>
      <w:r>
        <w:t xml:space="preserve">2. Escopo do MVP</w:t>
      </w:r>
    </w:p>
    <w:p>
      <w:pPr>
        <w:pStyle w:val="FirstParagraph"/>
      </w:pPr>
      <w:r>
        <w:t xml:space="preserve">O MVP permitirá:</w:t>
      </w:r>
    </w:p>
    <w:p>
      <w:pPr>
        <w:pStyle w:val="Compact"/>
        <w:numPr>
          <w:ilvl w:val="0"/>
          <w:numId w:val="1001"/>
        </w:numPr>
      </w:pPr>
      <w:r>
        <w:t xml:space="preserve">adicionar fotos a um exemplar;</w:t>
      </w:r>
    </w:p>
    <w:p>
      <w:pPr>
        <w:pStyle w:val="Compact"/>
        <w:numPr>
          <w:ilvl w:val="0"/>
          <w:numId w:val="1001"/>
        </w:numPr>
      </w:pPr>
      <w:r>
        <w:t xml:space="preserve">visualizar fotos do exemplar;</w:t>
      </w:r>
    </w:p>
    <w:p>
      <w:pPr>
        <w:pStyle w:val="Compact"/>
        <w:numPr>
          <w:ilvl w:val="0"/>
          <w:numId w:val="1001"/>
        </w:numPr>
      </w:pPr>
      <w:r>
        <w:t xml:space="preserve">definir foto principal;</w:t>
      </w:r>
    </w:p>
    <w:p>
      <w:pPr>
        <w:pStyle w:val="Compact"/>
        <w:numPr>
          <w:ilvl w:val="0"/>
          <w:numId w:val="1001"/>
        </w:numPr>
      </w:pPr>
      <w:r>
        <w:t xml:space="preserve">alterar a ordem das fotos;</w:t>
      </w:r>
    </w:p>
    <w:p>
      <w:pPr>
        <w:pStyle w:val="Compact"/>
        <w:numPr>
          <w:ilvl w:val="0"/>
          <w:numId w:val="1001"/>
        </w:numPr>
      </w:pPr>
      <w:r>
        <w:t xml:space="preserve">remover uma foto da associação com o exemplar;</w:t>
      </w:r>
    </w:p>
    <w:p>
      <w:pPr>
        <w:pStyle w:val="Compact"/>
        <w:numPr>
          <w:ilvl w:val="0"/>
          <w:numId w:val="1001"/>
        </w:numPr>
      </w:pPr>
      <w:r>
        <w:t xml:space="preserve">consultar metadados básicos;</w:t>
      </w:r>
    </w:p>
    <w:p>
      <w:pPr>
        <w:pStyle w:val="Compact"/>
        <w:numPr>
          <w:ilvl w:val="0"/>
          <w:numId w:val="1001"/>
        </w:numPr>
      </w:pPr>
      <w:r>
        <w:t xml:space="preserve">utilizar imagens do catálogo quando disponíveis;</w:t>
      </w:r>
    </w:p>
    <w:p>
      <w:pPr>
        <w:pStyle w:val="Compact"/>
        <w:numPr>
          <w:ilvl w:val="0"/>
          <w:numId w:val="1001"/>
        </w:numPr>
      </w:pPr>
      <w:r>
        <w:t xml:space="preserve">utilizar imagens próprias da coleção.</w:t>
      </w:r>
    </w:p>
    <w:p>
      <w:pPr>
        <w:pStyle w:val="FirstParagraph"/>
      </w:pPr>
      <w:r>
        <w:t xml:space="preserve">Não fazem parte do MVP:</w:t>
      </w:r>
    </w:p>
    <w:p>
      <w:pPr>
        <w:pStyle w:val="Compact"/>
        <w:numPr>
          <w:ilvl w:val="0"/>
          <w:numId w:val="1002"/>
        </w:numPr>
      </w:pPr>
      <w:r>
        <w:t xml:space="preserve">edição avançada de imagens;</w:t>
      </w:r>
    </w:p>
    <w:p>
      <w:pPr>
        <w:pStyle w:val="Compact"/>
        <w:numPr>
          <w:ilvl w:val="0"/>
          <w:numId w:val="1002"/>
        </w:numPr>
      </w:pPr>
      <w:r>
        <w:t xml:space="preserve">IA para identificação;</w:t>
      </w:r>
    </w:p>
    <w:p>
      <w:pPr>
        <w:pStyle w:val="Compact"/>
        <w:numPr>
          <w:ilvl w:val="0"/>
          <w:numId w:val="1002"/>
        </w:numPr>
      </w:pPr>
      <w:r>
        <w:t xml:space="preserve">reconhecimento automático de miniaturas;</w:t>
      </w:r>
    </w:p>
    <w:p>
      <w:pPr>
        <w:pStyle w:val="Compact"/>
        <w:numPr>
          <w:ilvl w:val="0"/>
          <w:numId w:val="1002"/>
        </w:numPr>
      </w:pPr>
      <w:r>
        <w:t xml:space="preserve">geração de thumbnails avançados;</w:t>
      </w:r>
    </w:p>
    <w:p>
      <w:pPr>
        <w:pStyle w:val="Compact"/>
        <w:numPr>
          <w:ilvl w:val="0"/>
          <w:numId w:val="1002"/>
        </w:numPr>
      </w:pPr>
      <w:r>
        <w:t xml:space="preserve">armazenamento 3D;</w:t>
      </w:r>
    </w:p>
    <w:p>
      <w:pPr>
        <w:pStyle w:val="Compact"/>
        <w:numPr>
          <w:ilvl w:val="0"/>
          <w:numId w:val="1002"/>
        </w:numPr>
      </w:pPr>
      <w:r>
        <w:t xml:space="preserve">vídeos;</w:t>
      </w:r>
    </w:p>
    <w:p>
      <w:pPr>
        <w:pStyle w:val="Compact"/>
        <w:numPr>
          <w:ilvl w:val="0"/>
          <w:numId w:val="1002"/>
        </w:numPr>
      </w:pPr>
      <w:r>
        <w:t xml:space="preserve">galeria pública;</w:t>
      </w:r>
    </w:p>
    <w:p>
      <w:pPr>
        <w:pStyle w:val="Compact"/>
        <w:numPr>
          <w:ilvl w:val="0"/>
          <w:numId w:val="1002"/>
        </w:numPr>
      </w:pPr>
      <w:r>
        <w:t xml:space="preserve">compartilhamento social;</w:t>
      </w:r>
    </w:p>
    <w:p>
      <w:pPr>
        <w:pStyle w:val="Compact"/>
        <w:numPr>
          <w:ilvl w:val="0"/>
          <w:numId w:val="1002"/>
        </w:numPr>
      </w:pPr>
      <w:r>
        <w:t xml:space="preserve">CDN própria;</w:t>
      </w:r>
    </w:p>
    <w:p>
      <w:pPr>
        <w:pStyle w:val="Compact"/>
        <w:numPr>
          <w:ilvl w:val="0"/>
          <w:numId w:val="1002"/>
        </w:numPr>
      </w:pPr>
      <w:r>
        <w:t xml:space="preserve">edição fotográfica.</w:t>
      </w:r>
    </w:p>
    <w:p>
      <w:r>
        <w:pict>
          <v:rect style="width:0;height:1.5pt" o:hralign="center" o:hrstd="t" o:hr="t"/>
        </w:pict>
      </w:r>
    </w:p>
    <w:bookmarkEnd w:id="10"/>
    <w:bookmarkStart w:id="11" w:name="arquitetura"/>
    <w:p>
      <w:pPr>
        <w:pStyle w:val="Heading2"/>
      </w:pPr>
      <w:r>
        <w:t xml:space="preserve">3. Arquitetura</w:t>
      </w:r>
    </w:p>
    <w:p>
      <w:pPr>
        <w:pStyle w:val="FirstParagraph"/>
      </w:pPr>
      <w:r>
        <w:t xml:space="preserve">A arquitetura será: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Frontend Next.js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REST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Serviço de Mídia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URL / Storage Key</w:t>
      </w:r>
    </w:p>
    <w:p>
      <w:pPr>
        <w:pStyle w:val="FirstParagraph"/>
      </w:pPr>
      <w:r>
        <w:t xml:space="preserve">O PostgreSQL armazenará somente informações necessárias para localizar e descrever o arquivo.</w:t>
      </w:r>
    </w:p>
    <w:p>
      <w:r>
        <w:pict>
          <v:rect style="width:0;height:1.5pt" o:hralign="center" o:hrstd="t" o:hr="t"/>
        </w:pict>
      </w:r>
    </w:p>
    <w:bookmarkEnd w:id="11"/>
    <w:bookmarkStart w:id="12" w:name="entidade-photo"/>
    <w:p>
      <w:pPr>
        <w:pStyle w:val="Heading2"/>
      </w:pPr>
      <w:r>
        <w:t xml:space="preserve">4. Entidade PHOTO</w:t>
      </w:r>
    </w:p>
    <w:p>
      <w:pPr>
        <w:pStyle w:val="FirstParagraph"/>
      </w:pPr>
      <w:r>
        <w:t xml:space="preserve">A tabela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 </w:t>
      </w:r>
      <w:r>
        <w:t xml:space="preserve">terá: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storage_key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Chave do arquivo no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URL, quando aplicável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Tipo MIME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Tamanho em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Largura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Altura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Data de criação</w:t>
            </w:r>
          </w:p>
        </w:tc>
      </w:tr>
    </w:tbl>
    <w:p>
      <w:pPr>
        <w:pStyle w:val="BodyText"/>
      </w:pPr>
      <w:r>
        <w:t xml:space="preserve">A URL poderá ser:</w:t>
      </w:r>
    </w:p>
    <w:p>
      <w:pPr>
        <w:pStyle w:val="Compact"/>
        <w:numPr>
          <w:ilvl w:val="0"/>
          <w:numId w:val="1003"/>
        </w:numPr>
      </w:pPr>
      <w:r>
        <w:t xml:space="preserve">pública;</w:t>
      </w:r>
    </w:p>
    <w:p>
      <w:pPr>
        <w:pStyle w:val="Compact"/>
        <w:numPr>
          <w:ilvl w:val="0"/>
          <w:numId w:val="1003"/>
        </w:numPr>
      </w:pPr>
      <w:r>
        <w:t xml:space="preserve">temporária;</w:t>
      </w:r>
    </w:p>
    <w:p>
      <w:pPr>
        <w:pStyle w:val="Compact"/>
        <w:numPr>
          <w:ilvl w:val="0"/>
          <w:numId w:val="1003"/>
        </w:numPr>
      </w:pPr>
      <w:r>
        <w:t xml:space="preserve">gerada pelo backend;</w:t>
      </w:r>
    </w:p>
    <w:p>
      <w:pPr>
        <w:pStyle w:val="Compact"/>
        <w:numPr>
          <w:ilvl w:val="0"/>
          <w:numId w:val="1003"/>
        </w:numPr>
      </w:pPr>
      <w:r>
        <w:t xml:space="preserve">fornecida pelo storage.</w:t>
      </w:r>
    </w:p>
    <w:p>
      <w:pPr>
        <w:pStyle w:val="FirstParagraph"/>
      </w:pPr>
      <w:r>
        <w:t xml:space="preserve">A arquitetura não deve depender de uma URL permanente.</w:t>
      </w:r>
    </w:p>
    <w:p>
      <w:r>
        <w:pict>
          <v:rect style="width:0;height:1.5pt" o:hralign="center" o:hrstd="t" o:hr="t"/>
        </w:pict>
      </w:r>
    </w:p>
    <w:bookmarkEnd w:id="12"/>
    <w:bookmarkStart w:id="13" w:name="associação-com-exemplar"/>
    <w:p>
      <w:pPr>
        <w:pStyle w:val="Heading2"/>
      </w:pPr>
      <w:r>
        <w:t xml:space="preserve">5. Associação com exemplar</w:t>
      </w:r>
    </w:p>
    <w:p>
      <w:pPr>
        <w:pStyle w:val="FirstParagraph"/>
      </w:pPr>
      <w:r>
        <w:t xml:space="preserve">A relação entre fotografia e exemplar será feita por:</w:t>
      </w:r>
    </w:p>
    <w:p>
      <w:pPr>
        <w:pStyle w:val="BodyText"/>
      </w:pPr>
      <w:r>
        <w:rPr>
          <w:rStyle w:val="VerbatimChar"/>
        </w:rPr>
        <w:t xml:space="preserve">exemplar_photo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exemplar_id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photo_id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sort_order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is_primary</w:t>
      </w:r>
      <w:r>
        <w:t xml:space="preserve">.</w:t>
      </w:r>
    </w:p>
    <w:p>
      <w:pPr>
        <w:pStyle w:val="FirstParagraph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Foto 1 — Principal</w:t>
      </w:r>
      <w:r>
        <w:br/>
      </w:r>
      <w:r>
        <w:rPr>
          <w:rStyle w:val="VerbatimChar"/>
        </w:rPr>
        <w:t xml:space="preserve">   ├── Foto 2</w:t>
      </w:r>
      <w:r>
        <w:br/>
      </w:r>
      <w:r>
        <w:rPr>
          <w:rStyle w:val="VerbatimChar"/>
        </w:rPr>
        <w:t xml:space="preserve">   ├── Foto 3</w:t>
      </w:r>
      <w:r>
        <w:br/>
      </w:r>
      <w:r>
        <w:rPr>
          <w:rStyle w:val="VerbatimChar"/>
        </w:rPr>
        <w:t xml:space="preserve">   └── Foto 4</w:t>
      </w:r>
    </w:p>
    <w:p>
      <w:pPr>
        <w:pStyle w:val="FirstParagraph"/>
      </w:pPr>
      <w:r>
        <w:t xml:space="preserve">Uma fotografia poderá futuramente ser reutilizada em outros contextos, embora o MVP não precise explorar essa capacidade.</w:t>
      </w:r>
    </w:p>
    <w:p>
      <w:r>
        <w:pict>
          <v:rect style="width:0;height:1.5pt" o:hralign="center" o:hrstd="t" o:hr="t"/>
        </w:pict>
      </w:r>
    </w:p>
    <w:bookmarkEnd w:id="13"/>
    <w:bookmarkStart w:id="14" w:name="foto-principal"/>
    <w:p>
      <w:pPr>
        <w:pStyle w:val="Heading2"/>
      </w:pPr>
      <w:r>
        <w:t xml:space="preserve">6. Foto principal</w:t>
      </w:r>
    </w:p>
    <w:p>
      <w:pPr>
        <w:pStyle w:val="FirstParagraph"/>
      </w:pPr>
      <w:r>
        <w:t xml:space="preserve">Cada exemplar poderá possuir no máximo uma foto principal.</w:t>
      </w:r>
    </w:p>
    <w:p>
      <w:pPr>
        <w:pStyle w:val="BodyText"/>
      </w:pPr>
      <w:r>
        <w:t xml:space="preserve">Regra:</w:t>
      </w:r>
    </w:p>
    <w:p>
      <w:pPr>
        <w:pStyle w:val="BlockText"/>
      </w:pPr>
      <w:r>
        <w:t xml:space="preserve">Para cada exemplar, somente uma associação poderá possuir</w:t>
      </w:r>
      <w:r>
        <w:t xml:space="preserve"> </w:t>
      </w:r>
      <w:r>
        <w:rPr>
          <w:rStyle w:val="VerbatimChar"/>
        </w:rPr>
        <w:t xml:space="preserve">is_primary = TRUE</w:t>
      </w:r>
      <w:r>
        <w:t xml:space="preserve">.</w:t>
      </w:r>
    </w:p>
    <w:p>
      <w:pPr>
        <w:pStyle w:val="FirstParagraph"/>
      </w:pPr>
      <w:r>
        <w:t xml:space="preserve">Recomenda-se implementar essa garantia no PostgreSQL por meio de índice único parcial.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ux_exemplar_photo_primary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exemplar_photo (exemplar_id)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"/>
    <w:bookmarkStart w:id="15" w:name="ordem-das-fotografias"/>
    <w:p>
      <w:pPr>
        <w:pStyle w:val="Heading2"/>
      </w:pPr>
      <w:r>
        <w:t xml:space="preserve">7. Ordem das fotografias</w:t>
      </w:r>
    </w:p>
    <w:p>
      <w:pPr>
        <w:pStyle w:val="FirstParagraph"/>
      </w:pPr>
      <w:r>
        <w:rPr>
          <w:rStyle w:val="VerbatimChar"/>
        </w:rPr>
        <w:t xml:space="preserve">sort_order</w:t>
      </w:r>
      <w:r>
        <w:t xml:space="preserve"> </w:t>
      </w:r>
      <w:r>
        <w:t xml:space="preserve">determinará a ordem de apresentação.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 → Frente</w:t>
      </w:r>
      <w:r>
        <w:br/>
      </w:r>
      <w:r>
        <w:rPr>
          <w:rStyle w:val="VerbatimChar"/>
        </w:rPr>
        <w:t xml:space="preserve">2 → Traseira</w:t>
      </w:r>
      <w:r>
        <w:br/>
      </w:r>
      <w:r>
        <w:rPr>
          <w:rStyle w:val="VerbatimChar"/>
        </w:rPr>
        <w:t xml:space="preserve">3 → Lateral</w:t>
      </w:r>
      <w:r>
        <w:br/>
      </w:r>
      <w:r>
        <w:rPr>
          <w:rStyle w:val="VerbatimChar"/>
        </w:rPr>
        <w:t xml:space="preserve">4 → Embalagem</w:t>
      </w:r>
    </w:p>
    <w:p>
      <w:pPr>
        <w:pStyle w:val="FirstParagraph"/>
      </w:pPr>
      <w:r>
        <w:t xml:space="preserve">A aplicação poderá utilizar valores como: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30</w:t>
      </w:r>
      <w:r>
        <w:br/>
      </w:r>
      <w:r>
        <w:rPr>
          <w:rStyle w:val="VerbatimChar"/>
        </w:rPr>
        <w:t xml:space="preserve">40</w:t>
      </w:r>
    </w:p>
    <w:p>
      <w:pPr>
        <w:pStyle w:val="FirstParagraph"/>
      </w:pPr>
      <w:r>
        <w:t xml:space="preserve">permitindo inserções intermediárias sem necessidade de reorganização imediata.</w:t>
      </w:r>
    </w:p>
    <w:p>
      <w:r>
        <w:pict>
          <v:rect style="width:0;height:1.5pt" o:hralign="center" o:hrstd="t" o:hr="t"/>
        </w:pict>
      </w:r>
    </w:p>
    <w:bookmarkEnd w:id="15"/>
    <w:bookmarkStart w:id="16" w:name="segurança"/>
    <w:p>
      <w:pPr>
        <w:pStyle w:val="Heading2"/>
      </w:pPr>
      <w:r>
        <w:t xml:space="preserve">8. Segurança</w:t>
      </w:r>
    </w:p>
    <w:p>
      <w:pPr>
        <w:pStyle w:val="FirstParagraph"/>
      </w:pPr>
      <w:r>
        <w:t xml:space="preserve">O usuário somente poderá visualizar ou alterar fotos relacionadas aos seus próprios exemplares.</w:t>
      </w:r>
    </w:p>
    <w:p>
      <w:pPr>
        <w:pStyle w:val="BodyText"/>
      </w:pPr>
      <w:r>
        <w:t xml:space="preserve">O backend deverá validar:</w:t>
      </w:r>
    </w:p>
    <w:p>
      <w:pPr>
        <w:pStyle w:val="SourceCode"/>
      </w:pPr>
      <w:r>
        <w:rPr>
          <w:rStyle w:val="VerbatimChar"/>
        </w:rPr>
        <w:t xml:space="preserve">authenticated_user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collection_exemplar.user_id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exemplar_photo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photo</w:t>
      </w:r>
    </w:p>
    <w:p>
      <w:pPr>
        <w:pStyle w:val="FirstParagraph"/>
      </w:pPr>
      <w:r>
        <w:t xml:space="preserve">Nunca será suficiente receber somente</w:t>
      </w:r>
      <w:r>
        <w:t xml:space="preserve"> </w:t>
      </w:r>
      <w:r>
        <w:rPr>
          <w:rStyle w:val="VerbatimChar"/>
        </w:rPr>
        <w:t xml:space="preserve">exemplarId</w:t>
      </w:r>
      <w:r>
        <w:t xml:space="preserve"> </w:t>
      </w:r>
      <w:r>
        <w:t xml:space="preserve">do frontend.</w:t>
      </w:r>
    </w:p>
    <w:p>
      <w:r>
        <w:pict>
          <v:rect style="width:0;height:1.5pt" o:hralign="center" o:hrstd="t" o:hr="t"/>
        </w:pict>
      </w:r>
    </w:p>
    <w:bookmarkEnd w:id="16"/>
    <w:bookmarkStart w:id="17" w:name="upload"/>
    <w:p>
      <w:pPr>
        <w:pStyle w:val="Heading2"/>
      </w:pPr>
      <w:r>
        <w:t xml:space="preserve">9. Upload</w:t>
      </w:r>
    </w:p>
    <w:p>
      <w:pPr>
        <w:pStyle w:val="FirstParagraph"/>
      </w:pPr>
      <w:r>
        <w:t xml:space="preserve">O fluxo recomendado será: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/media/upload-intent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Confirmação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EXEMPLAR_PHOTO</w:t>
      </w:r>
    </w:p>
    <w:p>
      <w:pPr>
        <w:pStyle w:val="FirstParagraph"/>
      </w:pPr>
      <w:r>
        <w:t xml:space="preserve">A aplicação poderá futuramente utilizar:</w:t>
      </w:r>
    </w:p>
    <w:p>
      <w:pPr>
        <w:pStyle w:val="Compact"/>
        <w:numPr>
          <w:ilvl w:val="0"/>
          <w:numId w:val="1005"/>
        </w:numPr>
      </w:pPr>
      <w:r>
        <w:t xml:space="preserve">S3;</w:t>
      </w:r>
    </w:p>
    <w:p>
      <w:pPr>
        <w:pStyle w:val="Compact"/>
        <w:numPr>
          <w:ilvl w:val="0"/>
          <w:numId w:val="1005"/>
        </w:numPr>
      </w:pPr>
      <w:r>
        <w:t xml:space="preserve">Cloudflare R2;</w:t>
      </w:r>
    </w:p>
    <w:p>
      <w:pPr>
        <w:pStyle w:val="Compact"/>
        <w:numPr>
          <w:ilvl w:val="0"/>
          <w:numId w:val="1005"/>
        </w:numPr>
      </w:pPr>
      <w:r>
        <w:t xml:space="preserve">Azure Blob;</w:t>
      </w:r>
    </w:p>
    <w:p>
      <w:pPr>
        <w:pStyle w:val="Compact"/>
        <w:numPr>
          <w:ilvl w:val="0"/>
          <w:numId w:val="1005"/>
        </w:numPr>
      </w:pPr>
      <w:r>
        <w:t xml:space="preserve">Google Cloud Storage;</w:t>
      </w:r>
    </w:p>
    <w:p>
      <w:pPr>
        <w:pStyle w:val="Compact"/>
        <w:numPr>
          <w:ilvl w:val="0"/>
          <w:numId w:val="1005"/>
        </w:numPr>
      </w:pPr>
      <w:r>
        <w:t xml:space="preserve">outro Object Storage compatível.</w:t>
      </w:r>
    </w:p>
    <w:p>
      <w:pPr>
        <w:pStyle w:val="FirstParagraph"/>
      </w:pPr>
      <w:r>
        <w:t xml:space="preserve">O MVP não deverá ficar acoplado a um fornecedor específico.</w:t>
      </w:r>
    </w:p>
    <w:p>
      <w:r>
        <w:pict>
          <v:rect style="width:0;height:1.5pt" o:hralign="center" o:hrstd="t" o:hr="t"/>
        </w:pict>
      </w:r>
    </w:p>
    <w:bookmarkEnd w:id="17"/>
    <w:bookmarkStart w:id="18" w:name="validação-do-arquivo"/>
    <w:p>
      <w:pPr>
        <w:pStyle w:val="Heading2"/>
      </w:pPr>
      <w:r>
        <w:t xml:space="preserve">10. Validação do arquivo</w:t>
      </w:r>
    </w:p>
    <w:p>
      <w:pPr>
        <w:pStyle w:val="FirstParagraph"/>
      </w:pPr>
      <w:r>
        <w:t xml:space="preserve">O backend deverá validar:</w:t>
      </w:r>
    </w:p>
    <w:p>
      <w:pPr>
        <w:pStyle w:val="Compact"/>
        <w:numPr>
          <w:ilvl w:val="0"/>
          <w:numId w:val="1006"/>
        </w:numPr>
      </w:pPr>
      <w:r>
        <w:t xml:space="preserve">MIME type;</w:t>
      </w:r>
    </w:p>
    <w:p>
      <w:pPr>
        <w:pStyle w:val="Compact"/>
        <w:numPr>
          <w:ilvl w:val="0"/>
          <w:numId w:val="1006"/>
        </w:numPr>
      </w:pPr>
      <w:r>
        <w:t xml:space="preserve">extensão;</w:t>
      </w:r>
    </w:p>
    <w:p>
      <w:pPr>
        <w:pStyle w:val="Compact"/>
        <w:numPr>
          <w:ilvl w:val="0"/>
          <w:numId w:val="1006"/>
        </w:numPr>
      </w:pPr>
      <w:r>
        <w:t xml:space="preserve">tamanho máximo;</w:t>
      </w:r>
    </w:p>
    <w:p>
      <w:pPr>
        <w:pStyle w:val="Compact"/>
        <w:numPr>
          <w:ilvl w:val="0"/>
          <w:numId w:val="1006"/>
        </w:numPr>
      </w:pPr>
      <w:r>
        <w:t xml:space="preserve">integridade básica;</w:t>
      </w:r>
    </w:p>
    <w:p>
      <w:pPr>
        <w:pStyle w:val="Compact"/>
        <w:numPr>
          <w:ilvl w:val="0"/>
          <w:numId w:val="1006"/>
        </w:numPr>
      </w:pPr>
      <w:r>
        <w:t xml:space="preserve">associação ao usuário;</w:t>
      </w:r>
    </w:p>
    <w:p>
      <w:pPr>
        <w:pStyle w:val="Compact"/>
        <w:numPr>
          <w:ilvl w:val="0"/>
          <w:numId w:val="1006"/>
        </w:numPr>
      </w:pPr>
      <w:r>
        <w:t xml:space="preserve">storage key;</w:t>
      </w:r>
    </w:p>
    <w:p>
      <w:pPr>
        <w:pStyle w:val="Compact"/>
        <w:numPr>
          <w:ilvl w:val="0"/>
          <w:numId w:val="1006"/>
        </w:numPr>
      </w:pPr>
      <w:r>
        <w:t xml:space="preserve">existência do arquivo antes da confirmação.</w:t>
      </w:r>
    </w:p>
    <w:p>
      <w:pPr>
        <w:pStyle w:val="FirstParagraph"/>
      </w:pPr>
      <w:r>
        <w:t xml:space="preserve">Tipos inicialmente permitidos:</w:t>
      </w:r>
    </w:p>
    <w:p>
      <w:pPr>
        <w:pStyle w:val="SourceCode"/>
      </w:pPr>
      <w:r>
        <w:rPr>
          <w:rStyle w:val="VerbatimChar"/>
        </w:rPr>
        <w:t xml:space="preserve">image/jpeg</w:t>
      </w:r>
      <w:r>
        <w:br/>
      </w:r>
      <w:r>
        <w:rPr>
          <w:rStyle w:val="VerbatimChar"/>
        </w:rPr>
        <w:t xml:space="preserve">image/png</w:t>
      </w:r>
      <w:r>
        <w:br/>
      </w:r>
      <w:r>
        <w:rPr>
          <w:rStyle w:val="VerbatimChar"/>
        </w:rPr>
        <w:t xml:space="preserve">image/webp</w:t>
      </w:r>
    </w:p>
    <w:p>
      <w:pPr>
        <w:pStyle w:val="FirstParagraph"/>
      </w:pPr>
      <w:r>
        <w:t xml:space="preserve">O limite de tamanho deverá ser configurável por ambiente.</w:t>
      </w:r>
    </w:p>
    <w:p>
      <w:r>
        <w:pict>
          <v:rect style="width:0;height:1.5pt" o:hralign="center" o:hrstd="t" o:hr="t"/>
        </w:pict>
      </w:r>
    </w:p>
    <w:bookmarkEnd w:id="18"/>
    <w:bookmarkStart w:id="19" w:name="api"/>
    <w:p>
      <w:pPr>
        <w:pStyle w:val="Heading2"/>
      </w:pPr>
      <w:r>
        <w:t xml:space="preserve">11. API</w:t>
      </w:r>
    </w:p>
    <w:p>
      <w:pPr>
        <w:pStyle w:val="FirstParagraph"/>
      </w:pPr>
      <w:r>
        <w:t xml:space="preserve">Endpoints conceituais:</w:t>
      </w:r>
    </w:p>
    <w:p>
      <w:pPr>
        <w:pStyle w:val="SourceCode"/>
      </w:pPr>
      <w:r>
        <w:rPr>
          <w:rStyle w:val="VerbatimChar"/>
        </w:rPr>
        <w:t xml:space="preserve">POST   /api/v1/collection/exemplars/{id}/photos</w:t>
      </w:r>
      <w:r>
        <w:br/>
      </w:r>
      <w:r>
        <w:rPr>
          <w:rStyle w:val="VerbatimChar"/>
        </w:rPr>
        <w:t xml:space="preserve">GET    /api/v1/collection/exemplars/{id}/photos</w:t>
      </w:r>
      <w:r>
        <w:br/>
      </w:r>
      <w:r>
        <w:rPr>
          <w:rStyle w:val="VerbatimChar"/>
        </w:rPr>
        <w:t xml:space="preserve">PATCH  /api/v1/collection/exemplars/{id}/photos/{photoId}</w:t>
      </w:r>
      <w:r>
        <w:br/>
      </w:r>
      <w:r>
        <w:rPr>
          <w:rStyle w:val="VerbatimChar"/>
        </w:rPr>
        <w:t xml:space="preserve">DELETE /api/v1/collection/exemplars/{id}/photos/{photoId}</w:t>
      </w:r>
      <w:r>
        <w:br/>
      </w:r>
      <w:r>
        <w:rPr>
          <w:rStyle w:val="VerbatimChar"/>
        </w:rPr>
        <w:t xml:space="preserve">POST   /api/v1/collection/exemplars/{id}/photos/{photoId}/primary</w:t>
      </w:r>
    </w:p>
    <w:p>
      <w:pPr>
        <w:pStyle w:val="FirstParagraph"/>
      </w:pPr>
      <w:r>
        <w:t xml:space="preserve">O upload poderá ser separado em uma etapa de obtenção de URL/chave temporária.</w:t>
      </w:r>
    </w:p>
    <w:p>
      <w:r>
        <w:pict>
          <v:rect style="width:0;height:1.5pt" o:hralign="center" o:hrstd="t" o:hr="t"/>
        </w:pict>
      </w:r>
    </w:p>
    <w:bookmarkEnd w:id="19"/>
    <w:bookmarkStart w:id="22" w:name="exclusão"/>
    <w:p>
      <w:pPr>
        <w:pStyle w:val="Heading2"/>
      </w:pPr>
      <w:r>
        <w:t xml:space="preserve">12. Exclusão</w:t>
      </w:r>
    </w:p>
    <w:p>
      <w:pPr>
        <w:pStyle w:val="FirstParagraph"/>
      </w:pPr>
      <w:r>
        <w:t xml:space="preserve">A exclusão deverá considerar duas coisas diferentes:</w:t>
      </w:r>
    </w:p>
    <w:bookmarkStart w:id="20" w:name="remover-associação"/>
    <w:p>
      <w:pPr>
        <w:pStyle w:val="Heading3"/>
      </w:pPr>
      <w:r>
        <w:t xml:space="preserve">Remover associação</w:t>
      </w:r>
    </w:p>
    <w:p>
      <w:pPr>
        <w:pStyle w:val="FirstParagraph"/>
      </w:pPr>
      <w:r>
        <w:t xml:space="preserve">Remove:</w:t>
      </w:r>
    </w:p>
    <w:p>
      <w:pPr>
        <w:pStyle w:val="SourceCode"/>
      </w:pPr>
      <w:r>
        <w:rPr>
          <w:rStyle w:val="VerbatimChar"/>
        </w:rPr>
        <w:t xml:space="preserve">EXEMPLAR_PHOTO</w:t>
      </w:r>
    </w:p>
    <w:p>
      <w:pPr>
        <w:pStyle w:val="FirstParagraph"/>
      </w:pPr>
      <w:r>
        <w:t xml:space="preserve">mas preserva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, caso exista outro vínculo.</w:t>
      </w:r>
    </w:p>
    <w:bookmarkEnd w:id="20"/>
    <w:bookmarkStart w:id="21" w:name="excluir-arquivo"/>
    <w:p>
      <w:pPr>
        <w:pStyle w:val="Heading3"/>
      </w:pPr>
      <w:r>
        <w:t xml:space="preserve">Excluir arquivo</w:t>
      </w:r>
    </w:p>
    <w:p>
      <w:pPr>
        <w:pStyle w:val="FirstParagraph"/>
      </w:pPr>
      <w:r>
        <w:t xml:space="preserve">Remove:</w:t>
      </w:r>
    </w:p>
    <w:p>
      <w:pPr>
        <w:pStyle w:val="SourceCode"/>
      </w:pP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arquivo no Object Storage</w:t>
      </w:r>
    </w:p>
    <w:p>
      <w:pPr>
        <w:pStyle w:val="FirstParagraph"/>
      </w:pPr>
      <w:r>
        <w:t xml:space="preserve">Somente quando não houver mais associação válida.</w:t>
      </w:r>
    </w:p>
    <w:p>
      <w:pPr>
        <w:pStyle w:val="BodyText"/>
      </w:pPr>
      <w:r>
        <w:t xml:space="preserve">Essa separação evita arquivos órfãos e exclusões acidentais.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fotos-do-catálogo-x-fotos-da-coleção"/>
    <w:p>
      <w:pPr>
        <w:pStyle w:val="Heading2"/>
      </w:pPr>
      <w:r>
        <w:t xml:space="preserve">13. Fotos do catálogo x fotos da coleção</w:t>
      </w:r>
    </w:p>
    <w:p>
      <w:pPr>
        <w:pStyle w:val="FirstParagraph"/>
      </w:pPr>
      <w:r>
        <w:t xml:space="preserve">São conceitos diferentes.</w:t>
      </w:r>
    </w:p>
    <w:bookmarkStart w:id="23" w:name="catálogo"/>
    <w:p>
      <w:pPr>
        <w:pStyle w:val="Heading3"/>
      </w:pPr>
      <w:r>
        <w:t xml:space="preserve">Catálogo</w:t>
      </w:r>
    </w:p>
    <w:p>
      <w:pPr>
        <w:pStyle w:val="FirstParagraph"/>
      </w:pPr>
      <w:r>
        <w:t xml:space="preserve">Imagem representa:</w:t>
      </w:r>
    </w:p>
    <w:p>
      <w:pPr>
        <w:pStyle w:val="BlockText"/>
      </w:pPr>
      <w:r>
        <w:t xml:space="preserve">“Como é essa variação.”</w:t>
      </w:r>
    </w:p>
    <w:bookmarkEnd w:id="23"/>
    <w:bookmarkStart w:id="24" w:name="coleção"/>
    <w:p>
      <w:pPr>
        <w:pStyle w:val="Heading3"/>
      </w:pPr>
      <w:r>
        <w:t xml:space="preserve">Coleção</w:t>
      </w:r>
    </w:p>
    <w:p>
      <w:pPr>
        <w:pStyle w:val="FirstParagraph"/>
      </w:pPr>
      <w:r>
        <w:t xml:space="preserve">Imagem representa:</w:t>
      </w:r>
    </w:p>
    <w:p>
      <w:pPr>
        <w:pStyle w:val="BlockText"/>
      </w:pPr>
      <w:r>
        <w:t xml:space="preserve">“Como é o meu exemplar.”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└── Foto oficial/catalográfica</w:t>
      </w:r>
      <w:r>
        <w:br/>
      </w:r>
      <w:r>
        <w:br/>
      </w:r>
      <w:r>
        <w:rPr>
          <w:rStyle w:val="VerbatimChar"/>
        </w:rPr>
        <w:t xml:space="preserve">EXEMPLAR CARLOS #1</w:t>
      </w:r>
      <w:r>
        <w:br/>
      </w:r>
      <w:r>
        <w:rPr>
          <w:rStyle w:val="VerbatimChar"/>
        </w:rPr>
        <w:t xml:space="preserve"> ├── Foto real 1</w:t>
      </w:r>
      <w:r>
        <w:br/>
      </w:r>
      <w:r>
        <w:rPr>
          <w:rStyle w:val="VerbatimChar"/>
        </w:rPr>
        <w:t xml:space="preserve"> ├── Foto real 2</w:t>
      </w:r>
      <w:r>
        <w:br/>
      </w:r>
      <w:r>
        <w:rPr>
          <w:rStyle w:val="VerbatimChar"/>
        </w:rPr>
        <w:t xml:space="preserve"> └── Foto real 3</w:t>
      </w:r>
      <w:r>
        <w:br/>
      </w:r>
      <w:r>
        <w:br/>
      </w:r>
      <w:r>
        <w:rPr>
          <w:rStyle w:val="VerbatimChar"/>
        </w:rPr>
        <w:t xml:space="preserve">EXEMPLAR CARLOS #2</w:t>
      </w:r>
      <w:r>
        <w:br/>
      </w:r>
      <w:r>
        <w:rPr>
          <w:rStyle w:val="VerbatimChar"/>
        </w:rPr>
        <w:t xml:space="preserve"> └── Foto real própria</w:t>
      </w:r>
    </w:p>
    <w:p>
      <w:pPr>
        <w:pStyle w:val="FirstParagraph"/>
      </w:pPr>
      <w:r>
        <w:t xml:space="preserve">Não devemos misturar os dois conceitos.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uturo"/>
    <w:p>
      <w:pPr>
        <w:pStyle w:val="Heading2"/>
      </w:pPr>
      <w:r>
        <w:t xml:space="preserve">14. Futuro</w:t>
      </w:r>
    </w:p>
    <w:p>
      <w:pPr>
        <w:pStyle w:val="FirstParagraph"/>
      </w:pPr>
      <w:r>
        <w:t xml:space="preserve">A arquitetura deverá permitir posteriormente:</w:t>
      </w:r>
    </w:p>
    <w:p>
      <w:pPr>
        <w:pStyle w:val="Compact"/>
        <w:numPr>
          <w:ilvl w:val="0"/>
          <w:numId w:val="1007"/>
        </w:numPr>
      </w:pPr>
      <w:r>
        <w:t xml:space="preserve">múltiplas imagens do catálogo;</w:t>
      </w:r>
    </w:p>
    <w:p>
      <w:pPr>
        <w:pStyle w:val="Compact"/>
        <w:numPr>
          <w:ilvl w:val="0"/>
          <w:numId w:val="1007"/>
        </w:numPr>
      </w:pPr>
      <w:r>
        <w:t xml:space="preserve">fotos de vendedores;</w:t>
      </w:r>
    </w:p>
    <w:p>
      <w:pPr>
        <w:pStyle w:val="Compact"/>
        <w:numPr>
          <w:ilvl w:val="0"/>
          <w:numId w:val="1007"/>
        </w:numPr>
      </w:pPr>
      <w:r>
        <w:t xml:space="preserve">fotos de produtos comerciais;</w:t>
      </w:r>
    </w:p>
    <w:p>
      <w:pPr>
        <w:pStyle w:val="Compact"/>
        <w:numPr>
          <w:ilvl w:val="0"/>
          <w:numId w:val="1007"/>
        </w:numPr>
      </w:pPr>
      <w:r>
        <w:t xml:space="preserve">fotos de pedidos;</w:t>
      </w:r>
    </w:p>
    <w:p>
      <w:pPr>
        <w:pStyle w:val="Compact"/>
        <w:numPr>
          <w:ilvl w:val="0"/>
          <w:numId w:val="1007"/>
        </w:numPr>
      </w:pPr>
      <w:r>
        <w:t xml:space="preserve">fotos para marketplace;</w:t>
      </w:r>
    </w:p>
    <w:p>
      <w:pPr>
        <w:pStyle w:val="Compact"/>
        <w:numPr>
          <w:ilvl w:val="0"/>
          <w:numId w:val="1007"/>
        </w:numPr>
      </w:pPr>
      <w:r>
        <w:t xml:space="preserve">galeria pública;</w:t>
      </w:r>
    </w:p>
    <w:p>
      <w:pPr>
        <w:pStyle w:val="Compact"/>
        <w:numPr>
          <w:ilvl w:val="0"/>
          <w:numId w:val="1007"/>
        </w:numPr>
      </w:pPr>
      <w:r>
        <w:t xml:space="preserve">IA de classificação;</w:t>
      </w:r>
    </w:p>
    <w:p>
      <w:pPr>
        <w:pStyle w:val="Compact"/>
        <w:numPr>
          <w:ilvl w:val="0"/>
          <w:numId w:val="1007"/>
        </w:numPr>
      </w:pPr>
      <w:r>
        <w:t xml:space="preserve">identificação automática;</w:t>
      </w:r>
    </w:p>
    <w:p>
      <w:pPr>
        <w:pStyle w:val="Compact"/>
        <w:numPr>
          <w:ilvl w:val="0"/>
          <w:numId w:val="1007"/>
        </w:numPr>
      </w:pPr>
      <w:r>
        <w:t xml:space="preserve">comparação visual;</w:t>
      </w:r>
    </w:p>
    <w:p>
      <w:pPr>
        <w:pStyle w:val="Compact"/>
        <w:numPr>
          <w:ilvl w:val="0"/>
          <w:numId w:val="1007"/>
        </w:numPr>
      </w:pPr>
      <w:r>
        <w:t xml:space="preserve">reconhecimento de embalagem;</w:t>
      </w:r>
    </w:p>
    <w:p>
      <w:pPr>
        <w:pStyle w:val="Compact"/>
        <w:numPr>
          <w:ilvl w:val="0"/>
          <w:numId w:val="1007"/>
        </w:numPr>
      </w:pPr>
      <w:r>
        <w:t xml:space="preserve">geração de thumbnails;</w:t>
      </w:r>
    </w:p>
    <w:p>
      <w:pPr>
        <w:pStyle w:val="Compact"/>
        <w:numPr>
          <w:ilvl w:val="0"/>
          <w:numId w:val="1007"/>
        </w:numPr>
      </w:pPr>
      <w:r>
        <w:t xml:space="preserve">watermark;</w:t>
      </w:r>
    </w:p>
    <w:p>
      <w:pPr>
        <w:pStyle w:val="Compact"/>
        <w:numPr>
          <w:ilvl w:val="0"/>
          <w:numId w:val="1007"/>
        </w:numPr>
      </w:pPr>
      <w:r>
        <w:t xml:space="preserve">vídeos;</w:t>
      </w:r>
    </w:p>
    <w:p>
      <w:pPr>
        <w:pStyle w:val="Compact"/>
        <w:numPr>
          <w:ilvl w:val="0"/>
          <w:numId w:val="1007"/>
        </w:numPr>
      </w:pPr>
      <w:r>
        <w:t xml:space="preserve">mídia de anúncios.</w:t>
      </w:r>
    </w:p>
    <w:p>
      <w:pPr>
        <w:pStyle w:val="FirstParagraph"/>
      </w:pPr>
      <w:r>
        <w:t xml:space="preserve">Esses recursos não fazem parte do MVP.</w:t>
      </w:r>
    </w:p>
    <w:p>
      <w:r>
        <w:pict>
          <v:rect style="width:0;height:1.5pt" o:hralign="center" o:hrstd="t" o:hr="t"/>
        </w:pict>
      </w:r>
    </w:p>
    <w:bookmarkEnd w:id="26"/>
    <w:bookmarkStart w:id="27" w:name="frontend"/>
    <w:p>
      <w:pPr>
        <w:pStyle w:val="Heading2"/>
      </w:pPr>
      <w:r>
        <w:t xml:space="preserve">15. Frontend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src/features/media/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PhotoGallery.tsx</w:t>
      </w:r>
      <w:r>
        <w:br/>
      </w:r>
      <w:r>
        <w:rPr>
          <w:rStyle w:val="VerbatimChar"/>
        </w:rPr>
        <w:t xml:space="preserve">│   ├── PhotoCard.tsx</w:t>
      </w:r>
      <w:r>
        <w:br/>
      </w:r>
      <w:r>
        <w:rPr>
          <w:rStyle w:val="VerbatimChar"/>
        </w:rPr>
        <w:t xml:space="preserve">│   ├── PhotoUploader.tsx</w:t>
      </w:r>
      <w:r>
        <w:br/>
      </w:r>
      <w:r>
        <w:rPr>
          <w:rStyle w:val="VerbatimChar"/>
        </w:rPr>
        <w:t xml:space="preserve">│   ├── PhotoPreview.tsx</w:t>
      </w:r>
      <w:r>
        <w:br/>
      </w:r>
      <w:r>
        <w:rPr>
          <w:rStyle w:val="VerbatimChar"/>
        </w:rPr>
        <w:t xml:space="preserve">│   └── SetPrimaryPhotoDialog.tsx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usePhotos.ts</w:t>
      </w:r>
      <w:r>
        <w:br/>
      </w:r>
      <w:r>
        <w:rPr>
          <w:rStyle w:val="VerbatimChar"/>
        </w:rPr>
        <w:t xml:space="preserve">│   ├── useUploadPhoto.ts</w:t>
      </w:r>
      <w:r>
        <w:br/>
      </w:r>
      <w:r>
        <w:rPr>
          <w:rStyle w:val="VerbatimChar"/>
        </w:rPr>
        <w:t xml:space="preserve">│   └── useDeletePhoto.ts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media.service.ts</w:t>
      </w:r>
      <w:r>
        <w:br/>
      </w:r>
      <w:r>
        <w:rPr>
          <w:rStyle w:val="VerbatimChar"/>
        </w:rPr>
        <w:t xml:space="preserve">└── types/</w:t>
      </w:r>
      <w:r>
        <w:br/>
      </w:r>
      <w:r>
        <w:rPr>
          <w:rStyle w:val="VerbatimChar"/>
        </w:rPr>
        <w:t xml:space="preserve">    └── media.types.ts</w:t>
      </w:r>
    </w:p>
    <w:p>
      <w:pPr>
        <w:pStyle w:val="FirstParagraph"/>
      </w:pPr>
      <w:r>
        <w:t xml:space="preserve">No detalhe do exemplar: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Minha Miniatura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  [ FOTO PRINCIPAL ]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[foto] [foto] [foto] [ + ]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Adicionar foto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performance"/>
    <w:p>
      <w:pPr>
        <w:pStyle w:val="Heading2"/>
      </w:pPr>
      <w:r>
        <w:t xml:space="preserve">16. Performance</w:t>
      </w:r>
    </w:p>
    <w:p>
      <w:pPr>
        <w:pStyle w:val="FirstParagraph"/>
      </w:pPr>
      <w:r>
        <w:t xml:space="preserve">Não armazenar imagens diretamente em respostas grandes da API.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aplicação deverá utilizar:</w:t>
      </w:r>
    </w:p>
    <w:p>
      <w:pPr>
        <w:pStyle w:val="Compact"/>
        <w:numPr>
          <w:ilvl w:val="0"/>
          <w:numId w:val="1008"/>
        </w:numPr>
      </w:pPr>
      <w:r>
        <w:t xml:space="preserve">lazy loading;</w:t>
      </w:r>
    </w:p>
    <w:p>
      <w:pPr>
        <w:pStyle w:val="Compact"/>
        <w:numPr>
          <w:ilvl w:val="0"/>
          <w:numId w:val="1008"/>
        </w:numPr>
      </w:pPr>
      <w:r>
        <w:t xml:space="preserve">imagens responsivas;</w:t>
      </w:r>
    </w:p>
    <w:p>
      <w:pPr>
        <w:pStyle w:val="Compact"/>
        <w:numPr>
          <w:ilvl w:val="0"/>
          <w:numId w:val="1008"/>
        </w:numPr>
      </w:pPr>
      <w:r>
        <w:t xml:space="preserve">dimensões conhecidas;</w:t>
      </w:r>
    </w:p>
    <w:p>
      <w:pPr>
        <w:pStyle w:val="Compact"/>
        <w:numPr>
          <w:ilvl w:val="0"/>
          <w:numId w:val="1008"/>
        </w:numPr>
      </w:pPr>
      <w:r>
        <w:t xml:space="preserve">compressão no upload quando apropriado;</w:t>
      </w:r>
    </w:p>
    <w:p>
      <w:pPr>
        <w:pStyle w:val="Compact"/>
        <w:numPr>
          <w:ilvl w:val="0"/>
          <w:numId w:val="1008"/>
        </w:numPr>
      </w:pPr>
      <w:r>
        <w:t xml:space="preserve">cache do storage/CDN.</w:t>
      </w:r>
    </w:p>
    <w:p>
      <w:r>
        <w:pict>
          <v:rect style="width:0;height:1.5pt" o:hralign="center" o:hrstd="t" o:hr="t"/>
        </w:pict>
      </w:r>
    </w:p>
    <w:bookmarkEnd w:id="28"/>
    <w:bookmarkStart w:id="29" w:name="auditoria"/>
    <w:p>
      <w:pPr>
        <w:pStyle w:val="Heading2"/>
      </w:pPr>
      <w:r>
        <w:t xml:space="preserve">17. Auditoria</w:t>
      </w:r>
    </w:p>
    <w:p>
      <w:pPr>
        <w:pStyle w:val="FirstParagraph"/>
      </w:pPr>
      <w:r>
        <w:t xml:space="preserve">Operações relevantes deverão poder ser registradas no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upload;</w:t>
      </w:r>
    </w:p>
    <w:p>
      <w:pPr>
        <w:pStyle w:val="Compact"/>
        <w:numPr>
          <w:ilvl w:val="0"/>
          <w:numId w:val="1009"/>
        </w:numPr>
      </w:pPr>
      <w:r>
        <w:t xml:space="preserve">associação;</w:t>
      </w:r>
    </w:p>
    <w:p>
      <w:pPr>
        <w:pStyle w:val="Compact"/>
        <w:numPr>
          <w:ilvl w:val="0"/>
          <w:numId w:val="1009"/>
        </w:numPr>
      </w:pPr>
      <w:r>
        <w:t xml:space="preserve">alteração de foto principal;</w:t>
      </w:r>
    </w:p>
    <w:p>
      <w:pPr>
        <w:pStyle w:val="Compact"/>
        <w:numPr>
          <w:ilvl w:val="0"/>
          <w:numId w:val="1009"/>
        </w:numPr>
      </w:pPr>
      <w:r>
        <w:t xml:space="preserve">alteração de ordem;</w:t>
      </w:r>
    </w:p>
    <w:p>
      <w:pPr>
        <w:pStyle w:val="Compact"/>
        <w:numPr>
          <w:ilvl w:val="0"/>
          <w:numId w:val="1009"/>
        </w:numPr>
      </w:pPr>
      <w:r>
        <w:t xml:space="preserve">exclusão.</w:t>
      </w:r>
    </w:p>
    <w:p>
      <w:pPr>
        <w:pStyle w:val="FirstParagraph"/>
      </w:pPr>
      <w:r>
        <w:t xml:space="preserve">Não é necessário registrar cada visualização no MVP.</w:t>
      </w:r>
    </w:p>
    <w:p>
      <w:r>
        <w:pict>
          <v:rect style="width:0;height:1.5pt" o:hralign="center" o:hrstd="t" o:hr="t"/>
        </w:pict>
      </w:r>
    </w:p>
    <w:bookmarkEnd w:id="29"/>
    <w:bookmarkStart w:id="30" w:name="testes"/>
    <w:p>
      <w:pPr>
        <w:pStyle w:val="Heading2"/>
      </w:pPr>
      <w:r>
        <w:t xml:space="preserve">18. Testes</w:t>
      </w:r>
    </w:p>
    <w:p>
      <w:pPr>
        <w:pStyle w:val="FirstParagraph"/>
      </w:pPr>
      <w:r>
        <w:t xml:space="preserve">Testes mínimos:</w:t>
      </w:r>
    </w:p>
    <w:p>
      <w:pPr>
        <w:pStyle w:val="Compact"/>
        <w:numPr>
          <w:ilvl w:val="0"/>
          <w:numId w:val="1010"/>
        </w:numPr>
      </w:pPr>
      <w:r>
        <w:t xml:space="preserve">upload válido;</w:t>
      </w:r>
    </w:p>
    <w:p>
      <w:pPr>
        <w:pStyle w:val="Compact"/>
        <w:numPr>
          <w:ilvl w:val="0"/>
          <w:numId w:val="1010"/>
        </w:numPr>
      </w:pPr>
      <w:r>
        <w:t xml:space="preserve">rejeição de MIME inválido;</w:t>
      </w:r>
    </w:p>
    <w:p>
      <w:pPr>
        <w:pStyle w:val="Compact"/>
        <w:numPr>
          <w:ilvl w:val="0"/>
          <w:numId w:val="1010"/>
        </w:numPr>
      </w:pPr>
      <w:r>
        <w:t xml:space="preserve">rejeição de arquivo acima do limite;</w:t>
      </w:r>
    </w:p>
    <w:p>
      <w:pPr>
        <w:pStyle w:val="Compact"/>
        <w:numPr>
          <w:ilvl w:val="0"/>
          <w:numId w:val="1010"/>
        </w:numPr>
      </w:pPr>
      <w:r>
        <w:t xml:space="preserve">associação ao próprio exemplar;</w:t>
      </w:r>
    </w:p>
    <w:p>
      <w:pPr>
        <w:pStyle w:val="Compact"/>
        <w:numPr>
          <w:ilvl w:val="0"/>
          <w:numId w:val="1010"/>
        </w:numPr>
      </w:pPr>
      <w:r>
        <w:t xml:space="preserve">bloqueio de exemplar de outro usuário;</w:t>
      </w:r>
    </w:p>
    <w:p>
      <w:pPr>
        <w:pStyle w:val="Compact"/>
        <w:numPr>
          <w:ilvl w:val="0"/>
          <w:numId w:val="1010"/>
        </w:numPr>
      </w:pPr>
      <w:r>
        <w:t xml:space="preserve">uma única foto principal;</w:t>
      </w:r>
    </w:p>
    <w:p>
      <w:pPr>
        <w:pStyle w:val="Compact"/>
        <w:numPr>
          <w:ilvl w:val="0"/>
          <w:numId w:val="1010"/>
        </w:numPr>
      </w:pPr>
      <w:r>
        <w:t xml:space="preserve">alteração da foto principal;</w:t>
      </w:r>
    </w:p>
    <w:p>
      <w:pPr>
        <w:pStyle w:val="Compact"/>
        <w:numPr>
          <w:ilvl w:val="0"/>
          <w:numId w:val="1010"/>
        </w:numPr>
      </w:pPr>
      <w:r>
        <w:t xml:space="preserve">ordenação;</w:t>
      </w:r>
    </w:p>
    <w:p>
      <w:pPr>
        <w:pStyle w:val="Compact"/>
        <w:numPr>
          <w:ilvl w:val="0"/>
          <w:numId w:val="1010"/>
        </w:numPr>
      </w:pPr>
      <w:r>
        <w:t xml:space="preserve">remoção;</w:t>
      </w:r>
    </w:p>
    <w:p>
      <w:pPr>
        <w:pStyle w:val="Compact"/>
        <w:numPr>
          <w:ilvl w:val="0"/>
          <w:numId w:val="1010"/>
        </w:numPr>
      </w:pPr>
      <w:r>
        <w:t xml:space="preserve">tentativa de acesso indevido;</w:t>
      </w:r>
    </w:p>
    <w:p>
      <w:pPr>
        <w:pStyle w:val="Compact"/>
        <w:numPr>
          <w:ilvl w:val="0"/>
          <w:numId w:val="1010"/>
        </w:numPr>
      </w:pPr>
      <w:r>
        <w:t xml:space="preserve">limpeza de associação.</w:t>
      </w:r>
    </w:p>
    <w:p>
      <w:r>
        <w:pict>
          <v:rect style="width:0;height:1.5pt" o:hralign="center" o:hrstd="t" o:hr="t"/>
        </w:pict>
      </w:r>
    </w:p>
    <w:bookmarkEnd w:id="30"/>
    <w:bookmarkStart w:id="31" w:name="definition-of-done"/>
    <w:p>
      <w:pPr>
        <w:pStyle w:val="Heading2"/>
      </w:pPr>
      <w:r>
        <w:t xml:space="preserve">19. Definition of Done</w:t>
      </w:r>
    </w:p>
    <w:p>
      <w:pPr>
        <w:pStyle w:val="FirstParagraph"/>
      </w:pPr>
      <w:r>
        <w:t xml:space="preserve">O módulo será considerado concluído quando: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photo</w:t>
      </w:r>
      <w:r>
        <w:t xml:space="preserve"> </w:t>
      </w:r>
      <w:r>
        <w:t xml:space="preserve">implementada;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exemplar_photo</w:t>
      </w:r>
      <w:r>
        <w:t xml:space="preserve"> </w:t>
      </w:r>
      <w:r>
        <w:t xml:space="preserve">implementada;</w:t>
      </w:r>
    </w:p>
    <w:p>
      <w:pPr>
        <w:pStyle w:val="Compact"/>
        <w:numPr>
          <w:ilvl w:val="0"/>
          <w:numId w:val="1013"/>
        </w:numPr>
      </w:pPr>
      <w:r>
        <w:t xml:space="preserve">storage externo definido;</w:t>
      </w:r>
    </w:p>
    <w:p>
      <w:pPr>
        <w:pStyle w:val="Compact"/>
        <w:numPr>
          <w:ilvl w:val="0"/>
          <w:numId w:val="1014"/>
        </w:numPr>
      </w:pPr>
      <w:r>
        <w:t xml:space="preserve">upload seguro;</w:t>
      </w:r>
    </w:p>
    <w:p>
      <w:pPr>
        <w:pStyle w:val="Compact"/>
        <w:numPr>
          <w:ilvl w:val="0"/>
          <w:numId w:val="1015"/>
        </w:numPr>
      </w:pPr>
      <w:r>
        <w:t xml:space="preserve">associação ao exemplar;</w:t>
      </w:r>
    </w:p>
    <w:p>
      <w:pPr>
        <w:pStyle w:val="Compact"/>
        <w:numPr>
          <w:ilvl w:val="0"/>
          <w:numId w:val="1016"/>
        </w:numPr>
      </w:pPr>
      <w:r>
        <w:t xml:space="preserve">foto principal;</w:t>
      </w:r>
    </w:p>
    <w:p>
      <w:pPr>
        <w:pStyle w:val="Compact"/>
        <w:numPr>
          <w:ilvl w:val="0"/>
          <w:numId w:val="1017"/>
        </w:numPr>
      </w:pPr>
      <w:r>
        <w:t xml:space="preserve">ordenação;</w:t>
      </w:r>
    </w:p>
    <w:p>
      <w:pPr>
        <w:pStyle w:val="Compact"/>
        <w:numPr>
          <w:ilvl w:val="0"/>
          <w:numId w:val="1018"/>
        </w:numPr>
      </w:pPr>
      <w:r>
        <w:t xml:space="preserve">exclusão;</w:t>
      </w:r>
    </w:p>
    <w:p>
      <w:pPr>
        <w:pStyle w:val="Compact"/>
        <w:numPr>
          <w:ilvl w:val="0"/>
          <w:numId w:val="1019"/>
        </w:numPr>
      </w:pPr>
      <w:r>
        <w:t xml:space="preserve">ownership;</w:t>
      </w:r>
    </w:p>
    <w:p>
      <w:pPr>
        <w:pStyle w:val="Compact"/>
        <w:numPr>
          <w:ilvl w:val="0"/>
          <w:numId w:val="1020"/>
        </w:numPr>
      </w:pPr>
      <w:r>
        <w:t xml:space="preserve">validação de arquivos;</w:t>
      </w:r>
    </w:p>
    <w:p>
      <w:pPr>
        <w:pStyle w:val="Compact"/>
        <w:numPr>
          <w:ilvl w:val="0"/>
          <w:numId w:val="1021"/>
        </w:numPr>
      </w:pPr>
      <w:r>
        <w:t xml:space="preserve">API;</w:t>
      </w:r>
    </w:p>
    <w:p>
      <w:pPr>
        <w:pStyle w:val="Compact"/>
        <w:numPr>
          <w:ilvl w:val="0"/>
          <w:numId w:val="1022"/>
        </w:numPr>
      </w:pPr>
      <w:r>
        <w:t xml:space="preserve">frontend;</w:t>
      </w:r>
    </w:p>
    <w:p>
      <w:pPr>
        <w:pStyle w:val="Compact"/>
        <w:numPr>
          <w:ilvl w:val="0"/>
          <w:numId w:val="1023"/>
        </w:numPr>
      </w:pPr>
      <w:r>
        <w:t xml:space="preserve">testes;</w:t>
      </w:r>
    </w:p>
    <w:p>
      <w:pPr>
        <w:pStyle w:val="Compact"/>
        <w:numPr>
          <w:ilvl w:val="0"/>
          <w:numId w:val="1024"/>
        </w:numPr>
      </w:pPr>
      <w:r>
        <w:t xml:space="preserve">documentação OpenAPI;</w:t>
      </w:r>
    </w:p>
    <w:p>
      <w:pPr>
        <w:pStyle w:val="Compact"/>
        <w:numPr>
          <w:ilvl w:val="0"/>
          <w:numId w:val="1025"/>
        </w:numPr>
      </w:pPr>
      <w:r>
        <w:t xml:space="preserve">tratamento de erros;</w:t>
      </w:r>
    </w:p>
    <w:p>
      <w:pPr>
        <w:pStyle w:val="Compact"/>
        <w:numPr>
          <w:ilvl w:val="0"/>
          <w:numId w:val="1026"/>
        </w:numPr>
      </w:pPr>
      <w:r>
        <w:t xml:space="preserve">auditoria das operações relevantes.</w:t>
      </w:r>
    </w:p>
    <w:p>
      <w:r>
        <w:pict>
          <v:rect style="width:0;height:1.5pt" o:hralign="center" o:hrstd="t" o:hr="t"/>
        </w:pict>
      </w:r>
    </w:p>
    <w:bookmarkEnd w:id="31"/>
    <w:bookmarkStart w:id="32" w:name="decisões-finais"/>
    <w:p>
      <w:pPr>
        <w:pStyle w:val="Heading2"/>
      </w:pPr>
      <w:r>
        <w:t xml:space="preserve">20. Decisões finais</w:t>
      </w:r>
    </w:p>
    <w:p>
      <w:pPr>
        <w:pStyle w:val="FirstParagraph"/>
      </w:pPr>
      <w:r>
        <w:rPr>
          <w:b/>
          <w:bCs/>
        </w:rPr>
        <w:t xml:space="preserve">MED-01</w:t>
      </w:r>
      <w:r>
        <w:t xml:space="preserve"> </w:t>
      </w:r>
      <w:r>
        <w:t xml:space="preserve">— Arquivos não serão armazenados no PostgreSQL.</w:t>
      </w:r>
    </w:p>
    <w:p>
      <w:pPr>
        <w:pStyle w:val="BodyText"/>
      </w:pPr>
      <w:r>
        <w:rPr>
          <w:b/>
          <w:bCs/>
        </w:rPr>
        <w:t xml:space="preserve">MED-02</w:t>
      </w:r>
      <w:r>
        <w:t xml:space="preserve"> </w:t>
      </w:r>
      <w:r>
        <w:t xml:space="preserve">— PostgreSQL armazenará metadados.</w:t>
      </w:r>
    </w:p>
    <w:p>
      <w:pPr>
        <w:pStyle w:val="BodyText"/>
      </w:pPr>
      <w:r>
        <w:rPr>
          <w:b/>
          <w:bCs/>
        </w:rPr>
        <w:t xml:space="preserve">MED-03</w:t>
      </w:r>
      <w:r>
        <w:t xml:space="preserve"> </w:t>
      </w:r>
      <w:r>
        <w:t xml:space="preserve">— Fotos do catálogo e fotos do exemplar são conceitos diferentes.</w:t>
      </w:r>
    </w:p>
    <w:p>
      <w:pPr>
        <w:pStyle w:val="BodyText"/>
      </w:pPr>
      <w:r>
        <w:rPr>
          <w:b/>
          <w:bCs/>
        </w:rPr>
        <w:t xml:space="preserve">MED-04</w:t>
      </w:r>
      <w:r>
        <w:t xml:space="preserve"> </w:t>
      </w:r>
      <w:r>
        <w:t xml:space="preserve">— Um exemplar poderá possuir múltiplas fotos.</w:t>
      </w:r>
    </w:p>
    <w:p>
      <w:pPr>
        <w:pStyle w:val="BodyText"/>
      </w:pPr>
      <w:r>
        <w:rPr>
          <w:b/>
          <w:bCs/>
        </w:rPr>
        <w:t xml:space="preserve">MED-05</w:t>
      </w:r>
      <w:r>
        <w:t xml:space="preserve"> </w:t>
      </w:r>
      <w:r>
        <w:t xml:space="preserve">— Um exemplar poderá possuir somente uma foto principal.</w:t>
      </w:r>
    </w:p>
    <w:p>
      <w:pPr>
        <w:pStyle w:val="BodyText"/>
      </w:pPr>
      <w:r>
        <w:rPr>
          <w:b/>
          <w:bCs/>
        </w:rPr>
        <w:t xml:space="preserve">MED-06</w:t>
      </w:r>
      <w:r>
        <w:t xml:space="preserve"> </w:t>
      </w:r>
      <w:r>
        <w:t xml:space="preserve">— A ordem será controlada por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MED-07</w:t>
      </w:r>
      <w:r>
        <w:t xml:space="preserve"> </w:t>
      </w:r>
      <w:r>
        <w:t xml:space="preserve">— Upload deverá validar tipo e tamanho.</w:t>
      </w:r>
    </w:p>
    <w:p>
      <w:pPr>
        <w:pStyle w:val="BodyText"/>
      </w:pPr>
      <w:r>
        <w:rPr>
          <w:b/>
          <w:bCs/>
        </w:rPr>
        <w:t xml:space="preserve">MED-08</w:t>
      </w:r>
      <w:r>
        <w:t xml:space="preserve"> </w:t>
      </w:r>
      <w:r>
        <w:t xml:space="preserve">— Ownership será validado pelo backend.</w:t>
      </w:r>
    </w:p>
    <w:p>
      <w:pPr>
        <w:pStyle w:val="BodyText"/>
      </w:pPr>
      <w:r>
        <w:rPr>
          <w:b/>
          <w:bCs/>
        </w:rPr>
        <w:t xml:space="preserve">MED-09</w:t>
      </w:r>
      <w:r>
        <w:t xml:space="preserve"> </w:t>
      </w:r>
      <w:r>
        <w:t xml:space="preserve">— O storage deverá ser abstraído.</w:t>
      </w:r>
    </w:p>
    <w:p>
      <w:pPr>
        <w:pStyle w:val="BodyText"/>
      </w:pPr>
      <w:r>
        <w:rPr>
          <w:b/>
          <w:bCs/>
        </w:rPr>
        <w:t xml:space="preserve">MED-10</w:t>
      </w:r>
      <w:r>
        <w:t xml:space="preserve"> </w:t>
      </w:r>
      <w:r>
        <w:t xml:space="preserve">— Recursos avançados de mídia ficam fora do MVP.</w:t>
      </w:r>
    </w:p>
    <w:p>
      <w:r>
        <w:pict>
          <v:rect style="width:0;height:1.5pt" o:hralign="center" o:hrstd="t" o:hr="t"/>
        </w:pict>
      </w:r>
    </w:p>
    <w:bookmarkEnd w:id="32"/>
    <w:bookmarkStart w:id="33" w:name="próximo-módulo"/>
    <w:p>
      <w:pPr>
        <w:pStyle w:val="Heading2"/>
      </w:pPr>
      <w:r>
        <w:t xml:space="preserve">21. Próximo módulo</w:t>
      </w:r>
    </w:p>
    <w:p>
      <w:pPr>
        <w:pStyle w:val="FirstParagraph"/>
      </w:pPr>
      <w:r>
        <w:t xml:space="preserve">Com Photos / Media definido, o próximo passo é:</w:t>
      </w:r>
    </w:p>
    <w:p>
      <w:pPr>
        <w:pStyle w:val="BlockText"/>
      </w:pPr>
      <w:r>
        <w:rPr>
          <w:b/>
          <w:bCs/>
        </w:rPr>
        <w:t xml:space="preserve">Documento 9.19 — Administração e Governança.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