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0d88a061ed4bfa05826f77a8258af22e7f6b02a"/>
    <w:p>
      <w:pPr>
        <w:pStyle w:val="Heading1"/>
      </w:pPr>
      <w:r>
        <w:t xml:space="preserve">Documento 9.19 — Implementação do Módulo Admin / Governance</w:t>
      </w:r>
    </w:p>
    <w:p>
      <w:pPr>
        <w:pStyle w:val="FirstParagraph"/>
      </w:pPr>
      <w:r>
        <w:rPr>
          <w:b/>
          <w:bCs/>
        </w:rPr>
        <w:t xml:space="preserve">MiniHub Car — Versão 1.0</w: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O módulo Admin / Governance representa a camada administrativa responsável por proteger e governar os dados oficiais do MiniHub.</w:t>
      </w:r>
    </w:p>
    <w:p>
      <w:pPr>
        <w:pStyle w:val="BodyText"/>
      </w:pPr>
      <w:r>
        <w:t xml:space="preserve">Seu principal objetivo no MVP é garantir que:</w:t>
      </w:r>
    </w:p>
    <w:p>
      <w:pPr>
        <w:pStyle w:val="Compact"/>
        <w:numPr>
          <w:ilvl w:val="0"/>
          <w:numId w:val="1001"/>
        </w:numPr>
      </w:pPr>
      <w:r>
        <w:t xml:space="preserve">o catálogo oficial seja controlado;</w:t>
      </w:r>
    </w:p>
    <w:p>
      <w:pPr>
        <w:pStyle w:val="Compact"/>
        <w:numPr>
          <w:ilvl w:val="0"/>
          <w:numId w:val="1001"/>
        </w:numPr>
      </w:pPr>
      <w:r>
        <w:t xml:space="preserve">solicitações dos usuários sejam analisadas;</w:t>
      </w:r>
    </w:p>
    <w:p>
      <w:pPr>
        <w:pStyle w:val="Compact"/>
        <w:numPr>
          <w:ilvl w:val="0"/>
          <w:numId w:val="1001"/>
        </w:numPr>
      </w:pPr>
      <w:r>
        <w:t xml:space="preserve">permissões sejam respeitadas;</w:t>
      </w:r>
    </w:p>
    <w:p>
      <w:pPr>
        <w:pStyle w:val="Compact"/>
        <w:numPr>
          <w:ilvl w:val="0"/>
          <w:numId w:val="1001"/>
        </w:numPr>
      </w:pPr>
      <w:r>
        <w:t xml:space="preserve">alterações importantes sejam auditáveis;</w:t>
      </w:r>
    </w:p>
    <w:p>
      <w:pPr>
        <w:pStyle w:val="Compact"/>
        <w:numPr>
          <w:ilvl w:val="0"/>
          <w:numId w:val="1001"/>
        </w:numPr>
      </w:pPr>
      <w:r>
        <w:t xml:space="preserve">usuários administrativos possam executar operações autorizadas.</w:t>
      </w:r>
    </w:p>
    <w:p>
      <w:pPr>
        <w:pStyle w:val="FirstParagraph"/>
      </w:pPr>
      <w:r>
        <w:t xml:space="preserve">Princípio:</w:t>
      </w:r>
    </w:p>
    <w:p>
      <w:pPr>
        <w:pStyle w:val="BlockText"/>
      </w:pPr>
      <w:r>
        <w:rPr>
          <w:b/>
          <w:bCs/>
        </w:rPr>
        <w:t xml:space="preserve">O administrador governa o sistema; o usuário administra sua própria coleção.</w:t>
      </w:r>
    </w:p>
    <w:p>
      <w:r>
        <w:pict>
          <v:rect style="width:0;height:1.5pt" o:hralign="center" o:hrstd="t" o:hr="t"/>
        </w:pict>
      </w:r>
    </w:p>
    <w:bookmarkEnd w:id="9"/>
    <w:bookmarkStart w:id="10" w:name="escopo-do-mvp"/>
    <w:p>
      <w:pPr>
        <w:pStyle w:val="Heading2"/>
      </w:pPr>
      <w:r>
        <w:t xml:space="preserve">2. Escopo do MVP</w:t>
      </w:r>
    </w:p>
    <w:p>
      <w:pPr>
        <w:pStyle w:val="FirstParagraph"/>
      </w:pPr>
      <w:r>
        <w:t xml:space="preserve">O MVP administrativo deverá contemplar:</w:t>
      </w:r>
    </w:p>
    <w:p>
      <w:pPr>
        <w:pStyle w:val="Compact"/>
        <w:numPr>
          <w:ilvl w:val="0"/>
          <w:numId w:val="1002"/>
        </w:numPr>
      </w:pPr>
      <w:r>
        <w:t xml:space="preserve">usuários administrativos;</w:t>
      </w:r>
    </w:p>
    <w:p>
      <w:pPr>
        <w:pStyle w:val="Compact"/>
        <w:numPr>
          <w:ilvl w:val="0"/>
          <w:numId w:val="1002"/>
        </w:numPr>
      </w:pPr>
      <w:r>
        <w:t xml:space="preserve">papéis;</w:t>
      </w:r>
    </w:p>
    <w:p>
      <w:pPr>
        <w:pStyle w:val="Compact"/>
        <w:numPr>
          <w:ilvl w:val="0"/>
          <w:numId w:val="1002"/>
        </w:numPr>
      </w:pPr>
      <w:r>
        <w:t xml:space="preserve">permissões;</w:t>
      </w:r>
    </w:p>
    <w:p>
      <w:pPr>
        <w:pStyle w:val="Compact"/>
        <w:numPr>
          <w:ilvl w:val="0"/>
          <w:numId w:val="1002"/>
        </w:numPr>
      </w:pPr>
      <w:r>
        <w:t xml:space="preserve">solicitações de catálogo;</w:t>
      </w:r>
    </w:p>
    <w:p>
      <w:pPr>
        <w:pStyle w:val="Compact"/>
        <w:numPr>
          <w:ilvl w:val="0"/>
          <w:numId w:val="1002"/>
        </w:numPr>
      </w:pPr>
      <w:r>
        <w:t xml:space="preserve">aprovação/rejeição de solicitações;</w:t>
      </w:r>
    </w:p>
    <w:p>
      <w:pPr>
        <w:pStyle w:val="Compact"/>
        <w:numPr>
          <w:ilvl w:val="0"/>
          <w:numId w:val="1002"/>
        </w:numPr>
      </w:pPr>
      <w:r>
        <w:t xml:space="preserve">auditoria;</w:t>
      </w:r>
    </w:p>
    <w:p>
      <w:pPr>
        <w:pStyle w:val="Compact"/>
        <w:numPr>
          <w:ilvl w:val="0"/>
          <w:numId w:val="1002"/>
        </w:numPr>
      </w:pPr>
      <w:r>
        <w:t xml:space="preserve">consulta básica de usuários;</w:t>
      </w:r>
    </w:p>
    <w:p>
      <w:pPr>
        <w:pStyle w:val="Compact"/>
        <w:numPr>
          <w:ilvl w:val="0"/>
          <w:numId w:val="1002"/>
        </w:numPr>
      </w:pPr>
      <w:r>
        <w:t xml:space="preserve">governança do catálogo.</w:t>
      </w:r>
    </w:p>
    <w:p>
      <w:pPr>
        <w:pStyle w:val="FirstParagraph"/>
      </w:pPr>
      <w:r>
        <w:t xml:space="preserve">Não fazem parte do MVP:</w:t>
      </w:r>
    </w:p>
    <w:p>
      <w:pPr>
        <w:pStyle w:val="Compact"/>
        <w:numPr>
          <w:ilvl w:val="0"/>
          <w:numId w:val="1003"/>
        </w:numPr>
      </w:pPr>
      <w:r>
        <w:t xml:space="preserve">painel financeiro administrativo;</w:t>
      </w:r>
    </w:p>
    <w:p>
      <w:pPr>
        <w:pStyle w:val="Compact"/>
        <w:numPr>
          <w:ilvl w:val="0"/>
          <w:numId w:val="1003"/>
        </w:numPr>
      </w:pPr>
      <w:r>
        <w:t xml:space="preserve">marketplace;</w:t>
      </w:r>
    </w:p>
    <w:p>
      <w:pPr>
        <w:pStyle w:val="Compact"/>
        <w:numPr>
          <w:ilvl w:val="0"/>
          <w:numId w:val="1003"/>
        </w:numPr>
      </w:pPr>
      <w:r>
        <w:t xml:space="preserve">gestão de vendedores;</w:t>
      </w:r>
    </w:p>
    <w:p>
      <w:pPr>
        <w:pStyle w:val="Compact"/>
        <w:numPr>
          <w:ilvl w:val="0"/>
          <w:numId w:val="1003"/>
        </w:numPr>
      </w:pPr>
      <w:r>
        <w:t xml:space="preserve">moderação comunitária;</w:t>
      </w:r>
    </w:p>
    <w:p>
      <w:pPr>
        <w:pStyle w:val="Compact"/>
        <w:numPr>
          <w:ilvl w:val="0"/>
          <w:numId w:val="1003"/>
        </w:numPr>
      </w:pPr>
      <w:r>
        <w:t xml:space="preserve">antifraude;</w:t>
      </w:r>
    </w:p>
    <w:p>
      <w:pPr>
        <w:pStyle w:val="Compact"/>
        <w:numPr>
          <w:ilvl w:val="0"/>
          <w:numId w:val="1003"/>
        </w:numPr>
      </w:pPr>
      <w:r>
        <w:t xml:space="preserve">gestão de pagamentos;</w:t>
      </w:r>
    </w:p>
    <w:p>
      <w:pPr>
        <w:pStyle w:val="Compact"/>
        <w:numPr>
          <w:ilvl w:val="0"/>
          <w:numId w:val="1003"/>
        </w:numPr>
      </w:pPr>
      <w:r>
        <w:t xml:space="preserve">atendimento/tickets;</w:t>
      </w:r>
    </w:p>
    <w:p>
      <w:pPr>
        <w:pStyle w:val="Compact"/>
        <w:numPr>
          <w:ilvl w:val="0"/>
          <w:numId w:val="1003"/>
        </w:numPr>
      </w:pPr>
      <w:r>
        <w:t xml:space="preserve">analytics avançado;</w:t>
      </w:r>
    </w:p>
    <w:p>
      <w:pPr>
        <w:pStyle w:val="Compact"/>
        <w:numPr>
          <w:ilvl w:val="0"/>
          <w:numId w:val="1003"/>
        </w:numPr>
      </w:pPr>
      <w:r>
        <w:t xml:space="preserve">backoffice comercial.</w:t>
      </w:r>
    </w:p>
    <w:p>
      <w:r>
        <w:pict>
          <v:rect style="width:0;height:1.5pt" o:hralign="center" o:hrstd="t" o:hr="t"/>
        </w:pict>
      </w:r>
    </w:p>
    <w:bookmarkEnd w:id="10"/>
    <w:bookmarkStart w:id="11" w:name="rbac"/>
    <w:p>
      <w:pPr>
        <w:pStyle w:val="Heading2"/>
      </w:pPr>
      <w:r>
        <w:t xml:space="preserve">3. RBAC</w:t>
      </w:r>
    </w:p>
    <w:p>
      <w:pPr>
        <w:pStyle w:val="FirstParagraph"/>
      </w:pPr>
      <w:r>
        <w:t xml:space="preserve">A autorização técnica utilizará: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USER_ROLE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ROLE_PERMISSION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PERMISSION</w:t>
      </w:r>
    </w:p>
    <w:p>
      <w:pPr>
        <w:pStyle w:val="FirstParagraph"/>
      </w:pPr>
      <w:r>
        <w:t xml:space="preserve">Papéis iniciais: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COLLECTOR</w:t>
            </w:r>
          </w:p>
        </w:tc>
        <w:tc>
          <w:tcPr/>
          <w:p>
            <w:pPr>
              <w:pStyle w:val="Compact"/>
            </w:pPr>
            <w:r>
              <w:t xml:space="preserve">Usuário comum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CATALOG_ADMIN</w:t>
            </w:r>
          </w:p>
        </w:tc>
        <w:tc>
          <w:tcPr/>
          <w:p>
            <w:pPr>
              <w:pStyle w:val="Compact"/>
            </w:pPr>
            <w:r>
              <w:t xml:space="preserve">Administração do 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t xml:space="preserve">Administração geral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separação-de-responsabilidades"/>
    <w:p>
      <w:pPr>
        <w:pStyle w:val="Heading2"/>
      </w:pPr>
      <w:r>
        <w:t xml:space="preserve">4. Separação de responsabilidades</w:t>
      </w:r>
    </w:p>
    <w:bookmarkStart w:id="12" w:name="collector"/>
    <w:p>
      <w:pPr>
        <w:pStyle w:val="Heading3"/>
      </w:pPr>
      <w:r>
        <w:t xml:space="preserve">Collector</w:t>
      </w:r>
    </w:p>
    <w:p>
      <w:pPr>
        <w:pStyle w:val="FirstParagraph"/>
      </w:pPr>
      <w:r>
        <w:t xml:space="preserve">Pode:</w:t>
      </w:r>
    </w:p>
    <w:p>
      <w:pPr>
        <w:pStyle w:val="Compact"/>
        <w:numPr>
          <w:ilvl w:val="0"/>
          <w:numId w:val="1004"/>
        </w:numPr>
      </w:pPr>
      <w:r>
        <w:t xml:space="preserve">administrar sua coleção;</w:t>
      </w:r>
    </w:p>
    <w:p>
      <w:pPr>
        <w:pStyle w:val="Compact"/>
        <w:numPr>
          <w:ilvl w:val="0"/>
          <w:numId w:val="1004"/>
        </w:numPr>
      </w:pPr>
      <w:r>
        <w:t xml:space="preserve">administrar suas localizações;</w:t>
      </w:r>
    </w:p>
    <w:p>
      <w:pPr>
        <w:pStyle w:val="Compact"/>
        <w:numPr>
          <w:ilvl w:val="0"/>
          <w:numId w:val="1004"/>
        </w:numPr>
      </w:pPr>
      <w:r>
        <w:t xml:space="preserve">criar aquisições;</w:t>
      </w:r>
    </w:p>
    <w:p>
      <w:pPr>
        <w:pStyle w:val="Compact"/>
        <w:numPr>
          <w:ilvl w:val="0"/>
          <w:numId w:val="1004"/>
        </w:numPr>
      </w:pPr>
      <w:r>
        <w:t xml:space="preserve">registrar vendas;</w:t>
      </w:r>
    </w:p>
    <w:p>
      <w:pPr>
        <w:pStyle w:val="Compact"/>
        <w:numPr>
          <w:ilvl w:val="0"/>
          <w:numId w:val="1004"/>
        </w:numPr>
      </w:pPr>
      <w:r>
        <w:t xml:space="preserve">administrar wishlist;</w:t>
      </w:r>
    </w:p>
    <w:p>
      <w:pPr>
        <w:pStyle w:val="Compact"/>
        <w:numPr>
          <w:ilvl w:val="0"/>
          <w:numId w:val="1004"/>
        </w:numPr>
      </w:pPr>
      <w:r>
        <w:t xml:space="preserve">criar listas;</w:t>
      </w:r>
    </w:p>
    <w:p>
      <w:pPr>
        <w:pStyle w:val="Compact"/>
        <w:numPr>
          <w:ilvl w:val="0"/>
          <w:numId w:val="1004"/>
        </w:numPr>
      </w:pPr>
      <w:r>
        <w:t xml:space="preserve">solicitar alterações no catálogo.</w:t>
      </w:r>
    </w:p>
    <w:bookmarkEnd w:id="12"/>
    <w:bookmarkStart w:id="13" w:name="catalog-admin"/>
    <w:p>
      <w:pPr>
        <w:pStyle w:val="Heading3"/>
      </w:pPr>
      <w:r>
        <w:t xml:space="preserve">Catalog Admin</w:t>
      </w:r>
    </w:p>
    <w:p>
      <w:pPr>
        <w:pStyle w:val="FirstParagraph"/>
      </w:pPr>
      <w:r>
        <w:t xml:space="preserve">Pode:</w:t>
      </w:r>
    </w:p>
    <w:p>
      <w:pPr>
        <w:pStyle w:val="Compact"/>
        <w:numPr>
          <w:ilvl w:val="0"/>
          <w:numId w:val="1005"/>
        </w:numPr>
      </w:pPr>
      <w:r>
        <w:t xml:space="preserve">analisar solicitações;</w:t>
      </w:r>
    </w:p>
    <w:p>
      <w:pPr>
        <w:pStyle w:val="Compact"/>
        <w:numPr>
          <w:ilvl w:val="0"/>
          <w:numId w:val="1005"/>
        </w:numPr>
      </w:pPr>
      <w:r>
        <w:t xml:space="preserve">criar dados oficiais;</w:t>
      </w:r>
    </w:p>
    <w:p>
      <w:pPr>
        <w:pStyle w:val="Compact"/>
        <w:numPr>
          <w:ilvl w:val="0"/>
          <w:numId w:val="1005"/>
        </w:numPr>
      </w:pPr>
      <w:r>
        <w:t xml:space="preserve">corrigir dados oficiais;</w:t>
      </w:r>
    </w:p>
    <w:p>
      <w:pPr>
        <w:pStyle w:val="Compact"/>
        <w:numPr>
          <w:ilvl w:val="0"/>
          <w:numId w:val="1005"/>
        </w:numPr>
      </w:pPr>
      <w:r>
        <w:t xml:space="preserve">administrar catálogo;</w:t>
      </w:r>
    </w:p>
    <w:p>
      <w:pPr>
        <w:pStyle w:val="Compact"/>
        <w:numPr>
          <w:ilvl w:val="0"/>
          <w:numId w:val="1005"/>
        </w:numPr>
      </w:pPr>
      <w:r>
        <w:t xml:space="preserve">consultar solicitações.</w:t>
      </w:r>
    </w:p>
    <w:bookmarkEnd w:id="13"/>
    <w:bookmarkStart w:id="14" w:name="system-admin"/>
    <w:p>
      <w:pPr>
        <w:pStyle w:val="Heading3"/>
      </w:pPr>
      <w:r>
        <w:t xml:space="preserve">System Admin</w:t>
      </w:r>
    </w:p>
    <w:p>
      <w:pPr>
        <w:pStyle w:val="FirstParagraph"/>
      </w:pPr>
      <w:r>
        <w:t xml:space="preserve">Pode:</w:t>
      </w:r>
    </w:p>
    <w:p>
      <w:pPr>
        <w:pStyle w:val="Compact"/>
        <w:numPr>
          <w:ilvl w:val="0"/>
          <w:numId w:val="1006"/>
        </w:numPr>
      </w:pPr>
      <w:r>
        <w:t xml:space="preserve">administrar usuários;</w:t>
      </w:r>
    </w:p>
    <w:p>
      <w:pPr>
        <w:pStyle w:val="Compact"/>
        <w:numPr>
          <w:ilvl w:val="0"/>
          <w:numId w:val="1006"/>
        </w:numPr>
      </w:pPr>
      <w:r>
        <w:t xml:space="preserve">administrar roles;</w:t>
      </w:r>
    </w:p>
    <w:p>
      <w:pPr>
        <w:pStyle w:val="Compact"/>
        <w:numPr>
          <w:ilvl w:val="0"/>
          <w:numId w:val="1006"/>
        </w:numPr>
      </w:pPr>
      <w:r>
        <w:t xml:space="preserve">administrar permissões;</w:t>
      </w:r>
    </w:p>
    <w:p>
      <w:pPr>
        <w:pStyle w:val="Compact"/>
        <w:numPr>
          <w:ilvl w:val="0"/>
          <w:numId w:val="1006"/>
        </w:numPr>
      </w:pPr>
      <w:r>
        <w:t xml:space="preserve">acessar governança geral;</w:t>
      </w:r>
    </w:p>
    <w:p>
      <w:pPr>
        <w:pStyle w:val="Compact"/>
        <w:numPr>
          <w:ilvl w:val="0"/>
          <w:numId w:val="1006"/>
        </w:numPr>
      </w:pPr>
      <w:r>
        <w:t xml:space="preserve">consultar auditoria;</w:t>
      </w:r>
    </w:p>
    <w:p>
      <w:pPr>
        <w:pStyle w:val="Compact"/>
        <w:numPr>
          <w:ilvl w:val="0"/>
          <w:numId w:val="1006"/>
        </w:numPr>
      </w:pPr>
      <w:r>
        <w:t xml:space="preserve">executar operações administrativas autorizadas.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atálogo-como-patrimônio-do-minihub"/>
    <w:p>
      <w:pPr>
        <w:pStyle w:val="Heading2"/>
      </w:pPr>
      <w:r>
        <w:t xml:space="preserve">5. Catálogo como patrimônio do MiniHub</w:t>
      </w:r>
    </w:p>
    <w:p>
      <w:pPr>
        <w:pStyle w:val="FirstParagraph"/>
      </w:pPr>
      <w:r>
        <w:t xml:space="preserve">O catálogo oficial não pertence ao usuário.</w:t>
      </w:r>
    </w:p>
    <w:p>
      <w:pPr>
        <w:pStyle w:val="BodyText"/>
      </w:pPr>
      <w:r>
        <w:t xml:space="preserve">O usuário poderá:</w:t>
      </w:r>
    </w:p>
    <w:p>
      <w:pPr>
        <w:pStyle w:val="SourceCode"/>
      </w:pPr>
      <w:r>
        <w:rPr>
          <w:rStyle w:val="VerbatimChar"/>
        </w:rPr>
        <w:t xml:space="preserve">Pesquisar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Não encontrou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Solicitar cadastro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Administrador analisa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Catálogo oficial</w:t>
      </w:r>
    </w:p>
    <w:p>
      <w:pPr>
        <w:pStyle w:val="FirstParagraph"/>
      </w:pPr>
      <w:r>
        <w:t xml:space="preserve">Isso preserva:</w:t>
      </w:r>
    </w:p>
    <w:p>
      <w:pPr>
        <w:pStyle w:val="Compact"/>
        <w:numPr>
          <w:ilvl w:val="0"/>
          <w:numId w:val="1007"/>
        </w:numPr>
      </w:pPr>
      <w:r>
        <w:t xml:space="preserve">padronização;</w:t>
      </w:r>
    </w:p>
    <w:p>
      <w:pPr>
        <w:pStyle w:val="Compact"/>
        <w:numPr>
          <w:ilvl w:val="0"/>
          <w:numId w:val="1007"/>
        </w:numPr>
      </w:pPr>
      <w:r>
        <w:t xml:space="preserve">unicidade;</w:t>
      </w:r>
    </w:p>
    <w:p>
      <w:pPr>
        <w:pStyle w:val="Compact"/>
        <w:numPr>
          <w:ilvl w:val="0"/>
          <w:numId w:val="1007"/>
        </w:numPr>
      </w:pPr>
      <w:r>
        <w:t xml:space="preserve">qualidade;</w:t>
      </w:r>
    </w:p>
    <w:p>
      <w:pPr>
        <w:pStyle w:val="Compact"/>
        <w:numPr>
          <w:ilvl w:val="0"/>
          <w:numId w:val="1007"/>
        </w:numPr>
      </w:pPr>
      <w:r>
        <w:t xml:space="preserve">consistência;</w:t>
      </w:r>
    </w:p>
    <w:p>
      <w:pPr>
        <w:pStyle w:val="Compact"/>
        <w:numPr>
          <w:ilvl w:val="0"/>
          <w:numId w:val="1007"/>
        </w:numPr>
      </w:pPr>
      <w:r>
        <w:t xml:space="preserve">rastreabilidade.</w:t>
      </w:r>
    </w:p>
    <w:p>
      <w:r>
        <w:pict>
          <v:rect style="width:0;height:1.5pt" o:hralign="center" o:hrstd="t" o:hr="t"/>
        </w:pict>
      </w:r>
    </w:p>
    <w:bookmarkEnd w:id="16"/>
    <w:bookmarkStart w:id="17" w:name="solicitações-de-catálogo"/>
    <w:p>
      <w:pPr>
        <w:pStyle w:val="Heading2"/>
      </w:pPr>
      <w:r>
        <w:t xml:space="preserve">6. Solicitações de catálogo</w:t>
      </w:r>
    </w:p>
    <w:p>
      <w:pPr>
        <w:pStyle w:val="FirstParagraph"/>
      </w:pPr>
      <w:r>
        <w:t xml:space="preserve">O módulo utiliza:</w:t>
      </w:r>
    </w:p>
    <w:p>
      <w:pPr>
        <w:pStyle w:val="BodyText"/>
      </w:pPr>
      <w:r>
        <w:rPr>
          <w:rStyle w:val="VerbatimChar"/>
        </w:rPr>
        <w:t xml:space="preserve">catalog_request</w:t>
      </w:r>
    </w:p>
    <w:p>
      <w:pPr>
        <w:pStyle w:val="BodyText"/>
      </w:pPr>
      <w:r>
        <w:t xml:space="preserve">Tipos: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CORRECT</w:t>
      </w:r>
    </w:p>
    <w:p>
      <w:pPr>
        <w:pStyle w:val="FirstParagraph"/>
      </w:pPr>
      <w:r>
        <w:t xml:space="preserve">Entidades: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VEHICLE_GENERATION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FRANCHISE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IDENTIFIER</w:t>
      </w:r>
    </w:p>
    <w:p>
      <w:r>
        <w:pict>
          <v:rect style="width:0;height:1.5pt" o:hralign="center" o:hrstd="t" o:hr="t"/>
        </w:pict>
      </w:r>
    </w:p>
    <w:bookmarkEnd w:id="17"/>
    <w:bookmarkStart w:id="18" w:name="workflow-administrativo"/>
    <w:p>
      <w:pPr>
        <w:pStyle w:val="Heading2"/>
      </w:pPr>
      <w:r>
        <w:t xml:space="preserve">7. Workflow administrativo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IN_REVIEW</w:t>
      </w:r>
      <w:r>
        <w:br/>
      </w:r>
      <w:r>
        <w:rPr>
          <w:rStyle w:val="VerbatimChar"/>
        </w:rPr>
        <w:t xml:space="preserve">   ├──→ APPROVED</w:t>
      </w:r>
      <w:r>
        <w:br/>
      </w:r>
      <w:r>
        <w:rPr>
          <w:rStyle w:val="VerbatimChar"/>
        </w:rPr>
        <w:t xml:space="preserve">   └──→ REJECTED</w:t>
      </w:r>
      <w:r>
        <w:br/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└──→ CANCELLED</w:t>
      </w:r>
    </w:p>
    <w:p>
      <w:pPr>
        <w:pStyle w:val="FirstParagraph"/>
      </w:pPr>
      <w:r>
        <w:t xml:space="preserve">A aprovação deverá ocorrer dentro de uma transação.</w:t>
      </w:r>
    </w:p>
    <w:p>
      <w:r>
        <w:pict>
          <v:rect style="width:0;height:1.5pt" o:hralign="center" o:hrstd="t" o:hr="t"/>
        </w:pict>
      </w:r>
    </w:p>
    <w:bookmarkEnd w:id="18"/>
    <w:bookmarkStart w:id="19" w:name="aprovação"/>
    <w:p>
      <w:pPr>
        <w:pStyle w:val="Heading2"/>
      </w:pPr>
      <w:r>
        <w:t xml:space="preserve">8. Aprovação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Administrador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Abre solicitação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Analisa proposta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Pesquisa duplicidade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 dados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Ajusta se necessário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Publica catálogo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Atualiza solicitação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Registra histórico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Registra auditoria</w:t>
      </w:r>
    </w:p>
    <w:p>
      <w:pPr>
        <w:pStyle w:val="FirstParagraph"/>
      </w:pPr>
      <w:r>
        <w:t xml:space="preserve">A proposta do usuário não será considerada automaticamente como dado oficial.</w:t>
      </w:r>
    </w:p>
    <w:p>
      <w:r>
        <w:pict>
          <v:rect style="width:0;height:1.5pt" o:hralign="center" o:hrstd="t" o:hr="t"/>
        </w:pict>
      </w:r>
    </w:p>
    <w:bookmarkEnd w:id="19"/>
    <w:bookmarkStart w:id="20" w:name="auditoria"/>
    <w:p>
      <w:pPr>
        <w:pStyle w:val="Heading2"/>
      </w:pPr>
      <w:r>
        <w:t xml:space="preserve">9. Auditoria</w:t>
      </w:r>
    </w:p>
    <w:p>
      <w:pPr>
        <w:pStyle w:val="FirstParagraph"/>
      </w:pPr>
      <w:r>
        <w:t xml:space="preserve">A tabela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será utilizada para operações relevantes.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CATALOG_CREATED</w:t>
      </w:r>
      <w:r>
        <w:br/>
      </w:r>
      <w:r>
        <w:rPr>
          <w:rStyle w:val="VerbatimChar"/>
        </w:rPr>
        <w:t xml:space="preserve">CATALOG_UPDATED</w:t>
      </w:r>
      <w:r>
        <w:br/>
      </w:r>
      <w:r>
        <w:rPr>
          <w:rStyle w:val="VerbatimChar"/>
        </w:rPr>
        <w:t xml:space="preserve">CATALOG_ARCHIVED</w:t>
      </w:r>
      <w:r>
        <w:br/>
      </w:r>
      <w:r>
        <w:rPr>
          <w:rStyle w:val="VerbatimChar"/>
        </w:rPr>
        <w:t xml:space="preserve">CATALOG_REQUEST_APPROVED</w:t>
      </w:r>
      <w:r>
        <w:br/>
      </w:r>
      <w:r>
        <w:rPr>
          <w:rStyle w:val="VerbatimChar"/>
        </w:rPr>
        <w:t xml:space="preserve">CATALOG_REQUEST_REJECTED</w:t>
      </w:r>
      <w:r>
        <w:br/>
      </w:r>
      <w:r>
        <w:rPr>
          <w:rStyle w:val="VerbatimChar"/>
        </w:rPr>
        <w:t xml:space="preserve">USER_ROLE_CHANGED</w:t>
      </w:r>
      <w:r>
        <w:br/>
      </w:r>
      <w:r>
        <w:rPr>
          <w:rStyle w:val="VerbatimChar"/>
        </w:rPr>
        <w:t xml:space="preserve">USER_STATUS_CHANGED</w:t>
      </w:r>
    </w:p>
    <w:p>
      <w:pPr>
        <w:pStyle w:val="FirstParagraph"/>
      </w:pPr>
      <w:r>
        <w:t xml:space="preserve">A auditoria poderá registrar:</w:t>
      </w:r>
    </w:p>
    <w:p>
      <w:pPr>
        <w:pStyle w:val="Compact"/>
        <w:numPr>
          <w:ilvl w:val="0"/>
          <w:numId w:val="1008"/>
        </w:numPr>
      </w:pPr>
      <w:r>
        <w:t xml:space="preserve">usuário;</w:t>
      </w:r>
    </w:p>
    <w:p>
      <w:pPr>
        <w:pStyle w:val="Compact"/>
        <w:numPr>
          <w:ilvl w:val="0"/>
          <w:numId w:val="1008"/>
        </w:numPr>
      </w:pPr>
      <w:r>
        <w:t xml:space="preserve">ação;</w:t>
      </w:r>
    </w:p>
    <w:p>
      <w:pPr>
        <w:pStyle w:val="Compact"/>
        <w:numPr>
          <w:ilvl w:val="0"/>
          <w:numId w:val="1008"/>
        </w:numPr>
      </w:pPr>
      <w:r>
        <w:t xml:space="preserve">entidade;</w:t>
      </w:r>
    </w:p>
    <w:p>
      <w:pPr>
        <w:pStyle w:val="Compact"/>
        <w:numPr>
          <w:ilvl w:val="0"/>
          <w:numId w:val="1008"/>
        </w:numPr>
      </w:pPr>
      <w:r>
        <w:t xml:space="preserve">ID da entidade;</w:t>
      </w:r>
    </w:p>
    <w:p>
      <w:pPr>
        <w:pStyle w:val="Compact"/>
        <w:numPr>
          <w:ilvl w:val="0"/>
          <w:numId w:val="1008"/>
        </w:numPr>
      </w:pPr>
      <w:r>
        <w:t xml:space="preserve">dados anteriores;</w:t>
      </w:r>
    </w:p>
    <w:p>
      <w:pPr>
        <w:pStyle w:val="Compact"/>
        <w:numPr>
          <w:ilvl w:val="0"/>
          <w:numId w:val="1008"/>
        </w:numPr>
      </w:pPr>
      <w:r>
        <w:t xml:space="preserve">dados posteriores;</w:t>
      </w:r>
    </w:p>
    <w:p>
      <w:pPr>
        <w:pStyle w:val="Compact"/>
        <w:numPr>
          <w:ilvl w:val="0"/>
          <w:numId w:val="1008"/>
        </w:numPr>
      </w:pPr>
      <w:r>
        <w:t xml:space="preserve">IP;</w:t>
      </w:r>
    </w:p>
    <w:p>
      <w:pPr>
        <w:pStyle w:val="Compact"/>
        <w:numPr>
          <w:ilvl w:val="0"/>
          <w:numId w:val="1008"/>
        </w:numPr>
      </w:pPr>
      <w:r>
        <w:t xml:space="preserve">user agent;</w:t>
      </w:r>
    </w:p>
    <w:p>
      <w:pPr>
        <w:pStyle w:val="Compact"/>
        <w:numPr>
          <w:ilvl w:val="0"/>
          <w:numId w:val="1008"/>
        </w:numPr>
      </w:pPr>
      <w:r>
        <w:t xml:space="preserve">timestamp.</w:t>
      </w:r>
    </w:p>
    <w:p>
      <w:r>
        <w:pict>
          <v:rect style="width:0;height:1.5pt" o:hralign="center" o:hrstd="t" o:hr="t"/>
        </w:pict>
      </w:r>
    </w:p>
    <w:bookmarkEnd w:id="20"/>
    <w:bookmarkStart w:id="21" w:name="princípio-da-auditoria"/>
    <w:p>
      <w:pPr>
        <w:pStyle w:val="Heading2"/>
      </w:pPr>
      <w:r>
        <w:t xml:space="preserve">10. Princípio da auditoria</w:t>
      </w:r>
    </w:p>
    <w:p>
      <w:pPr>
        <w:pStyle w:val="FirstParagraph"/>
      </w:pPr>
      <w:r>
        <w:t xml:space="preserve">Nem toda operação precisa gerar uma entrada detalhada.</w:t>
      </w:r>
    </w:p>
    <w:p>
      <w:pPr>
        <w:pStyle w:val="BodyText"/>
      </w:pPr>
      <w:r>
        <w:t xml:space="preserve">Devem ser priorizadas operações que:</w:t>
      </w:r>
    </w:p>
    <w:p>
      <w:pPr>
        <w:pStyle w:val="Compact"/>
        <w:numPr>
          <w:ilvl w:val="0"/>
          <w:numId w:val="1009"/>
        </w:numPr>
      </w:pPr>
      <w:r>
        <w:t xml:space="preserve">alteram dados oficiais;</w:t>
      </w:r>
    </w:p>
    <w:p>
      <w:pPr>
        <w:pStyle w:val="Compact"/>
        <w:numPr>
          <w:ilvl w:val="0"/>
          <w:numId w:val="1009"/>
        </w:numPr>
      </w:pPr>
      <w:r>
        <w:t xml:space="preserve">alteram permissões;</w:t>
      </w:r>
    </w:p>
    <w:p>
      <w:pPr>
        <w:pStyle w:val="Compact"/>
        <w:numPr>
          <w:ilvl w:val="0"/>
          <w:numId w:val="1009"/>
        </w:numPr>
      </w:pPr>
      <w:r>
        <w:t xml:space="preserve">alteram usuários;</w:t>
      </w:r>
    </w:p>
    <w:p>
      <w:pPr>
        <w:pStyle w:val="Compact"/>
        <w:numPr>
          <w:ilvl w:val="0"/>
          <w:numId w:val="1009"/>
        </w:numPr>
      </w:pPr>
      <w:r>
        <w:t xml:space="preserve">alteram estados relevantes;</w:t>
      </w:r>
    </w:p>
    <w:p>
      <w:pPr>
        <w:pStyle w:val="Compact"/>
        <w:numPr>
          <w:ilvl w:val="0"/>
          <w:numId w:val="1009"/>
        </w:numPr>
      </w:pPr>
      <w:r>
        <w:t xml:space="preserve">tenham impacto patrimonial ou de governança.</w:t>
      </w:r>
    </w:p>
    <w:p>
      <w:r>
        <w:pict>
          <v:rect style="width:0;height:1.5pt" o:hralign="center" o:hrstd="t" o:hr="t"/>
        </w:pict>
      </w:r>
    </w:p>
    <w:bookmarkEnd w:id="21"/>
    <w:bookmarkStart w:id="22" w:name="administração-de-usuários"/>
    <w:p>
      <w:pPr>
        <w:pStyle w:val="Heading2"/>
      </w:pPr>
      <w:r>
        <w:t xml:space="preserve">11. Administração de usuários</w:t>
      </w:r>
    </w:p>
    <w:p>
      <w:pPr>
        <w:pStyle w:val="FirstParagraph"/>
      </w:pPr>
      <w:r>
        <w:t xml:space="preserve">Endpoints administrativos:</w:t>
      </w:r>
    </w:p>
    <w:p>
      <w:pPr>
        <w:pStyle w:val="SourceCode"/>
      </w:pPr>
      <w:r>
        <w:rPr>
          <w:rStyle w:val="VerbatimChar"/>
        </w:rPr>
        <w:t xml:space="preserve">GET   /api/v1/admin/users</w:t>
      </w:r>
      <w:r>
        <w:br/>
      </w:r>
      <w:r>
        <w:rPr>
          <w:rStyle w:val="VerbatimChar"/>
        </w:rPr>
        <w:t xml:space="preserve">GET   /api/v1/admin/users/{id}</w:t>
      </w:r>
      <w:r>
        <w:br/>
      </w:r>
      <w:r>
        <w:rPr>
          <w:rStyle w:val="VerbatimChar"/>
        </w:rPr>
        <w:t xml:space="preserve">PATCH /api/v1/admin/users/{id}/status</w:t>
      </w:r>
      <w:r>
        <w:br/>
      </w:r>
      <w:r>
        <w:rPr>
          <w:rStyle w:val="VerbatimChar"/>
        </w:rPr>
        <w:t xml:space="preserve">GET   /api/v1/admin/users/{id}/roles</w:t>
      </w:r>
      <w:r>
        <w:br/>
      </w:r>
      <w:r>
        <w:rPr>
          <w:rStyle w:val="VerbatimChar"/>
        </w:rPr>
        <w:t xml:space="preserve">POST  /api/v1/admin/users/{id}/roles</w:t>
      </w:r>
      <w:r>
        <w:br/>
      </w:r>
      <w:r>
        <w:rPr>
          <w:rStyle w:val="VerbatimChar"/>
        </w:rPr>
        <w:t xml:space="preserve">DELETE /api/v1/admin/users/{id}/roles/{roleId}</w:t>
      </w:r>
    </w:p>
    <w:p>
      <w:pPr>
        <w:pStyle w:val="FirstParagraph"/>
      </w:pPr>
      <w:r>
        <w:t xml:space="preserve">As operações deverão exigir permissões específicas.</w:t>
      </w:r>
    </w:p>
    <w:p>
      <w:r>
        <w:pict>
          <v:rect style="width:0;height:1.5pt" o:hralign="center" o:hrstd="t" o:hr="t"/>
        </w:pict>
      </w:r>
    </w:p>
    <w:bookmarkEnd w:id="22"/>
    <w:bookmarkStart w:id="23" w:name="não-permitir-administração-arbitrária"/>
    <w:p>
      <w:pPr>
        <w:pStyle w:val="Heading2"/>
      </w:pPr>
      <w:r>
        <w:t xml:space="preserve">12. Não permitir administração arbitrária</w:t>
      </w:r>
    </w:p>
    <w:p>
      <w:pPr>
        <w:pStyle w:val="FirstParagraph"/>
      </w:pPr>
      <w:r>
        <w:t xml:space="preserve">O frontend não poderá enviar algo como: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"SYSTEM_ADMIN"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 esperar que o backend aceite.</w:t>
      </w:r>
    </w:p>
    <w:p>
      <w:pPr>
        <w:pStyle w:val="BodyText"/>
      </w:pPr>
      <w:r>
        <w:t xml:space="preserve">A API deverá:</w:t>
      </w:r>
    </w:p>
    <w:p>
      <w:pPr>
        <w:pStyle w:val="Compact"/>
        <w:numPr>
          <w:ilvl w:val="0"/>
          <w:numId w:val="1010"/>
        </w:numPr>
      </w:pPr>
      <w:r>
        <w:t xml:space="preserve">autenticar;</w:t>
      </w:r>
    </w:p>
    <w:p>
      <w:pPr>
        <w:pStyle w:val="Compact"/>
        <w:numPr>
          <w:ilvl w:val="0"/>
          <w:numId w:val="1010"/>
        </w:numPr>
      </w:pPr>
      <w:r>
        <w:t xml:space="preserve">verificar permissão;</w:t>
      </w:r>
    </w:p>
    <w:p>
      <w:pPr>
        <w:pStyle w:val="Compact"/>
        <w:numPr>
          <w:ilvl w:val="0"/>
          <w:numId w:val="1010"/>
        </w:numPr>
      </w:pPr>
      <w:r>
        <w:t xml:space="preserve">validar role;</w:t>
      </w:r>
    </w:p>
    <w:p>
      <w:pPr>
        <w:pStyle w:val="Compact"/>
        <w:numPr>
          <w:ilvl w:val="0"/>
          <w:numId w:val="1010"/>
        </w:numPr>
      </w:pPr>
      <w:r>
        <w:t xml:space="preserve">validar operação;</w:t>
      </w:r>
    </w:p>
    <w:p>
      <w:pPr>
        <w:pStyle w:val="Compact"/>
        <w:numPr>
          <w:ilvl w:val="0"/>
          <w:numId w:val="1010"/>
        </w:numPr>
      </w:pPr>
      <w:r>
        <w:t xml:space="preserve">executar;</w:t>
      </w:r>
    </w:p>
    <w:p>
      <w:pPr>
        <w:pStyle w:val="Compact"/>
        <w:numPr>
          <w:ilvl w:val="0"/>
          <w:numId w:val="1010"/>
        </w:numPr>
      </w:pPr>
      <w:r>
        <w:t xml:space="preserve">auditar.</w:t>
      </w:r>
    </w:p>
    <w:p>
      <w:r>
        <w:pict>
          <v:rect style="width:0;height:1.5pt" o:hralign="center" o:hrstd="t" o:hr="t"/>
        </w:pict>
      </w:r>
    </w:p>
    <w:bookmarkEnd w:id="23"/>
    <w:bookmarkStart w:id="24" w:name="segurança-administrativa"/>
    <w:p>
      <w:pPr>
        <w:pStyle w:val="Heading2"/>
      </w:pPr>
      <w:r>
        <w:t xml:space="preserve">13. Segurança administrativa</w:t>
      </w:r>
    </w:p>
    <w:p>
      <w:pPr>
        <w:pStyle w:val="FirstParagraph"/>
      </w:pPr>
      <w:r>
        <w:t xml:space="preserve">Operações administrativas terão controles adicionais.</w:t>
      </w:r>
    </w:p>
    <w:p>
      <w:pPr>
        <w:pStyle w:val="BodyText"/>
      </w:pPr>
      <w:r>
        <w:t xml:space="preserve">Recomendações:</w:t>
      </w:r>
    </w:p>
    <w:p>
      <w:pPr>
        <w:pStyle w:val="Compact"/>
        <w:numPr>
          <w:ilvl w:val="0"/>
          <w:numId w:val="1011"/>
        </w:numPr>
      </w:pPr>
      <w:r>
        <w:t xml:space="preserve">sessão autenticada;</w:t>
      </w:r>
    </w:p>
    <w:p>
      <w:pPr>
        <w:pStyle w:val="Compact"/>
        <w:numPr>
          <w:ilvl w:val="0"/>
          <w:numId w:val="1011"/>
        </w:numPr>
      </w:pPr>
      <w:r>
        <w:t xml:space="preserve">RBAC;</w:t>
      </w:r>
    </w:p>
    <w:p>
      <w:pPr>
        <w:pStyle w:val="Compact"/>
        <w:numPr>
          <w:ilvl w:val="0"/>
          <w:numId w:val="1011"/>
        </w:numPr>
      </w:pPr>
      <w:r>
        <w:t xml:space="preserve">ownership quando aplicável;</w:t>
      </w:r>
    </w:p>
    <w:p>
      <w:pPr>
        <w:pStyle w:val="Compact"/>
        <w:numPr>
          <w:ilvl w:val="0"/>
          <w:numId w:val="1011"/>
        </w:numPr>
      </w:pPr>
      <w:r>
        <w:t xml:space="preserve">autorização por endpoint;</w:t>
      </w:r>
    </w:p>
    <w:p>
      <w:pPr>
        <w:pStyle w:val="Compact"/>
        <w:numPr>
          <w:ilvl w:val="0"/>
          <w:numId w:val="1011"/>
        </w:numPr>
      </w:pPr>
      <w:r>
        <w:t xml:space="preserve">validação de payload;</w:t>
      </w:r>
    </w:p>
    <w:p>
      <w:pPr>
        <w:pStyle w:val="Compact"/>
        <w:numPr>
          <w:ilvl w:val="0"/>
          <w:numId w:val="1011"/>
        </w:numPr>
      </w:pPr>
      <w:r>
        <w:t xml:space="preserve">auditoria;</w:t>
      </w:r>
    </w:p>
    <w:p>
      <w:pPr>
        <w:pStyle w:val="Compact"/>
        <w:numPr>
          <w:ilvl w:val="0"/>
          <w:numId w:val="1011"/>
        </w:numPr>
      </w:pPr>
      <w:r>
        <w:t xml:space="preserve">rate limiting;</w:t>
      </w:r>
    </w:p>
    <w:p>
      <w:pPr>
        <w:pStyle w:val="Compact"/>
        <w:numPr>
          <w:ilvl w:val="0"/>
          <w:numId w:val="1011"/>
        </w:numPr>
      </w:pPr>
      <w:r>
        <w:t xml:space="preserve">proteção contra IDOR;</w:t>
      </w:r>
    </w:p>
    <w:p>
      <w:pPr>
        <w:pStyle w:val="Compact"/>
        <w:numPr>
          <w:ilvl w:val="0"/>
          <w:numId w:val="1011"/>
        </w:numPr>
      </w:pPr>
      <w:r>
        <w:t xml:space="preserve">logs estruturados;</w:t>
      </w:r>
    </w:p>
    <w:p>
      <w:pPr>
        <w:pStyle w:val="Compact"/>
        <w:numPr>
          <w:ilvl w:val="0"/>
          <w:numId w:val="1011"/>
        </w:numPr>
      </w:pPr>
      <w:r>
        <w:t xml:space="preserve">nunca confiar no frontend.</w:t>
      </w:r>
    </w:p>
    <w:p>
      <w:r>
        <w:pict>
          <v:rect style="width:0;height:1.5pt" o:hralign="center" o:hrstd="t" o:hr="t"/>
        </w:pict>
      </w:r>
    </w:p>
    <w:bookmarkEnd w:id="24"/>
    <w:bookmarkStart w:id="25" w:name="tela-administrativa"/>
    <w:p>
      <w:pPr>
        <w:pStyle w:val="Heading2"/>
      </w:pPr>
      <w:r>
        <w:t xml:space="preserve">14. Tela administrativa</w:t>
      </w:r>
    </w:p>
    <w:p>
      <w:pPr>
        <w:pStyle w:val="FirstParagraph"/>
      </w:pPr>
      <w:r>
        <w:t xml:space="preserve">Estrutura inicial:</w:t>
      </w:r>
    </w:p>
    <w:p>
      <w:pPr>
        <w:pStyle w:val="SourceCode"/>
      </w:pPr>
      <w:r>
        <w:rPr>
          <w:rStyle w:val="VerbatimChar"/>
        </w:rPr>
        <w:t xml:space="preserve">Administração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├── Solicitações de Catálogo</w:t>
      </w:r>
      <w:r>
        <w:br/>
      </w:r>
      <w:r>
        <w:rPr>
          <w:rStyle w:val="VerbatimChar"/>
        </w:rPr>
        <w:t xml:space="preserve">├── Catálogo</w:t>
      </w:r>
      <w:r>
        <w:br/>
      </w:r>
      <w:r>
        <w:rPr>
          <w:rStyle w:val="VerbatimChar"/>
        </w:rPr>
        <w:t xml:space="preserve">├── Usuários</w:t>
      </w:r>
      <w:r>
        <w:br/>
      </w:r>
      <w:r>
        <w:rPr>
          <w:rStyle w:val="VerbatimChar"/>
        </w:rPr>
        <w:t xml:space="preserve">├── Roles e Permissões</w:t>
      </w:r>
      <w:r>
        <w:br/>
      </w:r>
      <w:r>
        <w:rPr>
          <w:rStyle w:val="VerbatimChar"/>
        </w:rPr>
        <w:t xml:space="preserve">└── Auditoria</w:t>
      </w:r>
    </w:p>
    <w:p>
      <w:pPr>
        <w:pStyle w:val="FirstParagraph"/>
      </w:pPr>
      <w:r>
        <w:t xml:space="preserve">No MVP, o foco deverá permanecer em:</w:t>
      </w:r>
    </w:p>
    <w:p>
      <w:pPr>
        <w:pStyle w:val="SourceCode"/>
      </w:pPr>
      <w:r>
        <w:rPr>
          <w:rStyle w:val="VerbatimChar"/>
        </w:rPr>
        <w:t xml:space="preserve">Solicitações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Usuários</w:t>
      </w:r>
      <w:r>
        <w:br/>
      </w:r>
      <w:r>
        <w:rPr>
          <w:rStyle w:val="VerbatimChar"/>
        </w:rPr>
        <w:t xml:space="preserve">Auditoria</w:t>
      </w:r>
    </w:p>
    <w:p>
      <w:r>
        <w:pict>
          <v:rect style="width:0;height:1.5pt" o:hralign="center" o:hrstd="t" o:hr="t"/>
        </w:pict>
      </w:r>
    </w:p>
    <w:bookmarkEnd w:id="25"/>
    <w:bookmarkStart w:id="26" w:name="tela-de-solicitações"/>
    <w:p>
      <w:pPr>
        <w:pStyle w:val="Heading2"/>
      </w:pPr>
      <w:r>
        <w:t xml:space="preserve">15. Tela de solicitações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Solicitações de Catálogo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Pendente       18                             │</w:t>
      </w:r>
      <w:r>
        <w:br/>
      </w:r>
      <w:r>
        <w:rPr>
          <w:rStyle w:val="VerbatimChar"/>
        </w:rPr>
        <w:t xml:space="preserve">│ Em análise      4                             │</w:t>
      </w:r>
      <w:r>
        <w:br/>
      </w:r>
      <w:r>
        <w:rPr>
          <w:rStyle w:val="VerbatimChar"/>
        </w:rPr>
        <w:t xml:space="preserve">│ Aprovadas      52                             │</w:t>
      </w:r>
      <w:r>
        <w:br/>
      </w:r>
      <w:r>
        <w:rPr>
          <w:rStyle w:val="VerbatimChar"/>
        </w:rPr>
        <w:t xml:space="preserve">│ Rejeitadas      7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Tipo │ Entidade │ Usuário │ Status │ Data    │</w:t>
      </w:r>
      <w:r>
        <w:br/>
      </w:r>
      <w:r>
        <w:rPr>
          <w:rStyle w:val="VerbatimChar"/>
        </w:rPr>
        <w:t xml:space="preserve">│ CREATE │ VARIATION │ João │ PENDING │ ...     │</w:t>
      </w:r>
      <w:r>
        <w:br/>
      </w:r>
      <w:r>
        <w:rPr>
          <w:rStyle w:val="VerbatimChar"/>
        </w:rPr>
        <w:t xml:space="preserve">│ CORRECT│ CASTING   │ Maria│ REVIEW  │ ...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30" w:name="detalhe-da-solicitação"/>
    <w:p>
      <w:pPr>
        <w:pStyle w:val="Heading2"/>
      </w:pPr>
      <w:r>
        <w:t xml:space="preserve">16. Detalhe da solicitação</w:t>
      </w:r>
    </w:p>
    <w:p>
      <w:pPr>
        <w:pStyle w:val="FirstParagraph"/>
      </w:pPr>
      <w:r>
        <w:t xml:space="preserve">A tela deverá apresentar:</w:t>
      </w:r>
    </w:p>
    <w:bookmarkStart w:id="27" w:name="dados-propostos"/>
    <w:p>
      <w:pPr>
        <w:pStyle w:val="Heading3"/>
      </w:pPr>
      <w:r>
        <w:t xml:space="preserve">Dados propostos</w:t>
      </w:r>
    </w:p>
    <w:p>
      <w:pPr>
        <w:pStyle w:val="SourceCode"/>
      </w:pPr>
      <w:r>
        <w:rPr>
          <w:rStyle w:val="VerbatimChar"/>
        </w:rPr>
        <w:t xml:space="preserve">Marca:</w:t>
      </w:r>
      <w:r>
        <w:br/>
      </w:r>
      <w:r>
        <w:rPr>
          <w:rStyle w:val="VerbatimChar"/>
        </w:rPr>
        <w:t xml:space="preserve">Modelo:</w:t>
      </w:r>
      <w:r>
        <w:br/>
      </w:r>
      <w:r>
        <w:rPr>
          <w:rStyle w:val="VerbatimChar"/>
        </w:rPr>
        <w:t xml:space="preserve">Casting:</w:t>
      </w:r>
      <w:r>
        <w:br/>
      </w:r>
      <w:r>
        <w:rPr>
          <w:rStyle w:val="VerbatimChar"/>
        </w:rPr>
        <w:t xml:space="preserve">Série:</w:t>
      </w:r>
      <w:r>
        <w:br/>
      </w:r>
      <w:r>
        <w:rPr>
          <w:rStyle w:val="VerbatimChar"/>
        </w:rPr>
        <w:t xml:space="preserve">Escala:</w:t>
      </w:r>
      <w:r>
        <w:br/>
      </w:r>
      <w:r>
        <w:rPr>
          <w:rStyle w:val="VerbatimChar"/>
        </w:rPr>
        <w:t xml:space="preserve">Código:</w:t>
      </w:r>
      <w:r>
        <w:br/>
      </w:r>
      <w:r>
        <w:rPr>
          <w:rStyle w:val="VerbatimChar"/>
        </w:rPr>
        <w:t xml:space="preserve">Ano:</w:t>
      </w:r>
    </w:p>
    <w:bookmarkEnd w:id="27"/>
    <w:bookmarkStart w:id="28" w:name="dados-oficiais-atuais"/>
    <w:p>
      <w:pPr>
        <w:pStyle w:val="Heading3"/>
      </w:pPr>
      <w:r>
        <w:t xml:space="preserve">Dados oficiais atuais</w:t>
      </w:r>
    </w:p>
    <w:p>
      <w:pPr>
        <w:pStyle w:val="FirstParagraph"/>
      </w:pPr>
      <w:r>
        <w:t xml:space="preserve">Quando for uma correção:</w:t>
      </w:r>
    </w:p>
    <w:p>
      <w:pPr>
        <w:pStyle w:val="SourceCode"/>
      </w:pPr>
      <w:r>
        <w:rPr>
          <w:rStyle w:val="VerbatimChar"/>
        </w:rPr>
        <w:t xml:space="preserve">Valor atual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Valor proposto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Diferenças</w:t>
      </w:r>
    </w:p>
    <w:bookmarkEnd w:id="28"/>
    <w:bookmarkStart w:id="29" w:name="ações"/>
    <w:p>
      <w:pPr>
        <w:pStyle w:val="Heading3"/>
      </w:pPr>
      <w:r>
        <w:t xml:space="preserve">Ações</w:t>
      </w:r>
    </w:p>
    <w:p>
      <w:pPr>
        <w:pStyle w:val="SourceCode"/>
      </w:pPr>
      <w:r>
        <w:rPr>
          <w:rStyle w:val="VerbatimChar"/>
        </w:rPr>
        <w:t xml:space="preserve">[ Iniciar análise ]</w:t>
      </w:r>
      <w:r>
        <w:br/>
      </w:r>
      <w:r>
        <w:br/>
      </w:r>
      <w:r>
        <w:rPr>
          <w:rStyle w:val="VerbatimChar"/>
        </w:rPr>
        <w:t xml:space="preserve">[ Aprovar ]</w:t>
      </w:r>
      <w:r>
        <w:br/>
      </w:r>
      <w:r>
        <w:br/>
      </w:r>
      <w:r>
        <w:rPr>
          <w:rStyle w:val="VerbatimChar"/>
        </w:rPr>
        <w:t xml:space="preserve">[ Rejeitar ]</w:t>
      </w:r>
    </w:p>
    <w:p>
      <w:pPr>
        <w:pStyle w:val="FirstParagraph"/>
      </w:pPr>
      <w:r>
        <w:t xml:space="preserve">Rejeição exige comentário.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atálogo-administrativo"/>
    <w:p>
      <w:pPr>
        <w:pStyle w:val="Heading2"/>
      </w:pPr>
      <w:r>
        <w:t xml:space="preserve">17. Catálogo administrativo</w:t>
      </w:r>
    </w:p>
    <w:p>
      <w:pPr>
        <w:pStyle w:val="FirstParagraph"/>
      </w:pPr>
      <w:r>
        <w:t xml:space="preserve">O administrador poderá consultar:</w:t>
      </w:r>
    </w:p>
    <w:p>
      <w:pPr>
        <w:pStyle w:val="Compact"/>
        <w:numPr>
          <w:ilvl w:val="0"/>
          <w:numId w:val="1012"/>
        </w:numPr>
      </w:pPr>
      <w:r>
        <w:t xml:space="preserve">marcas;</w:t>
      </w:r>
    </w:p>
    <w:p>
      <w:pPr>
        <w:pStyle w:val="Compact"/>
        <w:numPr>
          <w:ilvl w:val="0"/>
          <w:numId w:val="1012"/>
        </w:numPr>
      </w:pPr>
      <w:r>
        <w:t xml:space="preserve">montadoras;</w:t>
      </w:r>
    </w:p>
    <w:p>
      <w:pPr>
        <w:pStyle w:val="Compact"/>
        <w:numPr>
          <w:ilvl w:val="0"/>
          <w:numId w:val="1012"/>
        </w:numPr>
      </w:pPr>
      <w:r>
        <w:t xml:space="preserve">modelos;</w:t>
      </w:r>
    </w:p>
    <w:p>
      <w:pPr>
        <w:pStyle w:val="Compact"/>
        <w:numPr>
          <w:ilvl w:val="0"/>
          <w:numId w:val="1012"/>
        </w:numPr>
      </w:pPr>
      <w:r>
        <w:t xml:space="preserve">gerações;</w:t>
      </w:r>
    </w:p>
    <w:p>
      <w:pPr>
        <w:pStyle w:val="Compact"/>
        <w:numPr>
          <w:ilvl w:val="0"/>
          <w:numId w:val="1012"/>
        </w:numPr>
      </w:pPr>
      <w:r>
        <w:t xml:space="preserve">séries;</w:t>
      </w:r>
    </w:p>
    <w:p>
      <w:pPr>
        <w:pStyle w:val="Compact"/>
        <w:numPr>
          <w:ilvl w:val="0"/>
          <w:numId w:val="1012"/>
        </w:numPr>
      </w:pPr>
      <w:r>
        <w:t xml:space="preserve">castings;</w:t>
      </w:r>
    </w:p>
    <w:p>
      <w:pPr>
        <w:pStyle w:val="Compact"/>
        <w:numPr>
          <w:ilvl w:val="0"/>
          <w:numId w:val="1012"/>
        </w:numPr>
      </w:pPr>
      <w:r>
        <w:t xml:space="preserve">franquias;</w:t>
      </w:r>
    </w:p>
    <w:p>
      <w:pPr>
        <w:pStyle w:val="Compact"/>
        <w:numPr>
          <w:ilvl w:val="0"/>
          <w:numId w:val="1012"/>
        </w:numPr>
      </w:pPr>
      <w:r>
        <w:t xml:space="preserve">escalas;</w:t>
      </w:r>
    </w:p>
    <w:p>
      <w:pPr>
        <w:pStyle w:val="Compact"/>
        <w:numPr>
          <w:ilvl w:val="0"/>
          <w:numId w:val="1012"/>
        </w:numPr>
      </w:pPr>
      <w:r>
        <w:t xml:space="preserve">variações;</w:t>
      </w:r>
    </w:p>
    <w:p>
      <w:pPr>
        <w:pStyle w:val="Compact"/>
        <w:numPr>
          <w:ilvl w:val="0"/>
          <w:numId w:val="1012"/>
        </w:numPr>
      </w:pPr>
      <w:r>
        <w:t xml:space="preserve">identificadores.</w:t>
      </w:r>
    </w:p>
    <w:p>
      <w:pPr>
        <w:pStyle w:val="FirstParagraph"/>
      </w:pPr>
      <w:r>
        <w:t xml:space="preserve">O sistema deverá evitar exclusões físicas indiscriminadas.</w:t>
      </w:r>
    </w:p>
    <w:p>
      <w:pPr>
        <w:pStyle w:val="BodyText"/>
      </w:pPr>
      <w:r>
        <w:t xml:space="preserve">Preferência: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31"/>
    <w:bookmarkStart w:id="32" w:name="usuários"/>
    <w:p>
      <w:pPr>
        <w:pStyle w:val="Heading2"/>
      </w:pPr>
      <w:r>
        <w:t xml:space="preserve">18. Usuários</w:t>
      </w:r>
    </w:p>
    <w:p>
      <w:pPr>
        <w:pStyle w:val="FirstParagraph"/>
      </w:pPr>
      <w:r>
        <w:t xml:space="preserve">A administração poderá visualizar:</w:t>
      </w:r>
    </w:p>
    <w:p>
      <w:pPr>
        <w:pStyle w:val="Compact"/>
        <w:numPr>
          <w:ilvl w:val="0"/>
          <w:numId w:val="1013"/>
        </w:numPr>
      </w:pPr>
      <w:r>
        <w:t xml:space="preserve">nome;</w:t>
      </w:r>
    </w:p>
    <w:p>
      <w:pPr>
        <w:pStyle w:val="Compact"/>
        <w:numPr>
          <w:ilvl w:val="0"/>
          <w:numId w:val="1013"/>
        </w:numPr>
      </w:pPr>
      <w:r>
        <w:t xml:space="preserve">e-mail;</w:t>
      </w:r>
    </w:p>
    <w:p>
      <w:pPr>
        <w:pStyle w:val="Compact"/>
        <w:numPr>
          <w:ilvl w:val="0"/>
          <w:numId w:val="1013"/>
        </w:numPr>
      </w:pPr>
      <w:r>
        <w:t xml:space="preserve">status;</w:t>
      </w:r>
    </w:p>
    <w:p>
      <w:pPr>
        <w:pStyle w:val="Compact"/>
        <w:numPr>
          <w:ilvl w:val="0"/>
          <w:numId w:val="1013"/>
        </w:numPr>
      </w:pPr>
      <w:r>
        <w:t xml:space="preserve">data de cadastro;</w:t>
      </w:r>
    </w:p>
    <w:p>
      <w:pPr>
        <w:pStyle w:val="Compact"/>
        <w:numPr>
          <w:ilvl w:val="0"/>
          <w:numId w:val="1013"/>
        </w:numPr>
      </w:pPr>
      <w:r>
        <w:t xml:space="preserve">roles;</w:t>
      </w:r>
    </w:p>
    <w:p>
      <w:pPr>
        <w:pStyle w:val="Compact"/>
        <w:numPr>
          <w:ilvl w:val="0"/>
          <w:numId w:val="1013"/>
        </w:numPr>
      </w:pPr>
      <w:r>
        <w:t xml:space="preserve">última atividade, se disponível.</w:t>
      </w:r>
    </w:p>
    <w:p>
      <w:pPr>
        <w:pStyle w:val="FirstParagraph"/>
      </w:pPr>
      <w:r>
        <w:t xml:space="preserve">Dados desnecessários não devem ser expostos.</w:t>
      </w:r>
    </w:p>
    <w:p>
      <w:r>
        <w:pict>
          <v:rect style="width:0;height:1.5pt" o:hralign="center" o:hrstd="t" o:hr="t"/>
        </w:pict>
      </w:r>
    </w:p>
    <w:bookmarkEnd w:id="32"/>
    <w:bookmarkStart w:id="33" w:name="auditoria-1"/>
    <w:p>
      <w:pPr>
        <w:pStyle w:val="Heading2"/>
      </w:pPr>
      <w:r>
        <w:t xml:space="preserve">19. Auditoria</w:t>
      </w:r>
    </w:p>
    <w:p>
      <w:pPr>
        <w:pStyle w:val="FirstParagraph"/>
      </w:pPr>
      <w:r>
        <w:t xml:space="preserve">Tela conceitual:</w:t>
      </w:r>
    </w:p>
    <w:p>
      <w:pPr>
        <w:pStyle w:val="SourceCode"/>
      </w:pPr>
      <w:r>
        <w:rPr>
          <w:rStyle w:val="VerbatimChar"/>
        </w:rPr>
        <w:t xml:space="preserve">Data       Usuário   Ação                 Entidade</w:t>
      </w:r>
      <w:r>
        <w:br/>
      </w:r>
      <w:r>
        <w:rPr>
          <w:rStyle w:val="VerbatimChar"/>
        </w:rPr>
        <w:t xml:space="preserve">-----------------------------------------------------</w:t>
      </w:r>
      <w:r>
        <w:br/>
      </w:r>
      <w:r>
        <w:rPr>
          <w:rStyle w:val="VerbatimChar"/>
        </w:rPr>
        <w:t xml:space="preserve">11/09      Admin     CATALOG_UPDATED      variation</w:t>
      </w:r>
      <w:r>
        <w:br/>
      </w:r>
      <w:r>
        <w:rPr>
          <w:rStyle w:val="VerbatimChar"/>
        </w:rPr>
        <w:t xml:space="preserve">11/09      Admin     REQUEST_APPROVED     request</w:t>
      </w:r>
      <w:r>
        <w:br/>
      </w:r>
      <w:r>
        <w:rPr>
          <w:rStyle w:val="VerbatimChar"/>
        </w:rPr>
        <w:t xml:space="preserve">10/09      Admin     USER_ROLE_CHANGED   user</w:t>
      </w:r>
    </w:p>
    <w:p>
      <w:pPr>
        <w:pStyle w:val="FirstParagraph"/>
      </w:pPr>
      <w:r>
        <w:t xml:space="preserve">Filtros futuros:</w:t>
      </w:r>
    </w:p>
    <w:p>
      <w:pPr>
        <w:pStyle w:val="Compact"/>
        <w:numPr>
          <w:ilvl w:val="0"/>
          <w:numId w:val="1014"/>
        </w:numPr>
      </w:pPr>
      <w:r>
        <w:t xml:space="preserve">usuário;</w:t>
      </w:r>
    </w:p>
    <w:p>
      <w:pPr>
        <w:pStyle w:val="Compact"/>
        <w:numPr>
          <w:ilvl w:val="0"/>
          <w:numId w:val="1014"/>
        </w:numPr>
      </w:pPr>
      <w:r>
        <w:t xml:space="preserve">ação;</w:t>
      </w:r>
    </w:p>
    <w:p>
      <w:pPr>
        <w:pStyle w:val="Compact"/>
        <w:numPr>
          <w:ilvl w:val="0"/>
          <w:numId w:val="1014"/>
        </w:numPr>
      </w:pPr>
      <w:r>
        <w:t xml:space="preserve">entidade;</w:t>
      </w:r>
    </w:p>
    <w:p>
      <w:pPr>
        <w:pStyle w:val="Compact"/>
        <w:numPr>
          <w:ilvl w:val="0"/>
          <w:numId w:val="1014"/>
        </w:numPr>
      </w:pPr>
      <w:r>
        <w:t xml:space="preserve">período.</w:t>
      </w:r>
    </w:p>
    <w:p>
      <w:r>
        <w:pict>
          <v:rect style="width:0;height:1.5pt" o:hralign="center" o:hrstd="t" o:hr="t"/>
        </w:pict>
      </w:r>
    </w:p>
    <w:bookmarkEnd w:id="33"/>
    <w:bookmarkStart w:id="34" w:name="backend"/>
    <w:p>
      <w:pPr>
        <w:pStyle w:val="Heading2"/>
      </w:pPr>
      <w:r>
        <w:t xml:space="preserve">20. Backend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src/modules/admin/</w:t>
      </w:r>
      <w:r>
        <w:br/>
      </w:r>
      <w:r>
        <w:rPr>
          <w:rStyle w:val="VerbatimChar"/>
        </w:rPr>
        <w:t xml:space="preserve">├── admin.routes.ts</w:t>
      </w:r>
      <w:r>
        <w:br/>
      </w:r>
      <w:r>
        <w:rPr>
          <w:rStyle w:val="VerbatimChar"/>
        </w:rPr>
        <w:t xml:space="preserve">├── admin.schemas.ts</w:t>
      </w:r>
      <w:r>
        <w:br/>
      </w:r>
      <w:r>
        <w:rPr>
          <w:rStyle w:val="VerbatimChar"/>
        </w:rPr>
        <w:t xml:space="preserve">├── admin.types.ts</w:t>
      </w:r>
      <w:r>
        <w:br/>
      </w:r>
      <w:r>
        <w:rPr>
          <w:rStyle w:val="VerbatimChar"/>
        </w:rPr>
        <w:t xml:space="preserve">├── admin.dto.ts</w:t>
      </w:r>
      <w:r>
        <w:br/>
      </w:r>
      <w:r>
        <w:rPr>
          <w:rStyle w:val="VerbatimChar"/>
        </w:rPr>
        <w:t xml:space="preserve">├── admin.service.ts</w:t>
      </w:r>
      <w:r>
        <w:br/>
      </w:r>
      <w:r>
        <w:rPr>
          <w:rStyle w:val="VerbatimChar"/>
        </w:rPr>
        <w:t xml:space="preserve">├── admin.repository.ts</w:t>
      </w:r>
      <w:r>
        <w:br/>
      </w:r>
      <w:r>
        <w:rPr>
          <w:rStyle w:val="VerbatimChar"/>
        </w:rPr>
        <w:t xml:space="preserve">└── queries/</w:t>
      </w:r>
      <w:r>
        <w:br/>
      </w:r>
      <w:r>
        <w:rPr>
          <w:rStyle w:val="VerbatimChar"/>
        </w:rPr>
        <w:t xml:space="preserve">    ├── list-users.query.ts</w:t>
      </w:r>
      <w:r>
        <w:br/>
      </w:r>
      <w:r>
        <w:rPr>
          <w:rStyle w:val="VerbatimChar"/>
        </w:rPr>
        <w:t xml:space="preserve">    ├── list-audit-log.query.ts</w:t>
      </w:r>
      <w:r>
        <w:br/>
      </w:r>
      <w:r>
        <w:rPr>
          <w:rStyle w:val="VerbatimChar"/>
        </w:rPr>
        <w:t xml:space="preserve">    └── admin-dashboard.query.ts</w:t>
      </w:r>
    </w:p>
    <w:p>
      <w:pPr>
        <w:pStyle w:val="FirstParagraph"/>
      </w:pPr>
      <w:r>
        <w:t xml:space="preserve">O domínio</w:t>
      </w:r>
      <w:r>
        <w:t xml:space="preserve"> </w:t>
      </w:r>
      <w:r>
        <w:rPr>
          <w:rStyle w:val="VerbatimChar"/>
        </w:rPr>
        <w:t xml:space="preserve">catalog-requests</w:t>
      </w:r>
      <w:r>
        <w:t xml:space="preserve"> </w:t>
      </w:r>
      <w:r>
        <w:t xml:space="preserve">continuará sendo responsável pelas regras das solicitações.</w:t>
      </w:r>
    </w:p>
    <w:p>
      <w:pPr>
        <w:pStyle w:val="BodyText"/>
      </w:pPr>
      <w:r>
        <w:t xml:space="preserve">O módulo Admin será a camada de acesso administrativo.</w:t>
      </w:r>
    </w:p>
    <w:p>
      <w:r>
        <w:pict>
          <v:rect style="width:0;height:1.5pt" o:hralign="center" o:hrstd="t" o:hr="t"/>
        </w:pict>
      </w:r>
    </w:p>
    <w:bookmarkEnd w:id="34"/>
    <w:bookmarkStart w:id="35" w:name="regra-importante-de-arquitetura"/>
    <w:p>
      <w:pPr>
        <w:pStyle w:val="Heading2"/>
      </w:pPr>
      <w:r>
        <w:t xml:space="preserve">21. Regra importante de arquitetura</w:t>
      </w:r>
    </w:p>
    <w:p>
      <w:pPr>
        <w:pStyle w:val="FirstParagraph"/>
      </w:pPr>
      <w:r>
        <w:t xml:space="preserve">Não criar:</w:t>
      </w:r>
    </w:p>
    <w:p>
      <w:pPr>
        <w:pStyle w:val="SourceCode"/>
      </w:pPr>
      <w:r>
        <w:rPr>
          <w:rStyle w:val="VerbatimChar"/>
        </w:rPr>
        <w:t xml:space="preserve">AdminService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faz tudo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 ├── Catalog Governance</w:t>
      </w:r>
      <w:r>
        <w:br/>
      </w:r>
      <w:r>
        <w:rPr>
          <w:rStyle w:val="VerbatimChar"/>
        </w:rPr>
        <w:t xml:space="preserve"> ├── User Administration</w:t>
      </w:r>
      <w:r>
        <w:br/>
      </w:r>
      <w:r>
        <w:rPr>
          <w:rStyle w:val="VerbatimChar"/>
        </w:rPr>
        <w:t xml:space="preserve"> ├── Role Administration</w:t>
      </w:r>
      <w:r>
        <w:br/>
      </w:r>
      <w:r>
        <w:rPr>
          <w:rStyle w:val="VerbatimChar"/>
        </w:rPr>
        <w:t xml:space="preserve"> └── Audit Consultation</w:t>
      </w:r>
    </w:p>
    <w:p>
      <w:pPr>
        <w:pStyle w:val="FirstParagraph"/>
      </w:pPr>
      <w:r>
        <w:t xml:space="preserve">Isso mantém o sistema modular.</w:t>
      </w:r>
    </w:p>
    <w:p>
      <w:r>
        <w:pict>
          <v:rect style="width:0;height:1.5pt" o:hralign="center" o:hrstd="t" o:hr="t"/>
        </w:pict>
      </w:r>
    </w:p>
    <w:bookmarkEnd w:id="35"/>
    <w:bookmarkStart w:id="36" w:name="frontend"/>
    <w:p>
      <w:pPr>
        <w:pStyle w:val="Heading2"/>
      </w:pPr>
      <w:r>
        <w:t xml:space="preserve">22. Frontend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src/features/admin/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AdminShell.tsx</w:t>
      </w:r>
      <w:r>
        <w:br/>
      </w:r>
      <w:r>
        <w:rPr>
          <w:rStyle w:val="VerbatimChar"/>
        </w:rPr>
        <w:t xml:space="preserve">│   ├── AdminDashboard.tsx</w:t>
      </w:r>
      <w:r>
        <w:br/>
      </w:r>
      <w:r>
        <w:rPr>
          <w:rStyle w:val="VerbatimChar"/>
        </w:rPr>
        <w:t xml:space="preserve">│   ├── CatalogRequestsTable.tsx</w:t>
      </w:r>
      <w:r>
        <w:br/>
      </w:r>
      <w:r>
        <w:rPr>
          <w:rStyle w:val="VerbatimChar"/>
        </w:rPr>
        <w:t xml:space="preserve">│   ├── CatalogRequestDetail.tsx</w:t>
      </w:r>
      <w:r>
        <w:br/>
      </w:r>
      <w:r>
        <w:rPr>
          <w:rStyle w:val="VerbatimChar"/>
        </w:rPr>
        <w:t xml:space="preserve">│   ├── UsersTable.tsx</w:t>
      </w:r>
      <w:r>
        <w:br/>
      </w:r>
      <w:r>
        <w:rPr>
          <w:rStyle w:val="VerbatimChar"/>
        </w:rPr>
        <w:t xml:space="preserve">│   ├── RolesPanel.tsx</w:t>
      </w:r>
      <w:r>
        <w:br/>
      </w:r>
      <w:r>
        <w:rPr>
          <w:rStyle w:val="VerbatimChar"/>
        </w:rPr>
        <w:t xml:space="preserve">│   └── AuditLogTable.tsx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└── utils/</w:t>
      </w:r>
    </w:p>
    <w:p>
      <w:pPr>
        <w:pStyle w:val="FirstParagraph"/>
      </w:pPr>
      <w:r>
        <w:t xml:space="preserve">Rotas:</w:t>
      </w:r>
    </w:p>
    <w:p>
      <w:pPr>
        <w:pStyle w:val="SourceCode"/>
      </w:pPr>
      <w:r>
        <w:rPr>
          <w:rStyle w:val="VerbatimChar"/>
        </w:rPr>
        <w:t xml:space="preserve">/app/admin</w:t>
      </w:r>
      <w:r>
        <w:br/>
      </w:r>
      <w:r>
        <w:rPr>
          <w:rStyle w:val="VerbatimChar"/>
        </w:rPr>
        <w:t xml:space="preserve">/app/admin/catalog-requests</w:t>
      </w:r>
      <w:r>
        <w:br/>
      </w:r>
      <w:r>
        <w:rPr>
          <w:rStyle w:val="VerbatimChar"/>
        </w:rPr>
        <w:t xml:space="preserve">/app/admin/catalog-requests/[id]</w:t>
      </w:r>
      <w:r>
        <w:br/>
      </w:r>
      <w:r>
        <w:rPr>
          <w:rStyle w:val="VerbatimChar"/>
        </w:rPr>
        <w:t xml:space="preserve">/app/admin/catalog</w:t>
      </w:r>
      <w:r>
        <w:br/>
      </w:r>
      <w:r>
        <w:rPr>
          <w:rStyle w:val="VerbatimChar"/>
        </w:rPr>
        <w:t xml:space="preserve">/app/admin/users</w:t>
      </w:r>
      <w:r>
        <w:br/>
      </w:r>
      <w:r>
        <w:rPr>
          <w:rStyle w:val="VerbatimChar"/>
        </w:rPr>
        <w:t xml:space="preserve">/app/admin/audit</w:t>
      </w:r>
    </w:p>
    <w:p>
      <w:r>
        <w:pict>
          <v:rect style="width:0;height:1.5pt" o:hralign="center" o:hrstd="t" o:hr="t"/>
        </w:pict>
      </w:r>
    </w:p>
    <w:bookmarkEnd w:id="36"/>
    <w:bookmarkStart w:id="39" w:name="dashboard-administrativo"/>
    <w:p>
      <w:pPr>
        <w:pStyle w:val="Heading2"/>
      </w:pPr>
      <w:r>
        <w:t xml:space="preserve">23. Dashboard administrativo</w:t>
      </w:r>
    </w:p>
    <w:p>
      <w:pPr>
        <w:pStyle w:val="FirstParagraph"/>
      </w:pPr>
      <w:r>
        <w:t xml:space="preserve">O dashboard administrativo é diferente do dashboard do colecionador.</w:t>
      </w:r>
    </w:p>
    <w:bookmarkStart w:id="37" w:name="dashboard-do-colecionador"/>
    <w:p>
      <w:pPr>
        <w:pStyle w:val="Heading3"/>
      </w:pPr>
      <w:r>
        <w:t xml:space="preserve">Dashboard do colecionador</w:t>
      </w:r>
    </w:p>
    <w:p>
      <w:pPr>
        <w:pStyle w:val="FirstParagraph"/>
      </w:pPr>
      <w:r>
        <w:t xml:space="preserve">Mostra:</w:t>
      </w:r>
    </w:p>
    <w:p>
      <w:pPr>
        <w:pStyle w:val="Compact"/>
        <w:numPr>
          <w:ilvl w:val="0"/>
          <w:numId w:val="1015"/>
        </w:numPr>
      </w:pPr>
      <w:r>
        <w:t xml:space="preserve">coleção;</w:t>
      </w:r>
    </w:p>
    <w:p>
      <w:pPr>
        <w:pStyle w:val="Compact"/>
        <w:numPr>
          <w:ilvl w:val="0"/>
          <w:numId w:val="1015"/>
        </w:numPr>
      </w:pPr>
      <w:r>
        <w:t xml:space="preserve">wishlist;</w:t>
      </w:r>
    </w:p>
    <w:p>
      <w:pPr>
        <w:pStyle w:val="Compact"/>
        <w:numPr>
          <w:ilvl w:val="0"/>
          <w:numId w:val="1015"/>
        </w:numPr>
      </w:pPr>
      <w:r>
        <w:t xml:space="preserve">aquisições;</w:t>
      </w:r>
    </w:p>
    <w:p>
      <w:pPr>
        <w:pStyle w:val="Compact"/>
        <w:numPr>
          <w:ilvl w:val="0"/>
          <w:numId w:val="1015"/>
        </w:numPr>
      </w:pPr>
      <w:r>
        <w:t xml:space="preserve">vendas;</w:t>
      </w:r>
    </w:p>
    <w:p>
      <w:pPr>
        <w:pStyle w:val="Compact"/>
        <w:numPr>
          <w:ilvl w:val="0"/>
          <w:numId w:val="1015"/>
        </w:numPr>
      </w:pPr>
      <w:r>
        <w:t xml:space="preserve">localizações.</w:t>
      </w:r>
    </w:p>
    <w:bookmarkEnd w:id="37"/>
    <w:bookmarkStart w:id="38" w:name="dashboard-administrativo-1"/>
    <w:p>
      <w:pPr>
        <w:pStyle w:val="Heading3"/>
      </w:pPr>
      <w:r>
        <w:t xml:space="preserve">Dashboard administrativo</w:t>
      </w:r>
    </w:p>
    <w:p>
      <w:pPr>
        <w:pStyle w:val="FirstParagraph"/>
      </w:pPr>
      <w:r>
        <w:t xml:space="preserve">Mostra:</w:t>
      </w:r>
    </w:p>
    <w:p>
      <w:pPr>
        <w:pStyle w:val="Compact"/>
        <w:numPr>
          <w:ilvl w:val="0"/>
          <w:numId w:val="1016"/>
        </w:numPr>
      </w:pPr>
      <w:r>
        <w:t xml:space="preserve">solicitações pendentes;</w:t>
      </w:r>
    </w:p>
    <w:p>
      <w:pPr>
        <w:pStyle w:val="Compact"/>
        <w:numPr>
          <w:ilvl w:val="0"/>
          <w:numId w:val="1016"/>
        </w:numPr>
      </w:pPr>
      <w:r>
        <w:t xml:space="preserve">solicitações em análise;</w:t>
      </w:r>
    </w:p>
    <w:p>
      <w:pPr>
        <w:pStyle w:val="Compact"/>
        <w:numPr>
          <w:ilvl w:val="0"/>
          <w:numId w:val="1016"/>
        </w:numPr>
      </w:pPr>
      <w:r>
        <w:t xml:space="preserve">usuários;</w:t>
      </w:r>
    </w:p>
    <w:p>
      <w:pPr>
        <w:pStyle w:val="Compact"/>
        <w:numPr>
          <w:ilvl w:val="0"/>
          <w:numId w:val="1016"/>
        </w:numPr>
      </w:pPr>
      <w:r>
        <w:t xml:space="preserve">alterações recentes;</w:t>
      </w:r>
    </w:p>
    <w:p>
      <w:pPr>
        <w:pStyle w:val="Compact"/>
        <w:numPr>
          <w:ilvl w:val="0"/>
          <w:numId w:val="1016"/>
        </w:numPr>
      </w:pPr>
      <w:r>
        <w:t xml:space="preserve">indicadores de governança.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não-antecipar-o-backoffice-da-fase-2"/>
    <w:p>
      <w:pPr>
        <w:pStyle w:val="Heading2"/>
      </w:pPr>
      <w:r>
        <w:t xml:space="preserve">24. Não antecipar o backoffice da Fase 2</w:t>
      </w:r>
    </w:p>
    <w:p>
      <w:pPr>
        <w:pStyle w:val="FirstParagraph"/>
      </w:pPr>
      <w:r>
        <w:t xml:space="preserve">Não criar agora:</w:t>
      </w:r>
    </w:p>
    <w:p>
      <w:pPr>
        <w:pStyle w:val="Compact"/>
        <w:numPr>
          <w:ilvl w:val="0"/>
          <w:numId w:val="1017"/>
        </w:numPr>
      </w:pPr>
      <w:r>
        <w:t xml:space="preserve">gestão de vendedores;</w:t>
      </w:r>
    </w:p>
    <w:p>
      <w:pPr>
        <w:pStyle w:val="Compact"/>
        <w:numPr>
          <w:ilvl w:val="0"/>
          <w:numId w:val="1017"/>
        </w:numPr>
      </w:pPr>
      <w:r>
        <w:t xml:space="preserve">marketplace;</w:t>
      </w:r>
    </w:p>
    <w:p>
      <w:pPr>
        <w:pStyle w:val="Compact"/>
        <w:numPr>
          <w:ilvl w:val="0"/>
          <w:numId w:val="1017"/>
        </w:numPr>
      </w:pPr>
      <w:r>
        <w:t xml:space="preserve">pedidos;</w:t>
      </w:r>
    </w:p>
    <w:p>
      <w:pPr>
        <w:pStyle w:val="Compact"/>
        <w:numPr>
          <w:ilvl w:val="0"/>
          <w:numId w:val="1017"/>
        </w:numPr>
      </w:pPr>
      <w:r>
        <w:t xml:space="preserve">pagamentos;</w:t>
      </w:r>
    </w:p>
    <w:p>
      <w:pPr>
        <w:pStyle w:val="Compact"/>
        <w:numPr>
          <w:ilvl w:val="0"/>
          <w:numId w:val="1017"/>
        </w:numPr>
      </w:pPr>
      <w:r>
        <w:t xml:space="preserve">logística;</w:t>
      </w:r>
    </w:p>
    <w:p>
      <w:pPr>
        <w:pStyle w:val="Compact"/>
        <w:numPr>
          <w:ilvl w:val="0"/>
          <w:numId w:val="1017"/>
        </w:numPr>
      </w:pPr>
      <w:r>
        <w:t xml:space="preserve">financeiro comercial;</w:t>
      </w:r>
    </w:p>
    <w:p>
      <w:pPr>
        <w:pStyle w:val="Compact"/>
        <w:numPr>
          <w:ilvl w:val="0"/>
          <w:numId w:val="1017"/>
        </w:numPr>
      </w:pPr>
      <w:r>
        <w:t xml:space="preserve">atendimento;</w:t>
      </w:r>
    </w:p>
    <w:p>
      <w:pPr>
        <w:pStyle w:val="Compact"/>
        <w:numPr>
          <w:ilvl w:val="0"/>
          <w:numId w:val="1017"/>
        </w:numPr>
      </w:pPr>
      <w:r>
        <w:t xml:space="preserve">campanhas.</w:t>
      </w:r>
    </w:p>
    <w:p>
      <w:pPr>
        <w:pStyle w:val="FirstParagraph"/>
      </w:pPr>
      <w:r>
        <w:t xml:space="preserve">Esses domínios terão documentação própria na Fase 2.</w:t>
      </w:r>
    </w:p>
    <w:p>
      <w:r>
        <w:pict>
          <v:rect style="width:0;height:1.5pt" o:hralign="center" o:hrstd="t" o:hr="t"/>
        </w:pict>
      </w:r>
    </w:p>
    <w:bookmarkEnd w:id="40"/>
    <w:bookmarkStart w:id="41" w:name="testes"/>
    <w:p>
      <w:pPr>
        <w:pStyle w:val="Heading2"/>
      </w:pPr>
      <w:r>
        <w:t xml:space="preserve">25. Testes</w:t>
      </w:r>
    </w:p>
    <w:p>
      <w:pPr>
        <w:pStyle w:val="FirstParagraph"/>
      </w:pPr>
      <w:r>
        <w:t xml:space="preserve">Testes obrigatórios:</w:t>
      </w:r>
    </w:p>
    <w:p>
      <w:pPr>
        <w:pStyle w:val="Compact"/>
        <w:numPr>
          <w:ilvl w:val="0"/>
          <w:numId w:val="1018"/>
        </w:numPr>
      </w:pPr>
      <w:r>
        <w:t xml:space="preserve">collector não acessa admin;</w:t>
      </w:r>
    </w:p>
    <w:p>
      <w:pPr>
        <w:pStyle w:val="Compact"/>
        <w:numPr>
          <w:ilvl w:val="0"/>
          <w:numId w:val="1018"/>
        </w:numPr>
      </w:pPr>
      <w:r>
        <w:t xml:space="preserve">catalog admin acessa solicitações;</w:t>
      </w:r>
    </w:p>
    <w:p>
      <w:pPr>
        <w:pStyle w:val="Compact"/>
        <w:numPr>
          <w:ilvl w:val="0"/>
          <w:numId w:val="1018"/>
        </w:numPr>
      </w:pPr>
      <w:r>
        <w:t xml:space="preserve">system admin acessa usuários;</w:t>
      </w:r>
    </w:p>
    <w:p>
      <w:pPr>
        <w:pStyle w:val="Compact"/>
        <w:numPr>
          <w:ilvl w:val="0"/>
          <w:numId w:val="1018"/>
        </w:numPr>
      </w:pPr>
      <w:r>
        <w:t xml:space="preserve">permissionamento;</w:t>
      </w:r>
    </w:p>
    <w:p>
      <w:pPr>
        <w:pStyle w:val="Compact"/>
        <w:numPr>
          <w:ilvl w:val="0"/>
          <w:numId w:val="1018"/>
        </w:numPr>
      </w:pPr>
      <w:r>
        <w:t xml:space="preserve">alteração de role;</w:t>
      </w:r>
    </w:p>
    <w:p>
      <w:pPr>
        <w:pStyle w:val="Compact"/>
        <w:numPr>
          <w:ilvl w:val="0"/>
          <w:numId w:val="1018"/>
        </w:numPr>
      </w:pPr>
      <w:r>
        <w:t xml:space="preserve">aprovação;</w:t>
      </w:r>
    </w:p>
    <w:p>
      <w:pPr>
        <w:pStyle w:val="Compact"/>
        <w:numPr>
          <w:ilvl w:val="0"/>
          <w:numId w:val="1018"/>
        </w:numPr>
      </w:pPr>
      <w:r>
        <w:t xml:space="preserve">rejeição;</w:t>
      </w:r>
    </w:p>
    <w:p>
      <w:pPr>
        <w:pStyle w:val="Compact"/>
        <w:numPr>
          <w:ilvl w:val="0"/>
          <w:numId w:val="1018"/>
        </w:numPr>
      </w:pPr>
      <w:r>
        <w:t xml:space="preserve">auditoria;</w:t>
      </w:r>
    </w:p>
    <w:p>
      <w:pPr>
        <w:pStyle w:val="Compact"/>
        <w:numPr>
          <w:ilvl w:val="0"/>
          <w:numId w:val="1018"/>
        </w:numPr>
      </w:pPr>
      <w:r>
        <w:t xml:space="preserve">anti-IDOR;</w:t>
      </w:r>
    </w:p>
    <w:p>
      <w:pPr>
        <w:pStyle w:val="Compact"/>
        <w:numPr>
          <w:ilvl w:val="0"/>
          <w:numId w:val="1018"/>
        </w:numPr>
      </w:pPr>
      <w:r>
        <w:t xml:space="preserve">tentativa de escalada de privilégio;</w:t>
      </w:r>
    </w:p>
    <w:p>
      <w:pPr>
        <w:pStyle w:val="Compact"/>
        <w:numPr>
          <w:ilvl w:val="0"/>
          <w:numId w:val="1018"/>
        </w:numPr>
      </w:pPr>
      <w:r>
        <w:t xml:space="preserve">acesso a recurso inexistente.</w:t>
      </w:r>
    </w:p>
    <w:p>
      <w:r>
        <w:pict>
          <v:rect style="width:0;height:1.5pt" o:hralign="center" o:hrstd="t" o:hr="t"/>
        </w:pict>
      </w:r>
    </w:p>
    <w:bookmarkEnd w:id="41"/>
    <w:bookmarkStart w:id="42" w:name="definition-of-done"/>
    <w:p>
      <w:pPr>
        <w:pStyle w:val="Heading2"/>
      </w:pPr>
      <w:r>
        <w:t xml:space="preserve">26. Definition of Done</w:t>
      </w:r>
    </w:p>
    <w:p>
      <w:pPr>
        <w:pStyle w:val="Compact"/>
        <w:numPr>
          <w:ilvl w:val="0"/>
          <w:numId w:val="1019"/>
        </w:numPr>
      </w:pPr>
      <w:r>
        <w:t xml:space="preserve">RBAC funcionando;</w:t>
      </w:r>
    </w:p>
    <w:p>
      <w:pPr>
        <w:pStyle w:val="Compact"/>
        <w:numPr>
          <w:ilvl w:val="0"/>
          <w:numId w:val="1020"/>
        </w:numPr>
      </w:pPr>
      <w:r>
        <w:t xml:space="preserve">roles iniciais;</w:t>
      </w:r>
    </w:p>
    <w:p>
      <w:pPr>
        <w:pStyle w:val="Compact"/>
        <w:numPr>
          <w:ilvl w:val="0"/>
          <w:numId w:val="1021"/>
        </w:numPr>
      </w:pPr>
      <w:r>
        <w:t xml:space="preserve">permissions;</w:t>
      </w:r>
    </w:p>
    <w:p>
      <w:pPr>
        <w:pStyle w:val="Compact"/>
        <w:numPr>
          <w:ilvl w:val="0"/>
          <w:numId w:val="1022"/>
        </w:numPr>
      </w:pPr>
      <w:r>
        <w:t xml:space="preserve">administração de usuários;</w:t>
      </w:r>
    </w:p>
    <w:p>
      <w:pPr>
        <w:pStyle w:val="Compact"/>
        <w:numPr>
          <w:ilvl w:val="0"/>
          <w:numId w:val="1023"/>
        </w:numPr>
      </w:pPr>
      <w:r>
        <w:t xml:space="preserve">catálogo administrativo;</w:t>
      </w:r>
    </w:p>
    <w:p>
      <w:pPr>
        <w:pStyle w:val="Compact"/>
        <w:numPr>
          <w:ilvl w:val="0"/>
          <w:numId w:val="1024"/>
        </w:numPr>
      </w:pPr>
      <w:r>
        <w:t xml:space="preserve">catalog requests;</w:t>
      </w:r>
    </w:p>
    <w:p>
      <w:pPr>
        <w:pStyle w:val="Compact"/>
        <w:numPr>
          <w:ilvl w:val="0"/>
          <w:numId w:val="1025"/>
        </w:numPr>
      </w:pPr>
      <w:r>
        <w:t xml:space="preserve">aprovação;</w:t>
      </w:r>
    </w:p>
    <w:p>
      <w:pPr>
        <w:pStyle w:val="Compact"/>
        <w:numPr>
          <w:ilvl w:val="0"/>
          <w:numId w:val="1026"/>
        </w:numPr>
      </w:pPr>
      <w:r>
        <w:t xml:space="preserve">rejeição;</w:t>
      </w:r>
    </w:p>
    <w:p>
      <w:pPr>
        <w:pStyle w:val="Compact"/>
        <w:numPr>
          <w:ilvl w:val="0"/>
          <w:numId w:val="1027"/>
        </w:numPr>
      </w:pPr>
      <w:r>
        <w:t xml:space="preserve">auditoria;</w:t>
      </w:r>
    </w:p>
    <w:p>
      <w:pPr>
        <w:pStyle w:val="Compact"/>
        <w:numPr>
          <w:ilvl w:val="0"/>
          <w:numId w:val="1028"/>
        </w:numPr>
      </w:pPr>
      <w:r>
        <w:t xml:space="preserve">telas administrativas;</w:t>
      </w:r>
    </w:p>
    <w:p>
      <w:pPr>
        <w:pStyle w:val="Compact"/>
        <w:numPr>
          <w:ilvl w:val="0"/>
          <w:numId w:val="1029"/>
        </w:numPr>
      </w:pPr>
      <w:r>
        <w:t xml:space="preserve">proteção dos endpoints;</w:t>
      </w:r>
    </w:p>
    <w:p>
      <w:pPr>
        <w:pStyle w:val="Compact"/>
        <w:numPr>
          <w:ilvl w:val="0"/>
          <w:numId w:val="1030"/>
        </w:numPr>
      </w:pPr>
      <w:r>
        <w:t xml:space="preserve">testes;</w:t>
      </w:r>
    </w:p>
    <w:p>
      <w:pPr>
        <w:pStyle w:val="Compact"/>
        <w:numPr>
          <w:ilvl w:val="0"/>
          <w:numId w:val="1031"/>
        </w:numPr>
      </w:pPr>
      <w:r>
        <w:t xml:space="preserve">OpenAPI;</w:t>
      </w:r>
    </w:p>
    <w:p>
      <w:pPr>
        <w:pStyle w:val="Compact"/>
        <w:numPr>
          <w:ilvl w:val="0"/>
          <w:numId w:val="1032"/>
        </w:numPr>
      </w:pPr>
      <w:r>
        <w:t xml:space="preserve">logs.</w:t>
      </w:r>
    </w:p>
    <w:p>
      <w:r>
        <w:pict>
          <v:rect style="width:0;height:1.5pt" o:hralign="center" o:hrstd="t" o:hr="t"/>
        </w:pict>
      </w:r>
    </w:p>
    <w:bookmarkEnd w:id="42"/>
    <w:bookmarkStart w:id="43" w:name="decisões-finais"/>
    <w:p>
      <w:pPr>
        <w:pStyle w:val="Heading2"/>
      </w:pPr>
      <w:r>
        <w:t xml:space="preserve">27. Decisões finais</w:t>
      </w:r>
    </w:p>
    <w:p>
      <w:pPr>
        <w:pStyle w:val="FirstParagraph"/>
      </w:pPr>
      <w:r>
        <w:rPr>
          <w:b/>
          <w:bCs/>
        </w:rPr>
        <w:t xml:space="preserve">ADM-01</w:t>
      </w:r>
      <w:r>
        <w:t xml:space="preserve"> </w:t>
      </w:r>
      <w:r>
        <w:t xml:space="preserve">— Administração será separada da área do colecionador.</w:t>
      </w:r>
    </w:p>
    <w:p>
      <w:pPr>
        <w:pStyle w:val="BodyText"/>
      </w:pPr>
      <w:r>
        <w:rPr>
          <w:b/>
          <w:bCs/>
        </w:rPr>
        <w:t xml:space="preserve">ADM-02</w:t>
      </w:r>
      <w:r>
        <w:t xml:space="preserve"> </w:t>
      </w:r>
      <w:r>
        <w:t xml:space="preserve">— RBAC será utilizado.</w:t>
      </w:r>
    </w:p>
    <w:p>
      <w:pPr>
        <w:pStyle w:val="BodyText"/>
      </w:pPr>
      <w:r>
        <w:rPr>
          <w:b/>
          <w:bCs/>
        </w:rPr>
        <w:t xml:space="preserve">ADM-03</w:t>
      </w:r>
      <w:r>
        <w:t xml:space="preserve"> </w:t>
      </w:r>
      <w:r>
        <w:t xml:space="preserve">— Permissions serão granulares.</w:t>
      </w:r>
    </w:p>
    <w:p>
      <w:pPr>
        <w:pStyle w:val="BodyText"/>
      </w:pPr>
      <w:r>
        <w:rPr>
          <w:b/>
          <w:bCs/>
        </w:rPr>
        <w:t xml:space="preserve">ADM-04</w:t>
      </w:r>
      <w:r>
        <w:t xml:space="preserve"> </w:t>
      </w:r>
      <w:r>
        <w:t xml:space="preserve">— Catalog Admin terá responsabilidade sobre o catálogo.</w:t>
      </w:r>
    </w:p>
    <w:p>
      <w:pPr>
        <w:pStyle w:val="BodyText"/>
      </w:pPr>
      <w:r>
        <w:rPr>
          <w:b/>
          <w:bCs/>
        </w:rPr>
        <w:t xml:space="preserve">ADM-05</w:t>
      </w:r>
      <w:r>
        <w:t xml:space="preserve"> </w:t>
      </w:r>
      <w:r>
        <w:t xml:space="preserve">— System Admin terá responsabilidade sistêmica.</w:t>
      </w:r>
    </w:p>
    <w:p>
      <w:pPr>
        <w:pStyle w:val="BodyText"/>
      </w:pPr>
      <w:r>
        <w:rPr>
          <w:b/>
          <w:bCs/>
        </w:rPr>
        <w:t xml:space="preserve">ADM-06</w:t>
      </w:r>
      <w:r>
        <w:t xml:space="preserve"> </w:t>
      </w:r>
      <w:r>
        <w:t xml:space="preserve">— Catálogo será governado pelo MiniHub.</w:t>
      </w:r>
    </w:p>
    <w:p>
      <w:pPr>
        <w:pStyle w:val="BodyText"/>
      </w:pPr>
      <w:r>
        <w:rPr>
          <w:b/>
          <w:bCs/>
        </w:rPr>
        <w:t xml:space="preserve">ADM-07</w:t>
      </w:r>
      <w:r>
        <w:t xml:space="preserve"> </w:t>
      </w:r>
      <w:r>
        <w:t xml:space="preserve">— Usuários não criarão diretamente registros oficiais.</w:t>
      </w:r>
    </w:p>
    <w:p>
      <w:pPr>
        <w:pStyle w:val="BodyText"/>
      </w:pPr>
      <w:r>
        <w:rPr>
          <w:b/>
          <w:bCs/>
        </w:rPr>
        <w:t xml:space="preserve">ADM-08</w:t>
      </w:r>
      <w:r>
        <w:t xml:space="preserve"> </w:t>
      </w:r>
      <w:r>
        <w:t xml:space="preserve">— Solicitações terão workflow controlado.</w:t>
      </w:r>
    </w:p>
    <w:p>
      <w:pPr>
        <w:pStyle w:val="BodyText"/>
      </w:pPr>
      <w:r>
        <w:rPr>
          <w:b/>
          <w:bCs/>
        </w:rPr>
        <w:t xml:space="preserve">ADM-09</w:t>
      </w:r>
      <w:r>
        <w:t xml:space="preserve"> </w:t>
      </w:r>
      <w:r>
        <w:t xml:space="preserve">— Aprovações serão transacionais.</w:t>
      </w:r>
    </w:p>
    <w:p>
      <w:pPr>
        <w:pStyle w:val="BodyText"/>
      </w:pPr>
      <w:r>
        <w:rPr>
          <w:b/>
          <w:bCs/>
        </w:rPr>
        <w:t xml:space="preserve">ADM-10</w:t>
      </w:r>
      <w:r>
        <w:t xml:space="preserve"> </w:t>
      </w:r>
      <w:r>
        <w:t xml:space="preserve">— Operações administrativas relevantes serão auditadas.</w:t>
      </w:r>
    </w:p>
    <w:p>
      <w:pPr>
        <w:pStyle w:val="BodyText"/>
      </w:pPr>
      <w:r>
        <w:rPr>
          <w:b/>
          <w:bCs/>
        </w:rPr>
        <w:t xml:space="preserve">ADM-11</w:t>
      </w:r>
      <w:r>
        <w:t xml:space="preserve"> </w:t>
      </w:r>
      <w:r>
        <w:t xml:space="preserve">— Frontend nunca será a barreira de segurança.</w:t>
      </w:r>
    </w:p>
    <w:p>
      <w:pPr>
        <w:pStyle w:val="BodyText"/>
      </w:pPr>
      <w:r>
        <w:rPr>
          <w:b/>
          <w:bCs/>
        </w:rPr>
        <w:t xml:space="preserve">ADM-12</w:t>
      </w:r>
      <w:r>
        <w:t xml:space="preserve"> </w:t>
      </w:r>
      <w:r>
        <w:t xml:space="preserve">— Recursos comerciais permanecem fora do MVP.</w:t>
      </w:r>
    </w:p>
    <w:p>
      <w:r>
        <w:pict>
          <v:rect style="width:0;height:1.5pt" o:hralign="center" o:hrstd="t" o:hr="t"/>
        </w:pict>
      </w:r>
    </w:p>
    <w:bookmarkEnd w:id="43"/>
    <w:bookmarkStart w:id="44" w:name="próximo-módulo"/>
    <w:p>
      <w:pPr>
        <w:pStyle w:val="Heading2"/>
      </w:pPr>
      <w:r>
        <w:t xml:space="preserve">28. Próximo módulo</w:t>
      </w:r>
    </w:p>
    <w:p>
      <w:pPr>
        <w:pStyle w:val="FirstParagraph"/>
      </w:pPr>
      <w:r>
        <w:t xml:space="preserve">Com Administração e Governança definidos, chegamos ao último capítulo técnico do MVP:</w:t>
      </w:r>
    </w:p>
    <w:p>
      <w:pPr>
        <w:pStyle w:val="BlockText"/>
      </w:pPr>
      <w:r>
        <w:rPr>
          <w:b/>
          <w:bCs/>
        </w:rPr>
        <w:t xml:space="preserve">Documento 9.20 — Fechamento do MVP e Plano de Implementação.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