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14-fulfillment-e-execução-do-pedido"/>
    <w:p>
      <w:pPr>
        <w:pStyle w:val="Heading1"/>
      </w:pPr>
      <w:r>
        <w:t xml:space="preserve">10.20.4 — E14 FULFILLMENT E EXECUÇÃO DO PEDIDO</w:t>
      </w:r>
    </w:p>
    <w:p>
      <w:pPr>
        <w:pStyle w:val="FirstParagraph"/>
      </w:pPr>
      <w:r>
        <w:rPr>
          <w:b/>
          <w:bCs/>
        </w:rPr>
        <w:t xml:space="preserve">MiniHub Car — Documento 10.20.4</w:t>
      </w:r>
      <w:r>
        <w:br/>
      </w:r>
      <w:r>
        <w:rPr>
          <w:b/>
          <w:bCs/>
        </w:rPr>
        <w:t xml:space="preserve">Epic:</w:t>
      </w:r>
      <w:r>
        <w:t xml:space="preserve"> </w:t>
      </w:r>
      <w:r>
        <w:t xml:space="preserve">E14 — Fulfillment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Especificação técnica para implementação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E09 Marketplace, E10 Cart, E11 Orders, E12 Payments, E13 Finance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E14 define como o MiniHub controla a</w:t>
      </w:r>
      <w:r>
        <w:t xml:space="preserve"> </w:t>
      </w:r>
      <w:r>
        <w:rPr>
          <w:b/>
          <w:bCs/>
        </w:rPr>
        <w:t xml:space="preserve">execução operacional de um pedido após sua confirmação</w:t>
      </w:r>
      <w:r>
        <w:t xml:space="preserve">.</w:t>
      </w:r>
    </w:p>
    <w:p>
      <w:pPr>
        <w:pStyle w:val="BodyText"/>
      </w:pPr>
      <w:r>
        <w:t xml:space="preserve">Fulfillment representa a obrigação operacional de preparar e entregar os itens de um pedido.</w:t>
      </w:r>
    </w:p>
    <w:p>
      <w:pPr>
        <w:pStyle w:val="BodyText"/>
      </w:pPr>
      <w:r>
        <w:t xml:space="preserve">Ele NÃO representa:</w:t>
      </w:r>
    </w:p>
    <w:p>
      <w:pPr>
        <w:pStyle w:val="Compact"/>
        <w:numPr>
          <w:ilvl w:val="0"/>
          <w:numId w:val="1001"/>
        </w:numPr>
      </w:pPr>
      <w:r>
        <w:t xml:space="preserve">pagamento;</w:t>
      </w:r>
    </w:p>
    <w:p>
      <w:pPr>
        <w:pStyle w:val="Compact"/>
        <w:numPr>
          <w:ilvl w:val="0"/>
          <w:numId w:val="1001"/>
        </w:numPr>
      </w:pPr>
      <w:r>
        <w:t xml:space="preserve">financeiro;</w:t>
      </w:r>
    </w:p>
    <w:p>
      <w:pPr>
        <w:pStyle w:val="Compact"/>
        <w:numPr>
          <w:ilvl w:val="0"/>
          <w:numId w:val="1001"/>
        </w:numPr>
      </w:pPr>
      <w:r>
        <w:t xml:space="preserve">transporte;</w:t>
      </w:r>
    </w:p>
    <w:p>
      <w:pPr>
        <w:pStyle w:val="Compact"/>
        <w:numPr>
          <w:ilvl w:val="0"/>
          <w:numId w:val="1001"/>
        </w:numPr>
      </w:pPr>
      <w:r>
        <w:t xml:space="preserve">rastreamento;</w:t>
      </w:r>
    </w:p>
    <w:p>
      <w:pPr>
        <w:pStyle w:val="Compact"/>
        <w:numPr>
          <w:ilvl w:val="0"/>
          <w:numId w:val="1001"/>
        </w:numPr>
      </w:pPr>
      <w:r>
        <w:t xml:space="preserve">estoque comercial;</w:t>
      </w:r>
    </w:p>
    <w:p>
      <w:pPr>
        <w:pStyle w:val="Compact"/>
        <w:numPr>
          <w:ilvl w:val="0"/>
          <w:numId w:val="1001"/>
        </w:numPr>
      </w:pPr>
      <w:r>
        <w:t xml:space="preserve">Garage;</w:t>
      </w:r>
    </w:p>
    <w:p>
      <w:pPr>
        <w:pStyle w:val="Compact"/>
        <w:numPr>
          <w:ilvl w:val="0"/>
          <w:numId w:val="1001"/>
        </w:numPr>
      </w:pPr>
      <w:r>
        <w:t xml:space="preserve">Collection.</w:t>
      </w:r>
    </w:p>
    <w:p>
      <w:pPr>
        <w:pStyle w:val="FirstParagraph"/>
      </w:pPr>
      <w:r>
        <w:t xml:space="preserve">A separação oficial é: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10"/>
    <w:bookmarkStart w:id="11" w:name="definição"/>
    <w:p>
      <w:pPr>
        <w:pStyle w:val="Heading1"/>
      </w:pPr>
      <w:r>
        <w:t xml:space="preserve">2. Definição</w:t>
      </w:r>
    </w:p>
    <w:p>
      <w:pPr>
        <w:pStyle w:val="FirstParagraph"/>
      </w:pPr>
      <w:r>
        <w:rPr>
          <w:b/>
          <w:bCs/>
        </w:rPr>
        <w:t xml:space="preserve">Fulfillment</w:t>
      </w:r>
      <w:r>
        <w:t xml:space="preserve"> </w:t>
      </w:r>
      <w:r>
        <w:t xml:space="preserve">é o processo pelo qual uma obrigação de venda é executada pelo vendedor.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#1001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Seller A precisa enviar</w:t>
      </w:r>
      <w:r>
        <w:br/>
      </w:r>
      <w:r>
        <w:rPr>
          <w:rStyle w:val="VerbatimChar"/>
        </w:rPr>
        <w:t xml:space="preserve">2 miniaturas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Preparação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Pronto para envio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1"/>
    <w:bookmarkStart w:id="14" w:name="fulfillment-shipment"/>
    <w:p>
      <w:pPr>
        <w:pStyle w:val="Heading1"/>
      </w:pPr>
      <w:r>
        <w:t xml:space="preserve">3. Fulfillment ≠ Shipment</w:t>
      </w:r>
    </w:p>
    <w:p>
      <w:pPr>
        <w:pStyle w:val="FirstParagraph"/>
      </w:pPr>
      <w:r>
        <w:t xml:space="preserve">Essa distinção é obrigatória.</w:t>
      </w:r>
    </w:p>
    <w:bookmarkStart w:id="12" w:name="fulfillment"/>
    <w:p>
      <w:pPr>
        <w:pStyle w:val="Heading3"/>
      </w:pPr>
      <w:r>
        <w:t xml:space="preserve">Fulfillment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O vendedor já preparou o pedido?</w:t>
      </w:r>
    </w:p>
    <w:bookmarkEnd w:id="12"/>
    <w:bookmarkStart w:id="13" w:name="shipment"/>
    <w:p>
      <w:pPr>
        <w:pStyle w:val="Heading3"/>
      </w:pPr>
      <w:r>
        <w:t xml:space="preserve">Shipment</w:t>
      </w:r>
    </w:p>
    <w:p>
      <w:pPr>
        <w:pStyle w:val="FirstParagraph"/>
      </w:pPr>
      <w:r>
        <w:t xml:space="preserve">Responde:</w:t>
      </w:r>
    </w:p>
    <w:p>
      <w:pPr>
        <w:pStyle w:val="BlockText"/>
      </w:pPr>
      <w:r>
        <w:t xml:space="preserve">Qual transporte está levando o pedido?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or-que-separar-os-dois"/>
    <w:p>
      <w:pPr>
        <w:pStyle w:val="Heading1"/>
      </w:pPr>
      <w:r>
        <w:t xml:space="preserve">4. Por que separar os dois?</w:t>
      </w:r>
    </w:p>
    <w:p>
      <w:pPr>
        <w:pStyle w:val="FirstParagraph"/>
      </w:pPr>
      <w:r>
        <w:t xml:space="preserve">Um fulfillment pode existir antes de haver uma transportadora.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 PREPARING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 READY_TO_SHIP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aguardando coleta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 CREATED</w:t>
      </w:r>
    </w:p>
    <w:p>
      <w:pPr>
        <w:pStyle w:val="FirstParagraph"/>
      </w:pPr>
      <w:r>
        <w:t xml:space="preserve">Isso permite que o MiniHub controle a operação mesmo antes da geração da etiqueta.</w:t>
      </w:r>
    </w:p>
    <w:p>
      <w:r>
        <w:pict>
          <v:rect style="width:0;height:1.5pt" o:hralign="center" o:hrstd="t" o:hr="t"/>
        </w:pict>
      </w:r>
    </w:p>
    <w:bookmarkEnd w:id="15"/>
    <w:bookmarkStart w:id="16" w:name="marketplace-com-múltiplos-vendedores"/>
    <w:p>
      <w:pPr>
        <w:pStyle w:val="Heading1"/>
      </w:pPr>
      <w:r>
        <w:t xml:space="preserve">5. Marketplace com múltiplos vendedores</w:t>
      </w:r>
    </w:p>
    <w:p>
      <w:pPr>
        <w:pStyle w:val="FirstParagraph"/>
      </w:pPr>
      <w:r>
        <w:t xml:space="preserve">Um único pedido poderá conter produtos de diferentes vendedores.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1000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Item A → Seller A</w:t>
      </w:r>
      <w:r>
        <w:br/>
      </w:r>
      <w:r>
        <w:rPr>
          <w:rStyle w:val="VerbatimChar"/>
        </w:rPr>
        <w:t xml:space="preserve">├── Item B → Seller A</w:t>
      </w:r>
      <w:r>
        <w:br/>
      </w:r>
      <w:r>
        <w:rPr>
          <w:rStyle w:val="VerbatimChar"/>
        </w:rPr>
        <w:t xml:space="preserve">├── Item C → Seller B</w:t>
      </w:r>
      <w:r>
        <w:br/>
      </w:r>
      <w:r>
        <w:rPr>
          <w:rStyle w:val="VerbatimChar"/>
        </w:rPr>
        <w:t xml:space="preserve">└── Item D → Seller C</w:t>
      </w:r>
    </w:p>
    <w:p>
      <w:pPr>
        <w:pStyle w:val="FirstParagraph"/>
      </w:pPr>
      <w:r>
        <w:t xml:space="preserve">O sistema deverá criar: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FULFILLMENT A → Seller A</w:t>
      </w:r>
      <w:r>
        <w:br/>
      </w:r>
      <w:r>
        <w:rPr>
          <w:rStyle w:val="VerbatimChar"/>
        </w:rPr>
        <w:t xml:space="preserve"> ├── FULFILLMENT B → Seller B</w:t>
      </w:r>
      <w:r>
        <w:br/>
      </w:r>
      <w:r>
        <w:rPr>
          <w:rStyle w:val="VerbatimChar"/>
        </w:rPr>
        <w:t xml:space="preserve"> └── FULFILLMENT C → Seller C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ORDER 1:N FULFILLMENT</w:t>
      </w:r>
    </w:p>
    <w:p>
      <w:r>
        <w:pict>
          <v:rect style="width:0;height:1.5pt" o:hralign="center" o:hrstd="t" o:hr="t"/>
        </w:pict>
      </w:r>
    </w:p>
    <w:bookmarkEnd w:id="16"/>
    <w:bookmarkStart w:id="17" w:name="regra-fundamental"/>
    <w:p>
      <w:pPr>
        <w:pStyle w:val="Heading1"/>
      </w:pPr>
      <w:r>
        <w:t xml:space="preserve">6. Regra fundamental</w:t>
      </w:r>
    </w:p>
    <w:p>
      <w:pPr>
        <w:pStyle w:val="FirstParagraph"/>
      </w:pPr>
      <w:r>
        <w:t xml:space="preserve">O Seller responsável por um Fulfillment deverá ser determinado pelo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.</w:t>
      </w:r>
    </w:p>
    <w:p>
      <w:pPr>
        <w:pStyle w:val="BodyText"/>
      </w:pPr>
      <w:r>
        <w:t xml:space="preserve">Não será permitido que o usuário escolha arbitrariamente:</w:t>
      </w:r>
    </w:p>
    <w:p>
      <w:pPr>
        <w:pStyle w:val="SourceCode"/>
      </w:pPr>
      <w:r>
        <w:rPr>
          <w:rStyle w:val="VerbatimChar"/>
        </w:rPr>
        <w:t xml:space="preserve">fulfillment.seller_id</w:t>
      </w:r>
    </w:p>
    <w:p>
      <w:pPr>
        <w:pStyle w:val="FirstParagraph"/>
      </w:pPr>
      <w:r>
        <w:t xml:space="preserve">sem validação.</w:t>
      </w:r>
    </w:p>
    <w:p>
      <w:pPr>
        <w:pStyle w:val="BodyText"/>
      </w:pPr>
      <w:r>
        <w:t xml:space="preserve">A regra será: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17"/>
    <w:bookmarkStart w:id="18" w:name="estrutura"/>
    <w:p>
      <w:pPr>
        <w:pStyle w:val="Heading1"/>
      </w:pPr>
      <w:r>
        <w:t xml:space="preserve">7. Estrutura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└──&lt; FULFILLMENT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└──&lt; FULFILLMENT_ITEM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└──&gt; ORDER_ITEM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└──&gt; SHIPMENT</w:t>
      </w:r>
    </w:p>
    <w:p>
      <w:r>
        <w:pict>
          <v:rect style="width:0;height:1.5pt" o:hralign="center" o:hrstd="t" o:hr="t"/>
        </w:pict>
      </w:r>
    </w:p>
    <w:bookmarkEnd w:id="18"/>
    <w:bookmarkStart w:id="19" w:name="entidade-fulfillment"/>
    <w:p>
      <w:pPr>
        <w:pStyle w:val="Heading1"/>
      </w:pPr>
      <w:r>
        <w:t xml:space="preserve">8. Entidade FULFILLMENT</w:t>
      </w:r>
    </w:p>
    <w:p>
      <w:pPr>
        <w:pStyle w:val="FirstParagraph"/>
      </w:pPr>
      <w:r>
        <w:t xml:space="preserve">Campos principais: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shipping_address_snapshot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preparing_at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ready_to_ship_at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ndereço-snapshot"/>
    <w:p>
      <w:pPr>
        <w:pStyle w:val="Heading1"/>
      </w:pPr>
      <w:r>
        <w:t xml:space="preserve">9. Endereço Snapshot</w:t>
      </w:r>
    </w:p>
    <w:p>
      <w:pPr>
        <w:pStyle w:val="FirstParagraph"/>
      </w:pPr>
      <w:r>
        <w:t xml:space="preserve">O Fulfillment deverá possuir snapshot do endereço utilizado na execução.</w:t>
      </w:r>
    </w:p>
    <w:p>
      <w:pPr>
        <w:pStyle w:val="BodyText"/>
      </w:pPr>
      <w:r>
        <w:t xml:space="preserve">Isso é importante porque o endereço do usuário pode mudar posteriormente.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"00000-000"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histórico do pedido não deverá depender do cadastro atual do usuário.</w:t>
      </w:r>
    </w:p>
    <w:p>
      <w:r>
        <w:pict>
          <v:rect style="width:0;height:1.5pt" o:hralign="center" o:hrstd="t" o:hr="t"/>
        </w:pict>
      </w:r>
    </w:p>
    <w:bookmarkEnd w:id="20"/>
    <w:bookmarkStart w:id="21" w:name="entidade-fulfillment_item"/>
    <w:p>
      <w:pPr>
        <w:pStyle w:val="Heading1"/>
      </w:pPr>
      <w:r>
        <w:t xml:space="preserve">10. Entidade FULFILLMENT_ITEM</w:t>
      </w:r>
    </w:p>
    <w:p>
      <w:pPr>
        <w:pStyle w:val="FirstParagraph"/>
      </w:pPr>
      <w:r>
        <w:t xml:space="preserve">Representa quais itens daquele pedido pertencem à execução do vendedor.</w:t>
      </w:r>
    </w:p>
    <w:p>
      <w:pPr>
        <w:pStyle w:val="BodyText"/>
      </w:pPr>
      <w:r>
        <w:t xml:space="preserve">Campos: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FULFILLMENT 1:N FULFILLMENT_ITEM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FULFILLMENT_ITEM N:1 ORDER_ITEM</w:t>
      </w:r>
    </w:p>
    <w:p>
      <w:r>
        <w:pict>
          <v:rect style="width:0;height:1.5pt" o:hralign="center" o:hrstd="t" o:hr="t"/>
        </w:pict>
      </w:r>
    </w:p>
    <w:bookmarkEnd w:id="21"/>
    <w:bookmarkStart w:id="22" w:name="regra-de-quantidade"/>
    <w:p>
      <w:pPr>
        <w:pStyle w:val="Heading1"/>
      </w:pPr>
      <w:r>
        <w:t xml:space="preserve">11. Regra de quantidade</w:t>
      </w:r>
    </w:p>
    <w:p>
      <w:pPr>
        <w:pStyle w:val="FirstParagraph"/>
      </w:pPr>
      <w:r>
        <w:t xml:space="preserve">A quantidade de um Fulfillment Item não poderá ultrapassar a quantidade do Order Item.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quantity = 5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FULFILLMENT A = 3</w:t>
      </w:r>
      <w:r>
        <w:br/>
      </w:r>
      <w:r>
        <w:rPr>
          <w:rStyle w:val="VerbatimChar"/>
        </w:rPr>
        <w:t xml:space="preserve">FULFILLMENT B = 2</w:t>
      </w:r>
    </w:p>
    <w:p>
      <w:pPr>
        <w:pStyle w:val="FirstParagraph"/>
      </w:pPr>
      <w:r>
        <w:t xml:space="preserve">desde que o modelo permita fulfillment parcial.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FULFILLMENT A = 4</w:t>
      </w:r>
      <w:r>
        <w:br/>
      </w:r>
      <w:r>
        <w:rPr>
          <w:rStyle w:val="VerbatimChar"/>
        </w:rPr>
        <w:t xml:space="preserve">FULFILLMENT B = 3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4 + 3 &gt; 5</w:t>
      </w:r>
    </w:p>
    <w:p>
      <w:r>
        <w:pict>
          <v:rect style="width:0;height:1.5pt" o:hralign="center" o:hrstd="t" o:hr="t"/>
        </w:pict>
      </w:r>
    </w:p>
    <w:bookmarkEnd w:id="22"/>
    <w:bookmarkStart w:id="23" w:name="fulfillment-parcial"/>
    <w:p>
      <w:pPr>
        <w:pStyle w:val="Heading1"/>
      </w:pPr>
      <w:r>
        <w:t xml:space="preserve">12. Fulfillment parcial</w:t>
      </w:r>
    </w:p>
    <w:p>
      <w:pPr>
        <w:pStyle w:val="FirstParagraph"/>
      </w:pPr>
      <w:r>
        <w:t xml:space="preserve">O MiniHub deverá permitir fulfillment parcial.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Pedido:</w:t>
      </w:r>
      <w:r>
        <w:br/>
      </w:r>
      <w:r>
        <w:rPr>
          <w:rStyle w:val="VerbatimChar"/>
        </w:rPr>
        <w:t xml:space="preserve">10 miniaturas</w:t>
      </w:r>
    </w:p>
    <w:p>
      <w:pPr>
        <w:pStyle w:val="FirstParagraph"/>
      </w:pPr>
      <w:r>
        <w:t xml:space="preserve">Vendedor possui:</w:t>
      </w:r>
    </w:p>
    <w:p>
      <w:pPr>
        <w:pStyle w:val="SourceCode"/>
      </w:pPr>
      <w:r>
        <w:rPr>
          <w:rStyle w:val="VerbatimChar"/>
        </w:rPr>
        <w:t xml:space="preserve">7 disponíveis</w:t>
      </w:r>
    </w:p>
    <w:p>
      <w:pPr>
        <w:pStyle w:val="FirstParagraph"/>
      </w:pPr>
      <w:r>
        <w:t xml:space="preserve">Pode preparar:</w:t>
      </w:r>
    </w:p>
    <w:p>
      <w:pPr>
        <w:pStyle w:val="SourceCode"/>
      </w:pPr>
      <w:r>
        <w:rPr>
          <w:rStyle w:val="VerbatimChar"/>
        </w:rPr>
        <w:t xml:space="preserve">7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ORDER_ITEM = 10</w:t>
      </w:r>
      <w:r>
        <w:br/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 ├── 7</w:t>
      </w:r>
      <w:r>
        <w:br/>
      </w:r>
      <w:r>
        <w:rPr>
          <w:rStyle w:val="VerbatimChar"/>
        </w:rPr>
        <w:t xml:space="preserve"> └── 3</w:t>
      </w:r>
    </w:p>
    <w:p>
      <w:pPr>
        <w:pStyle w:val="FirstParagraph"/>
      </w:pPr>
      <w:r>
        <w:t xml:space="preserve">A soma deverá respeitar a quantidade efetivamente autorizada para fulfillment.</w:t>
      </w:r>
    </w:p>
    <w:p>
      <w:r>
        <w:pict>
          <v:rect style="width:0;height:1.5pt" o:hralign="center" o:hrstd="t" o:hr="t"/>
        </w:pict>
      </w:r>
    </w:p>
    <w:bookmarkEnd w:id="23"/>
    <w:bookmarkStart w:id="24" w:name="estados-do-fulfillment"/>
    <w:p>
      <w:pPr>
        <w:pStyle w:val="Heading1"/>
      </w:pPr>
      <w:r>
        <w:t xml:space="preserve">13. Estados do Fulfillment</w:t>
      </w:r>
    </w:p>
    <w:p>
      <w:pPr>
        <w:pStyle w:val="FirstParagraph"/>
      </w:pPr>
      <w:r>
        <w:t xml:space="preserve">Estados oficiais: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Fluxo normal: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r>
        <w:pict>
          <v:rect style="width:0;height:1.5pt" o:hralign="center" o:hrstd="t" o:hr="t"/>
        </w:pict>
      </w:r>
    </w:p>
    <w:bookmarkEnd w:id="24"/>
    <w:bookmarkStart w:id="25" w:name="pending"/>
    <w:p>
      <w:pPr>
        <w:pStyle w:val="Heading1"/>
      </w:pPr>
      <w:r>
        <w:t xml:space="preserve">14. PENDING</w:t>
      </w:r>
    </w:p>
    <w:p>
      <w:pPr>
        <w:pStyle w:val="FirstParagraph"/>
      </w:pPr>
      <w:r>
        <w:t xml:space="preserve">Fulfillment criado, mas ainda não confirmado operacionalmente.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FULFILLMENT PENDING</w:t>
      </w:r>
    </w:p>
    <w:p>
      <w:r>
        <w:pict>
          <v:rect style="width:0;height:1.5pt" o:hralign="center" o:hrstd="t" o:hr="t"/>
        </w:pict>
      </w:r>
    </w:p>
    <w:bookmarkEnd w:id="25"/>
    <w:bookmarkStart w:id="26" w:name="confirmed"/>
    <w:p>
      <w:pPr>
        <w:pStyle w:val="Heading1"/>
      </w:pPr>
      <w:r>
        <w:t xml:space="preserve">15. CONFIRMED</w:t>
      </w:r>
    </w:p>
    <w:p>
      <w:pPr>
        <w:pStyle w:val="FirstParagraph"/>
      </w:pPr>
      <w:r>
        <w:t xml:space="preserve">O vendedor confirmou que assumirá a execução.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CONFIRMED</w:t>
      </w:r>
    </w:p>
    <w:p>
      <w:pPr>
        <w:pStyle w:val="FirstParagraph"/>
      </w:pPr>
      <w:r>
        <w:t xml:space="preserve">A confirmação não significa que o produto foi enviado.</w:t>
      </w:r>
    </w:p>
    <w:p>
      <w:r>
        <w:pict>
          <v:rect style="width:0;height:1.5pt" o:hralign="center" o:hrstd="t" o:hr="t"/>
        </w:pict>
      </w:r>
    </w:p>
    <w:bookmarkEnd w:id="26"/>
    <w:bookmarkStart w:id="27" w:name="preparing"/>
    <w:p>
      <w:pPr>
        <w:pStyle w:val="Heading1"/>
      </w:pPr>
      <w:r>
        <w:t xml:space="preserve">16. PREPARING</w:t>
      </w:r>
    </w:p>
    <w:p>
      <w:pPr>
        <w:pStyle w:val="FirstParagraph"/>
      </w:pPr>
      <w:r>
        <w:t xml:space="preserve">O vendedor iniciou a preparação.</w:t>
      </w:r>
    </w:p>
    <w:p>
      <w:pPr>
        <w:pStyle w:val="SourceCode"/>
      </w:pP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PREPARING</w:t>
      </w:r>
    </w:p>
    <w:p>
      <w:pPr>
        <w:pStyle w:val="FirstParagraph"/>
      </w:pPr>
      <w:r>
        <w:t xml:space="preserve">Pode representar:</w:t>
      </w:r>
    </w:p>
    <w:p>
      <w:pPr>
        <w:pStyle w:val="Compact"/>
        <w:numPr>
          <w:ilvl w:val="0"/>
          <w:numId w:val="1002"/>
        </w:numPr>
      </w:pPr>
      <w:r>
        <w:t xml:space="preserve">separação;</w:t>
      </w:r>
    </w:p>
    <w:p>
      <w:pPr>
        <w:pStyle w:val="Compact"/>
        <w:numPr>
          <w:ilvl w:val="0"/>
          <w:numId w:val="1002"/>
        </w:numPr>
      </w:pPr>
      <w:r>
        <w:t xml:space="preserve">conferência;</w:t>
      </w:r>
    </w:p>
    <w:p>
      <w:pPr>
        <w:pStyle w:val="Compact"/>
        <w:numPr>
          <w:ilvl w:val="0"/>
          <w:numId w:val="1002"/>
        </w:numPr>
      </w:pPr>
      <w:r>
        <w:t xml:space="preserve">embalagem;</w:t>
      </w:r>
    </w:p>
    <w:p>
      <w:pPr>
        <w:pStyle w:val="Compact"/>
        <w:numPr>
          <w:ilvl w:val="0"/>
          <w:numId w:val="1002"/>
        </w:numPr>
      </w:pPr>
      <w:r>
        <w:t xml:space="preserve">preparação da documentação;</w:t>
      </w:r>
    </w:p>
    <w:p>
      <w:pPr>
        <w:pStyle w:val="Compact"/>
        <w:numPr>
          <w:ilvl w:val="0"/>
          <w:numId w:val="1002"/>
        </w:numPr>
      </w:pPr>
      <w:r>
        <w:t xml:space="preserve">preparação da etiqueta.</w:t>
      </w:r>
    </w:p>
    <w:p>
      <w:r>
        <w:pict>
          <v:rect style="width:0;height:1.5pt" o:hralign="center" o:hrstd="t" o:hr="t"/>
        </w:pict>
      </w:r>
    </w:p>
    <w:bookmarkEnd w:id="27"/>
    <w:bookmarkStart w:id="28" w:name="ready_to_ship"/>
    <w:p>
      <w:pPr>
        <w:pStyle w:val="Heading1"/>
      </w:pPr>
      <w:r>
        <w:t xml:space="preserve">17. READY_TO_SHIP</w:t>
      </w:r>
    </w:p>
    <w:p>
      <w:pPr>
        <w:pStyle w:val="FirstParagraph"/>
      </w:pPr>
      <w:r>
        <w:t xml:space="preserve">O pedido está pronto para ser entregue ao transporte.</w:t>
      </w:r>
    </w:p>
    <w:p>
      <w:pPr>
        <w:pStyle w:val="SourceCode"/>
      </w:pP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READY_TO_SHIP</w:t>
      </w:r>
    </w:p>
    <w:p>
      <w:pPr>
        <w:pStyle w:val="FirstParagraph"/>
      </w:pPr>
      <w:r>
        <w:t xml:space="preserve">Ainda não significa:</w:t>
      </w:r>
    </w:p>
    <w:p>
      <w:pPr>
        <w:pStyle w:val="SourceCode"/>
      </w:pP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28"/>
    <w:bookmarkStart w:id="29" w:name="shipped"/>
    <w:p>
      <w:pPr>
        <w:pStyle w:val="Heading1"/>
      </w:pPr>
      <w:r>
        <w:t xml:space="preserve">18. SHIPPED</w:t>
      </w:r>
    </w:p>
    <w:p>
      <w:pPr>
        <w:pStyle w:val="FirstParagraph"/>
      </w:pPr>
      <w:r>
        <w:t xml:space="preserve">O fulfillment foi entregue ao processo logístico.</w:t>
      </w:r>
    </w:p>
    <w:p>
      <w:pPr>
        <w:pStyle w:val="SourceCode"/>
      </w:pP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SHIPPED</w:t>
      </w:r>
    </w:p>
    <w:p>
      <w:pPr>
        <w:pStyle w:val="FirstParagraph"/>
      </w:pPr>
      <w:r>
        <w:t xml:space="preserve">O Shipment será detalhado no E15.</w:t>
      </w:r>
    </w:p>
    <w:p>
      <w:r>
        <w:pict>
          <v:rect style="width:0;height:1.5pt" o:hralign="center" o:hrstd="t" o:hr="t"/>
        </w:pict>
      </w:r>
    </w:p>
    <w:bookmarkEnd w:id="29"/>
    <w:bookmarkStart w:id="30" w:name="delivered"/>
    <w:p>
      <w:pPr>
        <w:pStyle w:val="Heading1"/>
      </w:pPr>
      <w:r>
        <w:t xml:space="preserve">19. DELIVERED</w:t>
      </w:r>
    </w:p>
    <w:p>
      <w:pPr>
        <w:pStyle w:val="FirstParagraph"/>
      </w:pPr>
      <w:r>
        <w:t xml:space="preserve">Representa a conclusão operacional do fulfillment.</w:t>
      </w:r>
    </w:p>
    <w:p>
      <w:pPr>
        <w:pStyle w:val="SourceCode"/>
      </w:pP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A confirmação poderá vir:</w:t>
      </w:r>
    </w:p>
    <w:p>
      <w:pPr>
        <w:pStyle w:val="Compact"/>
        <w:numPr>
          <w:ilvl w:val="0"/>
          <w:numId w:val="1003"/>
        </w:numPr>
      </w:pPr>
      <w:r>
        <w:t xml:space="preserve">do provedor;</w:t>
      </w:r>
    </w:p>
    <w:p>
      <w:pPr>
        <w:pStyle w:val="Compact"/>
        <w:numPr>
          <w:ilvl w:val="0"/>
          <w:numId w:val="1003"/>
        </w:numPr>
      </w:pPr>
      <w:r>
        <w:t xml:space="preserve">do tracking;</w:t>
      </w:r>
    </w:p>
    <w:p>
      <w:pPr>
        <w:pStyle w:val="Compact"/>
        <w:numPr>
          <w:ilvl w:val="0"/>
          <w:numId w:val="1003"/>
        </w:numPr>
      </w:pPr>
      <w:r>
        <w:t xml:space="preserve">de webhook;</w:t>
      </w:r>
    </w:p>
    <w:p>
      <w:pPr>
        <w:pStyle w:val="Compact"/>
        <w:numPr>
          <w:ilvl w:val="0"/>
          <w:numId w:val="1003"/>
        </w:numPr>
      </w:pPr>
      <w:r>
        <w:t xml:space="preserve">de confirmação operacional autorizada.</w:t>
      </w:r>
    </w:p>
    <w:p>
      <w:r>
        <w:pict>
          <v:rect style="width:0;height:1.5pt" o:hralign="center" o:hrstd="t" o:hr="t"/>
        </w:pict>
      </w:r>
    </w:p>
    <w:bookmarkEnd w:id="30"/>
    <w:bookmarkStart w:id="31" w:name="cancelled"/>
    <w:p>
      <w:pPr>
        <w:pStyle w:val="Heading1"/>
      </w:pPr>
      <w:r>
        <w:t xml:space="preserve">20. CANCELLED</w:t>
      </w:r>
    </w:p>
    <w:p>
      <w:pPr>
        <w:pStyle w:val="FirstParagraph"/>
      </w:pPr>
      <w:r>
        <w:t xml:space="preserve">Um fulfillment pode ser cancelado quando permitido pelas regras do pedido.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O sistema deverá impedir cancelamento de estados que já tenham efeitos irreversíveis, salvo através de processo específico.</w:t>
      </w:r>
    </w:p>
    <w:p>
      <w:r>
        <w:pict>
          <v:rect style="width:0;height:1.5pt" o:hralign="center" o:hrstd="t" o:hr="t"/>
        </w:pict>
      </w:r>
    </w:p>
    <w:bookmarkEnd w:id="31"/>
    <w:bookmarkStart w:id="32" w:name="máquina-de-estados"/>
    <w:p>
      <w:pPr>
        <w:pStyle w:val="Heading1"/>
      </w:pPr>
      <w:r>
        <w:t xml:space="preserve">21. Máquina de estados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PENDING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CONFIRMED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PREPARING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│  READY_TO_SHIP    │</w:t>
      </w:r>
      <w:r>
        <w:br/>
      </w:r>
      <w:r>
        <w:rPr>
          <w:rStyle w:val="VerbatimChar"/>
        </w:rPr>
        <w:t xml:space="preserve">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SHIPPED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DELIVERED  │</w:t>
      </w:r>
      <w:r>
        <w:br/>
      </w:r>
      <w:r>
        <w:rPr>
          <w:rStyle w:val="VerbatimChar"/>
        </w:rPr>
        <w:t xml:space="preserve">                    └──────────────┘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PENDING / CONFIRMED / PREPARING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CANCELLED</w:t>
      </w:r>
    </w:p>
    <w:p>
      <w:r>
        <w:pict>
          <v:rect style="width:0;height:1.5pt" o:hralign="center" o:hrstd="t" o:hr="t"/>
        </w:pict>
      </w:r>
    </w:p>
    <w:bookmarkEnd w:id="32"/>
    <w:bookmarkStart w:id="33" w:name="X4d6d554f9e3c7bf468124cb35adb3ece60cfbd8"/>
    <w:p>
      <w:pPr>
        <w:pStyle w:val="Heading1"/>
      </w:pPr>
      <w:r>
        <w:t xml:space="preserve">22. Fulfillment não altera Ledger diretamente</w:t>
      </w:r>
    </w:p>
    <w:p>
      <w:pPr>
        <w:pStyle w:val="FirstParagraph"/>
      </w:pPr>
      <w:r>
        <w:t xml:space="preserve">Fulfillment poderá alterar:</w:t>
      </w:r>
    </w:p>
    <w:p>
      <w:pPr>
        <w:pStyle w:val="Compact"/>
        <w:numPr>
          <w:ilvl w:val="0"/>
          <w:numId w:val="1004"/>
        </w:numPr>
      </w:pPr>
      <w:r>
        <w:t xml:space="preserve">obrigação operacional;</w:t>
      </w:r>
    </w:p>
    <w:p>
      <w:pPr>
        <w:pStyle w:val="Compact"/>
        <w:numPr>
          <w:ilvl w:val="0"/>
          <w:numId w:val="1004"/>
        </w:numPr>
      </w:pPr>
      <w:r>
        <w:t xml:space="preserve">preparação;</w:t>
      </w:r>
    </w:p>
    <w:p>
      <w:pPr>
        <w:pStyle w:val="Compact"/>
        <w:numPr>
          <w:ilvl w:val="0"/>
          <w:numId w:val="1004"/>
        </w:numPr>
      </w:pPr>
      <w:r>
        <w:t xml:space="preserve">elegibilidade operacional;</w:t>
      </w:r>
    </w:p>
    <w:p>
      <w:pPr>
        <w:pStyle w:val="Compact"/>
        <w:numPr>
          <w:ilvl w:val="0"/>
          <w:numId w:val="1004"/>
        </w:numPr>
      </w:pPr>
      <w:r>
        <w:t xml:space="preserve">status de execução.</w:t>
      </w:r>
    </w:p>
    <w:p>
      <w:pPr>
        <w:pStyle w:val="FirstParagraph"/>
      </w:pPr>
      <w:r>
        <w:t xml:space="preserve">Mas não deverá criar diretamente:</w:t>
      </w:r>
    </w:p>
    <w:p>
      <w:pPr>
        <w:pStyle w:val="SourceCode"/>
      </w:pP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O fluxo financeiro permanece no domínio Finance.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FINANCE DOMAIN</w:t>
      </w:r>
    </w:p>
    <w:p>
      <w:pPr>
        <w:pStyle w:val="FirstParagraph"/>
      </w:pPr>
      <w:r>
        <w:t xml:space="preserve">quando uma regra financeira exigir consequência.</w:t>
      </w:r>
    </w:p>
    <w:p>
      <w:r>
        <w:pict>
          <v:rect style="width:0;height:1.5pt" o:hralign="center" o:hrstd="t" o:hr="t"/>
        </w:pict>
      </w:r>
    </w:p>
    <w:bookmarkEnd w:id="33"/>
    <w:bookmarkStart w:id="34" w:name="fulfillment-e-settlement"/>
    <w:p>
      <w:pPr>
        <w:pStyle w:val="Heading1"/>
      </w:pPr>
      <w:r>
        <w:t xml:space="preserve">23. Fulfillment e Settlement</w:t>
      </w:r>
    </w:p>
    <w:p>
      <w:pPr>
        <w:pStyle w:val="FirstParagraph"/>
      </w:pPr>
      <w:r>
        <w:t xml:space="preserve">O Seller Settlement poderá depender de regras como:</w:t>
      </w:r>
    </w:p>
    <w:p>
      <w:pPr>
        <w:pStyle w:val="SourceCode"/>
      </w:pP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FULFILLMENT DELIVERED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PERÍODO DE SEGURANÇA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ELIGIBLE FOR SETTLEMENT</w:t>
      </w:r>
    </w:p>
    <w:p>
      <w:pPr>
        <w:pStyle w:val="FirstParagraph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O Fulfillment apenas fornece uma condição operacional.</w:t>
      </w:r>
    </w:p>
    <w:p>
      <w:pPr>
        <w:pStyle w:val="BodyText"/>
      </w:pPr>
      <w:r>
        <w:t xml:space="preserve">O domínio Finance decide a consequência financeira.</w:t>
      </w:r>
    </w:p>
    <w:p>
      <w:r>
        <w:pict>
          <v:rect style="width:0;height:1.5pt" o:hralign="center" o:hrstd="t" o:hr="t"/>
        </w:pict>
      </w:r>
    </w:p>
    <w:bookmarkEnd w:id="34"/>
    <w:bookmarkStart w:id="35" w:name="fulfillment-e-stock"/>
    <w:p>
      <w:pPr>
        <w:pStyle w:val="Heading1"/>
      </w:pPr>
      <w:r>
        <w:t xml:space="preserve">24. Fulfillment e Stock</w:t>
      </w:r>
    </w:p>
    <w:p>
      <w:pPr>
        <w:pStyle w:val="FirstParagraph"/>
      </w:pPr>
      <w:r>
        <w:t xml:space="preserve">O Fulfillment não será a fonte de verdade do estoque comercial.</w:t>
      </w:r>
    </w:p>
    <w:p>
      <w:pPr>
        <w:pStyle w:val="BodyText"/>
      </w:pPr>
      <w:r>
        <w:t xml:space="preserve">Estoque:</w:t>
      </w:r>
    </w:p>
    <w:p>
      <w:pPr>
        <w:pStyle w:val="SourceCode"/>
      </w:pPr>
      <w:r>
        <w:rPr>
          <w:rStyle w:val="VerbatimChar"/>
        </w:rPr>
        <w:t xml:space="preserve">COMMERCIAL_INVENTORY</w:t>
      </w:r>
    </w:p>
    <w:p>
      <w:pPr>
        <w:pStyle w:val="FirstParagraph"/>
      </w:pPr>
      <w:r>
        <w:t xml:space="preserve">Fulfillment:</w:t>
      </w:r>
    </w:p>
    <w:p>
      <w:pPr>
        <w:pStyle w:val="SourceCode"/>
      </w:pPr>
      <w:r>
        <w:rPr>
          <w:rStyle w:val="VerbatimChar"/>
        </w:rPr>
        <w:t xml:space="preserve">execução do pedido</w:t>
      </w:r>
    </w:p>
    <w:p>
      <w:pPr>
        <w:pStyle w:val="FirstParagraph"/>
      </w:pPr>
      <w:r>
        <w:t xml:space="preserve">Quando houver necessidade de reservar/comprometer estoque: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Os estados de estoque continuam pertencendo ao domínio Commercial Inventory.</w:t>
      </w:r>
    </w:p>
    <w:p>
      <w:r>
        <w:pict>
          <v:rect style="width:0;height:1.5pt" o:hralign="center" o:hrstd="t" o:hr="t"/>
        </w:pict>
      </w:r>
    </w:p>
    <w:bookmarkEnd w:id="35"/>
    <w:bookmarkStart w:id="36" w:name="seller-ownership"/>
    <w:p>
      <w:pPr>
        <w:pStyle w:val="Heading1"/>
      </w:pPr>
      <w:r>
        <w:t xml:space="preserve">25. Seller Ownership</w:t>
      </w:r>
    </w:p>
    <w:p>
      <w:pPr>
        <w:pStyle w:val="FirstParagraph"/>
      </w:pPr>
      <w:r>
        <w:t xml:space="preserve">O vendedor poderá visualizar somente Fulfillments pertencentes a ele.</w:t>
      </w:r>
    </w:p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current_user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FULFILLMENT.seller_id</w:t>
      </w:r>
    </w:p>
    <w:p>
      <w:pPr>
        <w:pStyle w:val="FirstParagraph"/>
      </w:pPr>
      <w:r>
        <w:t xml:space="preserve">Nunca confiar apenas no:</w:t>
      </w:r>
    </w:p>
    <w:p>
      <w:pPr>
        <w:pStyle w:val="SourceCode"/>
      </w:pPr>
      <w:r>
        <w:rPr>
          <w:rStyle w:val="VerbatimChar"/>
        </w:rPr>
        <w:t xml:space="preserve">fulfillment_id</w:t>
      </w:r>
    </w:p>
    <w:p>
      <w:pPr>
        <w:pStyle w:val="FirstParagraph"/>
      </w:pPr>
      <w:r>
        <w:t xml:space="preserve">fornecido pela URL.</w:t>
      </w:r>
    </w:p>
    <w:p>
      <w:pPr>
        <w:pStyle w:val="BodyText"/>
      </w:pPr>
      <w:r>
        <w:t xml:space="preserve">Isso evita IDOR.</w:t>
      </w:r>
    </w:p>
    <w:p>
      <w:r>
        <w:pict>
          <v:rect style="width:0;height:1.5pt" o:hralign="center" o:hrstd="t" o:hr="t"/>
        </w:pict>
      </w:r>
    </w:p>
    <w:bookmarkEnd w:id="36"/>
    <w:bookmarkStart w:id="37" w:name="operador-minihub"/>
    <w:p>
      <w:pPr>
        <w:pStyle w:val="Heading1"/>
      </w:pPr>
      <w:r>
        <w:t xml:space="preserve">26. Operador MiniHub</w:t>
      </w:r>
    </w:p>
    <w:p>
      <w:pPr>
        <w:pStyle w:val="FirstParagraph"/>
      </w:pPr>
      <w:r>
        <w:t xml:space="preserve">Usuários administrativos autorizados poderão:</w:t>
      </w:r>
    </w:p>
    <w:p>
      <w:pPr>
        <w:pStyle w:val="Compact"/>
        <w:numPr>
          <w:ilvl w:val="0"/>
          <w:numId w:val="1005"/>
        </w:numPr>
      </w:pPr>
      <w:r>
        <w:t xml:space="preserve">visualizar Fulfillments;</w:t>
      </w:r>
    </w:p>
    <w:p>
      <w:pPr>
        <w:pStyle w:val="Compact"/>
        <w:numPr>
          <w:ilvl w:val="0"/>
          <w:numId w:val="1005"/>
        </w:numPr>
      </w:pPr>
      <w:r>
        <w:t xml:space="preserve">consultar status;</w:t>
      </w:r>
    </w:p>
    <w:p>
      <w:pPr>
        <w:pStyle w:val="Compact"/>
        <w:numPr>
          <w:ilvl w:val="0"/>
          <w:numId w:val="1005"/>
        </w:numPr>
      </w:pPr>
      <w:r>
        <w:t xml:space="preserve">auxiliar em exceções;</w:t>
      </w:r>
    </w:p>
    <w:p>
      <w:pPr>
        <w:pStyle w:val="Compact"/>
        <w:numPr>
          <w:ilvl w:val="0"/>
          <w:numId w:val="1005"/>
        </w:numPr>
      </w:pPr>
      <w:r>
        <w:t xml:space="preserve">cancelar quando autorizado;</w:t>
      </w:r>
    </w:p>
    <w:p>
      <w:pPr>
        <w:pStyle w:val="Compact"/>
        <w:numPr>
          <w:ilvl w:val="0"/>
          <w:numId w:val="1005"/>
        </w:numPr>
      </w:pPr>
      <w:r>
        <w:t xml:space="preserve">acompanhar SLA;</w:t>
      </w:r>
    </w:p>
    <w:p>
      <w:pPr>
        <w:pStyle w:val="Compact"/>
        <w:numPr>
          <w:ilvl w:val="0"/>
          <w:numId w:val="1005"/>
        </w:numPr>
      </w:pPr>
      <w:r>
        <w:t xml:space="preserve">consultar histórico.</w:t>
      </w:r>
    </w:p>
    <w:p>
      <w:pPr>
        <w:pStyle w:val="FirstParagraph"/>
      </w:pPr>
      <w:r>
        <w:t xml:space="preserve">Mas ações críticas deverão possuir: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reason</w:t>
      </w:r>
    </w:p>
    <w:p>
      <w:r>
        <w:pict>
          <v:rect style="width:0;height:1.5pt" o:hralign="center" o:hrstd="t" o:hr="t"/>
        </w:pict>
      </w:r>
    </w:p>
    <w:bookmarkEnd w:id="37"/>
    <w:bookmarkStart w:id="38" w:name="api"/>
    <w:p>
      <w:pPr>
        <w:pStyle w:val="Heading1"/>
      </w:pPr>
      <w:r>
        <w:t xml:space="preserve">27. API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/fulfillments/{id}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estado deverá ser alterado por comandos de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/fulfillments/{id}/confirm</w:t>
      </w:r>
      <w:r>
        <w:br/>
      </w:r>
      <w:r>
        <w:rPr>
          <w:rStyle w:val="VerbatimChar"/>
        </w:rPr>
        <w:t xml:space="preserve">POST /fulfillments/{id}/start-preparation</w:t>
      </w:r>
      <w:r>
        <w:br/>
      </w:r>
      <w:r>
        <w:rPr>
          <w:rStyle w:val="VerbatimChar"/>
        </w:rPr>
        <w:t xml:space="preserve">POST /fulfillments/{id}/mark-ready</w:t>
      </w:r>
      <w:r>
        <w:br/>
      </w:r>
      <w:r>
        <w:rPr>
          <w:rStyle w:val="VerbatimChar"/>
        </w:rPr>
        <w:t xml:space="preserve">POST /fulfillments/{id}/mark-shipped</w:t>
      </w:r>
      <w:r>
        <w:br/>
      </w:r>
      <w:r>
        <w:rPr>
          <w:rStyle w:val="VerbatimChar"/>
        </w:rPr>
        <w:t xml:space="preserve">POST /fulfillments/{id}/confirm-delivery</w:t>
      </w:r>
      <w:r>
        <w:br/>
      </w:r>
      <w:r>
        <w:rPr>
          <w:rStyle w:val="VerbatimChar"/>
        </w:rPr>
        <w:t xml:space="preserve">POST /fulfillments/{id}/cancel</w:t>
      </w:r>
    </w:p>
    <w:p>
      <w:r>
        <w:pict>
          <v:rect style="width:0;height:1.5pt" o:hralign="center" o:hrstd="t" o:hr="t"/>
        </w:pict>
      </w:r>
    </w:p>
    <w:bookmarkEnd w:id="38"/>
    <w:bookmarkStart w:id="39" w:name="idempotência"/>
    <w:p>
      <w:pPr>
        <w:pStyle w:val="Heading1"/>
      </w:pPr>
      <w:r>
        <w:t xml:space="preserve">28. Idempotência</w:t>
      </w:r>
    </w:p>
    <w:p>
      <w:pPr>
        <w:pStyle w:val="FirstParagraph"/>
      </w:pPr>
      <w:r>
        <w:t xml:space="preserve">Comandos operacionais deverão aceitar: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/fulfillments/UUID/confirm</w:t>
      </w:r>
      <w:r>
        <w:br/>
      </w:r>
      <w:r>
        <w:rPr>
          <w:rStyle w:val="VerbatimChar"/>
        </w:rPr>
        <w:t xml:space="preserve">Idempotency-Key: fulfillment-confirm-UUID-001</w:t>
      </w:r>
    </w:p>
    <w:p>
      <w:pPr>
        <w:pStyle w:val="FirstParagraph"/>
      </w:pPr>
      <w:r>
        <w:t xml:space="preserve">Repetição da mesma operação não poderá gerar dois eventos ou duas transições.</w:t>
      </w:r>
    </w:p>
    <w:p>
      <w:r>
        <w:pict>
          <v:rect style="width:0;height:1.5pt" o:hralign="center" o:hrstd="t" o:hr="t"/>
        </w:pict>
      </w:r>
    </w:p>
    <w:bookmarkEnd w:id="39"/>
    <w:bookmarkStart w:id="40" w:name="auditoria"/>
    <w:p>
      <w:pPr>
        <w:pStyle w:val="Heading1"/>
      </w:pPr>
      <w:r>
        <w:t xml:space="preserve">29. Auditoria</w:t>
      </w:r>
    </w:p>
    <w:p>
      <w:pPr>
        <w:pStyle w:val="FirstParagraph"/>
      </w:pPr>
      <w:r>
        <w:t xml:space="preserve">Toda transição deverá registrar:</w:t>
      </w:r>
    </w:p>
    <w:p>
      <w:pPr>
        <w:pStyle w:val="SourceCode"/>
      </w:pPr>
      <w:r>
        <w:rPr>
          <w:rStyle w:val="VerbatimChar"/>
        </w:rPr>
        <w:t xml:space="preserve">fulfillment_id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previous_status</w:t>
      </w:r>
      <w:r>
        <w:br/>
      </w:r>
      <w:r>
        <w:rPr>
          <w:rStyle w:val="VerbatimChar"/>
        </w:rPr>
        <w:t xml:space="preserve">new_status</w:t>
      </w:r>
      <w:r>
        <w:br/>
      </w:r>
      <w:r>
        <w:rPr>
          <w:rStyle w:val="VerbatimChar"/>
        </w:rPr>
        <w:t xml:space="preserve">performed_by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br/>
      </w:r>
      <w:r>
        <w:rPr>
          <w:rStyle w:val="VerbatimChar"/>
        </w:rPr>
        <w:t xml:space="preserve">Usuário: Seller A</w:t>
      </w:r>
      <w:r>
        <w:br/>
      </w:r>
      <w:r>
        <w:rPr>
          <w:rStyle w:val="VerbatimChar"/>
        </w:rPr>
        <w:t xml:space="preserve">Data: ...</w:t>
      </w:r>
      <w:r>
        <w:br/>
      </w:r>
      <w:r>
        <w:rPr>
          <w:rStyle w:val="VerbatimChar"/>
        </w:rPr>
        <w:t xml:space="preserve">Motivo: preparação concluída</w:t>
      </w:r>
    </w:p>
    <w:p>
      <w:r>
        <w:pict>
          <v:rect style="width:0;height:1.5pt" o:hralign="center" o:hrstd="t" o:hr="t"/>
        </w:pict>
      </w:r>
    </w:p>
    <w:bookmarkEnd w:id="40"/>
    <w:bookmarkStart w:id="41" w:name="eventos"/>
    <w:p>
      <w:pPr>
        <w:pStyle w:val="Heading1"/>
      </w:pPr>
      <w:r>
        <w:t xml:space="preserve">30. Eventos</w:t>
      </w:r>
    </w:p>
    <w:p>
      <w:pPr>
        <w:pStyle w:val="FirstParagraph"/>
      </w:pPr>
      <w:r>
        <w:t xml:space="preserve">Eventos sugeridos:</w:t>
      </w:r>
    </w:p>
    <w:p>
      <w:pPr>
        <w:pStyle w:val="SourceCode"/>
      </w:pPr>
      <w:r>
        <w:rPr>
          <w:rStyle w:val="VerbatimChar"/>
        </w:rPr>
        <w:t xml:space="preserve">FULFILLMENT_CREATED</w:t>
      </w:r>
      <w:r>
        <w:br/>
      </w:r>
      <w:r>
        <w:rPr>
          <w:rStyle w:val="VerbatimChar"/>
        </w:rPr>
        <w:t xml:space="preserve">FULFILLMENT_CONFIRMED</w:t>
      </w:r>
      <w:r>
        <w:br/>
      </w:r>
      <w:r>
        <w:rPr>
          <w:rStyle w:val="VerbatimChar"/>
        </w:rPr>
        <w:t xml:space="preserve">FULFILLMENT_PREPARATION_STARTED</w:t>
      </w:r>
      <w:r>
        <w:br/>
      </w:r>
      <w:r>
        <w:rPr>
          <w:rStyle w:val="VerbatimChar"/>
        </w:rPr>
        <w:t xml:space="preserve">FULFILLMENT_READY_TO_SHIP</w:t>
      </w:r>
      <w:r>
        <w:br/>
      </w:r>
      <w:r>
        <w:rPr>
          <w:rStyle w:val="VerbatimChar"/>
        </w:rPr>
        <w:t xml:space="preserve">FULFILLMENT_SHIPPED</w:t>
      </w:r>
      <w:r>
        <w:br/>
      </w:r>
      <w:r>
        <w:rPr>
          <w:rStyle w:val="VerbatimChar"/>
        </w:rPr>
        <w:t xml:space="preserve">FULFILLMENT_DELIVERED</w:t>
      </w:r>
      <w:r>
        <w:br/>
      </w:r>
      <w:r>
        <w:rPr>
          <w:rStyle w:val="VerbatimChar"/>
        </w:rPr>
        <w:t xml:space="preserve">FULFILLMENT_CANCELLED</w:t>
      </w:r>
    </w:p>
    <w:p>
      <w:pPr>
        <w:pStyle w:val="FirstParagraph"/>
      </w:pPr>
      <w:r>
        <w:t xml:space="preserve">Eventos serão publicados através de Outbox.</w:t>
      </w:r>
    </w:p>
    <w:p>
      <w:r>
        <w:pict>
          <v:rect style="width:0;height:1.5pt" o:hralign="center" o:hrstd="t" o:hr="t"/>
        </w:pict>
      </w:r>
    </w:p>
    <w:bookmarkEnd w:id="41"/>
    <w:bookmarkStart w:id="42" w:name="integração-com-e15"/>
    <w:p>
      <w:pPr>
        <w:pStyle w:val="Heading1"/>
      </w:pPr>
      <w:r>
        <w:t xml:space="preserve">31. Integração com E15</w:t>
      </w:r>
    </w:p>
    <w:p>
      <w:pPr>
        <w:pStyle w:val="FirstParagraph"/>
      </w:pPr>
      <w:r>
        <w:t xml:space="preserve">Quando o fulfillment estiver:</w:t>
      </w:r>
    </w:p>
    <w:p>
      <w:pPr>
        <w:pStyle w:val="SourceCode"/>
      </w:pPr>
      <w:r>
        <w:rPr>
          <w:rStyle w:val="VerbatimChar"/>
        </w:rPr>
        <w:t xml:space="preserve">READY_TO_SHIP</w:t>
      </w:r>
    </w:p>
    <w:p>
      <w:pPr>
        <w:pStyle w:val="FirstParagraph"/>
      </w:pPr>
      <w:r>
        <w:t xml:space="preserve">poderá ocorrer:</w:t>
      </w:r>
    </w:p>
    <w:p>
      <w:pPr>
        <w:pStyle w:val="SourceCode"/>
      </w:pPr>
      <w:r>
        <w:rPr>
          <w:rStyle w:val="VerbatimChar"/>
        </w:rPr>
        <w:t xml:space="preserve">CREATE_SHIPMENT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FULFILLMENT READY_TO_SHIP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Shipping Provider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O E15 será responsável pelo transporte.</w:t>
      </w:r>
    </w:p>
    <w:p>
      <w:r>
        <w:pict>
          <v:rect style="width:0;height:1.5pt" o:hralign="center" o:hrstd="t" o:hr="t"/>
        </w:pict>
      </w:r>
    </w:p>
    <w:bookmarkEnd w:id="42"/>
    <w:bookmarkStart w:id="43" w:name="multi-seller"/>
    <w:p>
      <w:pPr>
        <w:pStyle w:val="Heading1"/>
      </w:pPr>
      <w:r>
        <w:t xml:space="preserve">32. Multi-seller</w:t>
      </w:r>
    </w:p>
    <w:p>
      <w:pPr>
        <w:pStyle w:val="FirstParagraph"/>
      </w:pPr>
      <w:r>
        <w:t xml:space="preserve">Exemplo completo:</w:t>
      </w:r>
    </w:p>
    <w:p>
      <w:pPr>
        <w:pStyle w:val="SourceCode"/>
      </w:pPr>
      <w:r>
        <w:rPr>
          <w:rStyle w:val="VerbatimChar"/>
        </w:rPr>
        <w:t xml:space="preserve">ORDER 500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Seller A</w:t>
      </w:r>
      <w:r>
        <w:br/>
      </w:r>
      <w:r>
        <w:rPr>
          <w:rStyle w:val="VerbatimChar"/>
        </w:rPr>
        <w:t xml:space="preserve">│     ├── Item 1</w:t>
      </w:r>
      <w:r>
        <w:br/>
      </w:r>
      <w:r>
        <w:rPr>
          <w:rStyle w:val="VerbatimChar"/>
        </w:rPr>
        <w:t xml:space="preserve">│     └── Item 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Seller B</w:t>
      </w:r>
      <w:r>
        <w:br/>
      </w:r>
      <w:r>
        <w:rPr>
          <w:rStyle w:val="VerbatimChar"/>
        </w:rPr>
        <w:t xml:space="preserve">│     └── Item 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Seller C</w:t>
      </w:r>
      <w:r>
        <w:br/>
      </w:r>
      <w:r>
        <w:rPr>
          <w:rStyle w:val="VerbatimChar"/>
        </w:rPr>
        <w:t xml:space="preserve">      ├── Item 4</w:t>
      </w:r>
      <w:r>
        <w:br/>
      </w:r>
      <w:r>
        <w:rPr>
          <w:rStyle w:val="VerbatimChar"/>
        </w:rPr>
        <w:t xml:space="preserve">      └── Item 5</w:t>
      </w:r>
    </w:p>
    <w:p>
      <w:pPr>
        <w:pStyle w:val="FirstParagraph"/>
      </w:pPr>
      <w:r>
        <w:t xml:space="preserve">Fulfillments:</w:t>
      </w:r>
    </w:p>
    <w:p>
      <w:pPr>
        <w:pStyle w:val="SourceCode"/>
      </w:pPr>
      <w:r>
        <w:rPr>
          <w:rStyle w:val="VerbatimChar"/>
        </w:rPr>
        <w:t xml:space="preserve">ORDER 500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FULFILLMENT 500-A</w:t>
      </w:r>
      <w:r>
        <w:br/>
      </w:r>
      <w:r>
        <w:rPr>
          <w:rStyle w:val="VerbatimChar"/>
        </w:rPr>
        <w:t xml:space="preserve">│       ├── Item 1</w:t>
      </w:r>
      <w:r>
        <w:br/>
      </w:r>
      <w:r>
        <w:rPr>
          <w:rStyle w:val="VerbatimChar"/>
        </w:rPr>
        <w:t xml:space="preserve">│       └── Item 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FULFILLMENT 500-B</w:t>
      </w:r>
      <w:r>
        <w:br/>
      </w:r>
      <w:r>
        <w:rPr>
          <w:rStyle w:val="VerbatimChar"/>
        </w:rPr>
        <w:t xml:space="preserve">│       └── Item 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FULFILLMENT 500-C</w:t>
      </w:r>
      <w:r>
        <w:br/>
      </w:r>
      <w:r>
        <w:rPr>
          <w:rStyle w:val="VerbatimChar"/>
        </w:rPr>
        <w:t xml:space="preserve">        ├── Item 4</w:t>
      </w:r>
      <w:r>
        <w:br/>
      </w:r>
      <w:r>
        <w:rPr>
          <w:rStyle w:val="VerbatimChar"/>
        </w:rPr>
        <w:t xml:space="preserve">        └── Item 5</w:t>
      </w:r>
    </w:p>
    <w:p>
      <w:pPr>
        <w:pStyle w:val="FirstParagraph"/>
      </w:pPr>
      <w:r>
        <w:t xml:space="preserve">Cada fulfillment poderá posteriormente originar um ou mais shipments conforme as regras logísticas.</w:t>
      </w:r>
    </w:p>
    <w:p>
      <w:r>
        <w:pict>
          <v:rect style="width:0;height:1.5pt" o:hralign="center" o:hrstd="t" o:hr="t"/>
        </w:pict>
      </w:r>
    </w:p>
    <w:bookmarkEnd w:id="43"/>
    <w:bookmarkStart w:id="44" w:name="um-fulfillment-múltiplos-shipments"/>
    <w:p>
      <w:pPr>
        <w:pStyle w:val="Heading1"/>
      </w:pPr>
      <w:r>
        <w:t xml:space="preserve">33. Um Fulfillment → múltiplos Shipments</w:t>
      </w:r>
    </w:p>
    <w:p>
      <w:pPr>
        <w:pStyle w:val="FirstParagraph"/>
      </w:pPr>
      <w:r>
        <w:t xml:space="preserve">O modelo deverá permitir futuramente: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SHIPMENT A</w:t>
      </w:r>
      <w:r>
        <w:br/>
      </w:r>
      <w:r>
        <w:rPr>
          <w:rStyle w:val="VerbatimChar"/>
        </w:rPr>
        <w:t xml:space="preserve">     └── SHIPMENT B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 miniaturas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 enviadas hoje</w:t>
      </w:r>
      <w:r>
        <w:br/>
      </w:r>
      <w:r>
        <w:rPr>
          <w:rStyle w:val="VerbatimChar"/>
        </w:rPr>
        <w:t xml:space="preserve">5 enviadas amanhã</w:t>
      </w:r>
    </w:p>
    <w:p>
      <w:pPr>
        <w:pStyle w:val="FirstParagraph"/>
      </w:pPr>
      <w:r>
        <w:t xml:space="preserve">Portanto, não criar regra física rígida:</w:t>
      </w:r>
    </w:p>
    <w:p>
      <w:pPr>
        <w:pStyle w:val="SourceCode"/>
      </w:pPr>
      <w:r>
        <w:rPr>
          <w:rStyle w:val="VerbatimChar"/>
        </w:rPr>
        <w:t xml:space="preserve">FULFILLMENT 1:1 SHIPMENT</w:t>
      </w:r>
    </w:p>
    <w:p>
      <w:pPr>
        <w:pStyle w:val="FirstParagraph"/>
      </w:pPr>
      <w:r>
        <w:t xml:space="preserve">O relacionamento será definido no E15.</w:t>
      </w:r>
    </w:p>
    <w:p>
      <w:r>
        <w:pict>
          <v:rect style="width:0;height:1.5pt" o:hralign="center" o:hrstd="t" o:hr="t"/>
        </w:pict>
      </w:r>
    </w:p>
    <w:bookmarkEnd w:id="44"/>
    <w:bookmarkStart w:id="45" w:name="fulfillment-completo-do-pedido"/>
    <w:p>
      <w:pPr>
        <w:pStyle w:val="Heading1"/>
      </w:pPr>
      <w:r>
        <w:t xml:space="preserve">34. Fulfillment completo do pedido</w:t>
      </w:r>
    </w:p>
    <w:p>
      <w:pPr>
        <w:pStyle w:val="FirstParagraph"/>
      </w:pPr>
      <w:r>
        <w:t xml:space="preserve">Um Order poderá ser considerado operacionalmente concluído quando todos os itens aplicáveis estiverem concluídos.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Fulfillment A → DELIVERED</w:t>
      </w:r>
      <w:r>
        <w:br/>
      </w:r>
      <w:r>
        <w:rPr>
          <w:rStyle w:val="VerbatimChar"/>
        </w:rPr>
        <w:t xml:space="preserve">├── Fulfillment B → DELIVERED</w:t>
      </w:r>
      <w:r>
        <w:br/>
      </w:r>
      <w:r>
        <w:rPr>
          <w:rStyle w:val="VerbatimChar"/>
        </w:rPr>
        <w:t xml:space="preserve">└── Fulfillment C → DELIVERED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ORDER FULFILLMENT COMPLETE</w:t>
      </w:r>
    </w:p>
    <w:p>
      <w:pPr>
        <w:pStyle w:val="FirstParagraph"/>
      </w:pPr>
      <w:r>
        <w:t xml:space="preserve">Essa conclusão não necessariamente altera imediatamente o status financeiro.</w:t>
      </w:r>
    </w:p>
    <w:p>
      <w:r>
        <w:pict>
          <v:rect style="width:0;height:1.5pt" o:hralign="center" o:hrstd="t" o:hr="t"/>
        </w:pict>
      </w:r>
    </w:p>
    <w:bookmarkEnd w:id="45"/>
    <w:bookmarkStart w:id="46" w:name="pré-venda"/>
    <w:p>
      <w:pPr>
        <w:pStyle w:val="Heading1"/>
      </w:pPr>
      <w:r>
        <w:t xml:space="preserve">35. Pré-venda</w:t>
      </w:r>
    </w:p>
    <w:p>
      <w:pPr>
        <w:pStyle w:val="FirstParagraph"/>
      </w:pPr>
      <w:r>
        <w:t xml:space="preserve">O Fulfillment deverá ser compatível com Pré-vendas.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Na pré-venda: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O Fulfillment somente começa quando a condição operacional para execução for atingida.</w:t>
      </w:r>
    </w:p>
    <w:p>
      <w:r>
        <w:pict>
          <v:rect style="width:0;height:1.5pt" o:hralign="center" o:hrstd="t" o:hr="t"/>
        </w:pict>
      </w:r>
    </w:p>
    <w:bookmarkEnd w:id="46"/>
    <w:bookmarkStart w:id="47" w:name="pré-venda-e-disponibilidade-futura"/>
    <w:p>
      <w:pPr>
        <w:pStyle w:val="Heading1"/>
      </w:pPr>
      <w:r>
        <w:t xml:space="preserve">36. Pré-venda e disponibilidade futura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Miniatura:</w:t>
      </w:r>
      <w:r>
        <w:br/>
      </w:r>
      <w:r>
        <w:rPr>
          <w:rStyle w:val="VerbatimChar"/>
        </w:rPr>
        <w:t xml:space="preserve">Variation X</w:t>
      </w:r>
      <w:r>
        <w:br/>
      </w:r>
      <w:r>
        <w:br/>
      </w:r>
      <w:r>
        <w:rPr>
          <w:rStyle w:val="VerbatimChar"/>
        </w:rPr>
        <w:t xml:space="preserve">Pré-venda:</w:t>
      </w:r>
      <w:r>
        <w:br/>
      </w:r>
      <w:r>
        <w:rPr>
          <w:rStyle w:val="VerbatimChar"/>
        </w:rPr>
        <w:t xml:space="preserve">50 unidades</w:t>
      </w:r>
      <w:r>
        <w:br/>
      </w:r>
      <w:r>
        <w:br/>
      </w:r>
      <w:r>
        <w:rPr>
          <w:rStyle w:val="VerbatimChar"/>
        </w:rPr>
        <w:t xml:space="preserve">Data prevista:</w:t>
      </w:r>
      <w:r>
        <w:br/>
      </w:r>
      <w:r>
        <w:rPr>
          <w:rStyle w:val="VerbatimChar"/>
        </w:rPr>
        <w:t xml:space="preserve">01/12/2026</w:t>
      </w:r>
    </w:p>
    <w:p>
      <w:pPr>
        <w:pStyle w:val="FirstParagraph"/>
      </w:pPr>
      <w:r>
        <w:t xml:space="preserve">Até a disponibilidade: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PRODUCT AVAILABLE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47"/>
    <w:bookmarkStart w:id="48" w:name="cancelamento"/>
    <w:p>
      <w:pPr>
        <w:pStyle w:val="Heading1"/>
      </w:pPr>
      <w:r>
        <w:t xml:space="preserve">37. Cancelamento</w:t>
      </w:r>
    </w:p>
    <w:p>
      <w:pPr>
        <w:pStyle w:val="FirstParagraph"/>
      </w:pPr>
      <w:r>
        <w:t xml:space="preserve">Cancelamento do Fulfillment deverá respeitar:</w:t>
      </w:r>
    </w:p>
    <w:p>
      <w:pPr>
        <w:pStyle w:val="Compact"/>
        <w:numPr>
          <w:ilvl w:val="0"/>
          <w:numId w:val="1006"/>
        </w:numPr>
      </w:pPr>
      <w:r>
        <w:t xml:space="preserve">status atual;</w:t>
      </w:r>
    </w:p>
    <w:p>
      <w:pPr>
        <w:pStyle w:val="Compact"/>
        <w:numPr>
          <w:ilvl w:val="0"/>
          <w:numId w:val="1006"/>
        </w:numPr>
      </w:pPr>
      <w:r>
        <w:t xml:space="preserve">status do Order;</w:t>
      </w:r>
    </w:p>
    <w:p>
      <w:pPr>
        <w:pStyle w:val="Compact"/>
        <w:numPr>
          <w:ilvl w:val="0"/>
          <w:numId w:val="1006"/>
        </w:numPr>
      </w:pPr>
      <w:r>
        <w:t xml:space="preserve">Payment;</w:t>
      </w:r>
    </w:p>
    <w:p>
      <w:pPr>
        <w:pStyle w:val="Compact"/>
        <w:numPr>
          <w:ilvl w:val="0"/>
          <w:numId w:val="1006"/>
        </w:numPr>
      </w:pPr>
      <w:r>
        <w:t xml:space="preserve">existência de Shipment;</w:t>
      </w:r>
    </w:p>
    <w:p>
      <w:pPr>
        <w:pStyle w:val="Compact"/>
        <w:numPr>
          <w:ilvl w:val="0"/>
          <w:numId w:val="1006"/>
        </w:numPr>
      </w:pPr>
      <w:r>
        <w:t xml:space="preserve">regras do Seller;</w:t>
      </w:r>
    </w:p>
    <w:p>
      <w:pPr>
        <w:pStyle w:val="Compact"/>
        <w:numPr>
          <w:ilvl w:val="0"/>
          <w:numId w:val="1006"/>
        </w:numPr>
      </w:pPr>
      <w:r>
        <w:t xml:space="preserve">regras de marketplace;</w:t>
      </w:r>
    </w:p>
    <w:p>
      <w:pPr>
        <w:pStyle w:val="Compact"/>
        <w:numPr>
          <w:ilvl w:val="0"/>
          <w:numId w:val="1006"/>
        </w:numPr>
      </w:pPr>
      <w:r>
        <w:t xml:space="preserve">eventual refund.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cancel fulfillment</w:t>
      </w:r>
      <w:r>
        <w:br/>
      </w:r>
      <w:r>
        <w:rPr>
          <w:rStyle w:val="VerbatimChar"/>
        </w:rPr>
        <w:t xml:space="preserve">→ apagar fulfillment</w:t>
      </w:r>
    </w:p>
    <w:p>
      <w:pPr>
        <w:pStyle w:val="FirstParagraph"/>
      </w:pPr>
      <w:r>
        <w:t xml:space="preserve">Cancelamento será uma transição de estado e deverá permanecer no histórico.</w:t>
      </w:r>
    </w:p>
    <w:p>
      <w:r>
        <w:pict>
          <v:rect style="width:0;height:1.5pt" o:hralign="center" o:hrstd="t" o:hr="t"/>
        </w:pict>
      </w:r>
    </w:p>
    <w:bookmarkEnd w:id="48"/>
    <w:bookmarkStart w:id="49" w:name="exceptions"/>
    <w:p>
      <w:pPr>
        <w:pStyle w:val="Heading1"/>
      </w:pPr>
      <w:r>
        <w:t xml:space="preserve">38. Exceptions</w:t>
      </w:r>
    </w:p>
    <w:p>
      <w:pPr>
        <w:pStyle w:val="FirstParagraph"/>
      </w:pPr>
      <w:r>
        <w:t xml:space="preserve">Casos excepcionais:</w:t>
      </w:r>
    </w:p>
    <w:p>
      <w:pPr>
        <w:pStyle w:val="SourceCode"/>
      </w:pPr>
      <w:r>
        <w:rPr>
          <w:rStyle w:val="VerbatimChar"/>
        </w:rPr>
        <w:t xml:space="preserve">Seller cannot fulfill</w:t>
      </w:r>
      <w:r>
        <w:br/>
      </w:r>
      <w:r>
        <w:rPr>
          <w:rStyle w:val="VerbatimChar"/>
        </w:rPr>
        <w:t xml:space="preserve">Stock unavailable</w:t>
      </w:r>
      <w:r>
        <w:br/>
      </w:r>
      <w:r>
        <w:rPr>
          <w:rStyle w:val="VerbatimChar"/>
        </w:rPr>
        <w:t xml:space="preserve">Address invalid</w:t>
      </w:r>
      <w:r>
        <w:br/>
      </w:r>
      <w:r>
        <w:rPr>
          <w:rStyle w:val="VerbatimChar"/>
        </w:rPr>
        <w:t xml:space="preserve">Shipment creation failed</w:t>
      </w:r>
      <w:r>
        <w:br/>
      </w:r>
      <w:r>
        <w:rPr>
          <w:rStyle w:val="VerbatimChar"/>
        </w:rPr>
        <w:t xml:space="preserve">Provider unavailable</w:t>
      </w:r>
      <w:r>
        <w:br/>
      </w:r>
      <w:r>
        <w:rPr>
          <w:rStyle w:val="VerbatimChar"/>
        </w:rPr>
        <w:t xml:space="preserve">Partial fulfillment</w:t>
      </w:r>
      <w:r>
        <w:br/>
      </w:r>
      <w:r>
        <w:rPr>
          <w:rStyle w:val="VerbatimChar"/>
        </w:rPr>
        <w:t xml:space="preserve">Order cancelled</w:t>
      </w:r>
      <w:r>
        <w:br/>
      </w:r>
      <w:r>
        <w:rPr>
          <w:rStyle w:val="VerbatimChar"/>
        </w:rPr>
        <w:t xml:space="preserve">Payment reversed</w:t>
      </w:r>
      <w:r>
        <w:br/>
      </w:r>
      <w:r>
        <w:rPr>
          <w:rStyle w:val="VerbatimChar"/>
        </w:rPr>
        <w:t xml:space="preserve">Chargeback</w:t>
      </w:r>
    </w:p>
    <w:p>
      <w:pPr>
        <w:pStyle w:val="FirstParagraph"/>
      </w:pPr>
      <w:r>
        <w:t xml:space="preserve">Cada exceção deverá gerar:</w:t>
      </w:r>
    </w:p>
    <w:p>
      <w:pPr>
        <w:pStyle w:val="SourceCode"/>
      </w:pPr>
      <w:r>
        <w:rPr>
          <w:rStyle w:val="VerbatimChar"/>
        </w:rPr>
        <w:t xml:space="preserve">status/event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49"/>
    <w:bookmarkStart w:id="50" w:name="sla"/>
    <w:p>
      <w:pPr>
        <w:pStyle w:val="Heading1"/>
      </w:pPr>
      <w:r>
        <w:t xml:space="preserve">39. SLA</w:t>
      </w:r>
    </w:p>
    <w:p>
      <w:pPr>
        <w:pStyle w:val="FirstParagraph"/>
      </w:pPr>
      <w:r>
        <w:t xml:space="preserve">O Fulfillment poderá futuramente possuir SLA.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máximo 48h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READY_TO_SHIP</w:t>
      </w:r>
    </w:p>
    <w:p>
      <w:pPr>
        <w:pStyle w:val="FirstParagraph"/>
      </w:pPr>
      <w:r>
        <w:t xml:space="preserve">O sistema poderá calcular:</w:t>
      </w:r>
    </w:p>
    <w:p>
      <w:pPr>
        <w:pStyle w:val="SourceCode"/>
      </w:pPr>
      <w:r>
        <w:rPr>
          <w:rStyle w:val="VerbatimChar"/>
        </w:rPr>
        <w:t xml:space="preserve">fulfillment_age</w:t>
      </w:r>
      <w:r>
        <w:br/>
      </w:r>
      <w:r>
        <w:rPr>
          <w:rStyle w:val="VerbatimChar"/>
        </w:rPr>
        <w:t xml:space="preserve">sla_deadline</w:t>
      </w:r>
      <w:r>
        <w:br/>
      </w:r>
      <w:r>
        <w:rPr>
          <w:rStyle w:val="VerbatimChar"/>
        </w:rPr>
        <w:t xml:space="preserve">sla_status</w:t>
      </w:r>
    </w:p>
    <w:p>
      <w:pPr>
        <w:pStyle w:val="FirstParagraph"/>
      </w:pPr>
      <w:r>
        <w:t xml:space="preserve">Isso será especialmente importante para marketplace.</w:t>
      </w:r>
    </w:p>
    <w:p>
      <w:r>
        <w:pict>
          <v:rect style="width:0;height:1.5pt" o:hralign="center" o:hrstd="t" o:hr="t"/>
        </w:pict>
      </w:r>
    </w:p>
    <w:bookmarkEnd w:id="50"/>
    <w:bookmarkStart w:id="51" w:name="notificações"/>
    <w:p>
      <w:pPr>
        <w:pStyle w:val="Heading1"/>
      </w:pPr>
      <w:r>
        <w:t xml:space="preserve">40. Notificações</w:t>
      </w:r>
    </w:p>
    <w:p>
      <w:pPr>
        <w:pStyle w:val="FirstParagraph"/>
      </w:pPr>
      <w:r>
        <w:t xml:space="preserve">Eventos relevantes poderão gerar:</w:t>
      </w:r>
    </w:p>
    <w:p>
      <w:pPr>
        <w:pStyle w:val="SourceCode"/>
      </w:pPr>
      <w:r>
        <w:rPr>
          <w:rStyle w:val="VerbatimChar"/>
        </w:rPr>
        <w:t xml:space="preserve">Seller:</w:t>
      </w:r>
      <w:r>
        <w:br/>
      </w:r>
      <w:r>
        <w:rPr>
          <w:rStyle w:val="VerbatimChar"/>
        </w:rPr>
        <w:t xml:space="preserve">"Novo pedido para preparação"</w:t>
      </w:r>
      <w:r>
        <w:br/>
      </w:r>
      <w:r>
        <w:br/>
      </w:r>
      <w:r>
        <w:rPr>
          <w:rStyle w:val="VerbatimChar"/>
        </w:rPr>
        <w:t xml:space="preserve">Buyer:</w:t>
      </w:r>
      <w:r>
        <w:br/>
      </w:r>
      <w:r>
        <w:rPr>
          <w:rStyle w:val="VerbatimChar"/>
        </w:rPr>
        <w:t xml:space="preserve">"Seu pedido está sendo preparado"</w:t>
      </w:r>
      <w:r>
        <w:br/>
      </w:r>
      <w:r>
        <w:br/>
      </w:r>
      <w:r>
        <w:rPr>
          <w:rStyle w:val="VerbatimChar"/>
        </w:rPr>
        <w:t xml:space="preserve">Buyer:</w:t>
      </w:r>
      <w:r>
        <w:br/>
      </w:r>
      <w:r>
        <w:rPr>
          <w:rStyle w:val="VerbatimChar"/>
        </w:rPr>
        <w:t xml:space="preserve">"Seu pedido foi enviado"</w:t>
      </w:r>
      <w:r>
        <w:br/>
      </w:r>
      <w:r>
        <w:br/>
      </w:r>
      <w:r>
        <w:rPr>
          <w:rStyle w:val="VerbatimChar"/>
        </w:rPr>
        <w:t xml:space="preserve">Buyer:</w:t>
      </w:r>
      <w:r>
        <w:br/>
      </w:r>
      <w:r>
        <w:rPr>
          <w:rStyle w:val="VerbatimChar"/>
        </w:rPr>
        <w:t xml:space="preserve">"Seu pedido foi entregue"</w:t>
      </w:r>
    </w:p>
    <w:p>
      <w:pPr>
        <w:pStyle w:val="FirstParagraph"/>
      </w:pPr>
      <w:r>
        <w:t xml:space="preserve">A implementação das notificações pertence ao E17.</w:t>
      </w:r>
    </w:p>
    <w:p>
      <w:r>
        <w:pict>
          <v:rect style="width:0;height:1.5pt" o:hralign="center" o:hrstd="t" o:hr="t"/>
        </w:pict>
      </w:r>
    </w:p>
    <w:bookmarkEnd w:id="51"/>
    <w:bookmarkStart w:id="62" w:name="testes-obrigatórios"/>
    <w:p>
      <w:pPr>
        <w:pStyle w:val="Heading1"/>
      </w:pPr>
      <w:r>
        <w:t xml:space="preserve">41. Testes obrigatórios</w:t>
      </w:r>
    </w:p>
    <w:bookmarkStart w:id="52" w:name="e14-t01"/>
    <w:p>
      <w:pPr>
        <w:pStyle w:val="Heading2"/>
      </w:pPr>
      <w:r>
        <w:t xml:space="preserve">E14-T01</w:t>
      </w:r>
    </w:p>
    <w:p>
      <w:pPr>
        <w:pStyle w:val="FirstParagraph"/>
      </w:pPr>
      <w:r>
        <w:t xml:space="preserve">Criar fulfillment para seller correto.</w:t>
      </w:r>
    </w:p>
    <w:bookmarkEnd w:id="52"/>
    <w:bookmarkStart w:id="53" w:name="e14-t02"/>
    <w:p>
      <w:pPr>
        <w:pStyle w:val="Heading2"/>
      </w:pPr>
      <w:r>
        <w:t xml:space="preserve">E14-T02</w:t>
      </w:r>
    </w:p>
    <w:p>
      <w:pPr>
        <w:pStyle w:val="FirstParagraph"/>
      </w:pPr>
      <w:r>
        <w:t xml:space="preserve">Impedir seller diferente do Order Item.</w:t>
      </w:r>
    </w:p>
    <w:bookmarkEnd w:id="53"/>
    <w:bookmarkStart w:id="54" w:name="e14-t03"/>
    <w:p>
      <w:pPr>
        <w:pStyle w:val="Heading2"/>
      </w:pPr>
      <w:r>
        <w:t xml:space="preserve">E14-T03</w:t>
      </w:r>
    </w:p>
    <w:p>
      <w:pPr>
        <w:pStyle w:val="FirstParagraph"/>
      </w:pPr>
      <w:r>
        <w:t xml:space="preserve">Permitir transição:</w:t>
      </w:r>
    </w:p>
    <w:p>
      <w:pPr>
        <w:pStyle w:val="SourceCode"/>
      </w:pPr>
      <w:r>
        <w:rPr>
          <w:rStyle w:val="VerbatimChar"/>
        </w:rPr>
        <w:t xml:space="preserve">PENDING → CONFIRMED</w:t>
      </w:r>
    </w:p>
    <w:bookmarkEnd w:id="54"/>
    <w:bookmarkStart w:id="55" w:name="e14-t04"/>
    <w:p>
      <w:pPr>
        <w:pStyle w:val="Heading2"/>
      </w:pPr>
      <w:r>
        <w:t xml:space="preserve">E14-T04</w:t>
      </w:r>
    </w:p>
    <w:p>
      <w:pPr>
        <w:pStyle w:val="FirstParagraph"/>
      </w:pPr>
      <w:r>
        <w:t xml:space="preserve">Impedir:</w:t>
      </w:r>
    </w:p>
    <w:p>
      <w:pPr>
        <w:pStyle w:val="SourceCode"/>
      </w:pPr>
      <w:r>
        <w:rPr>
          <w:rStyle w:val="VerbatimChar"/>
        </w:rPr>
        <w:t xml:space="preserve">PENDING → DELIVERED</w:t>
      </w:r>
    </w:p>
    <w:bookmarkEnd w:id="55"/>
    <w:bookmarkStart w:id="56" w:name="e14-t05"/>
    <w:p>
      <w:pPr>
        <w:pStyle w:val="Heading2"/>
      </w:pPr>
      <w:r>
        <w:t xml:space="preserve">E14-T05</w:t>
      </w:r>
    </w:p>
    <w:p>
      <w:pPr>
        <w:pStyle w:val="FirstParagraph"/>
      </w:pPr>
      <w:r>
        <w:t xml:space="preserve">Impedir quantidade acima do Order Item.</w:t>
      </w:r>
    </w:p>
    <w:bookmarkEnd w:id="56"/>
    <w:bookmarkStart w:id="57" w:name="e14-t06"/>
    <w:p>
      <w:pPr>
        <w:pStyle w:val="Heading2"/>
      </w:pPr>
      <w:r>
        <w:t xml:space="preserve">E14-T06</w:t>
      </w:r>
    </w:p>
    <w:p>
      <w:pPr>
        <w:pStyle w:val="FirstParagraph"/>
      </w:pPr>
      <w:r>
        <w:t xml:space="preserve">Permitir fulfillment parcial.</w:t>
      </w:r>
    </w:p>
    <w:bookmarkEnd w:id="57"/>
    <w:bookmarkStart w:id="58" w:name="e14-t07"/>
    <w:p>
      <w:pPr>
        <w:pStyle w:val="Heading2"/>
      </w:pPr>
      <w:r>
        <w:t xml:space="preserve">E14-T07</w:t>
      </w:r>
    </w:p>
    <w:p>
      <w:pPr>
        <w:pStyle w:val="FirstParagraph"/>
      </w:pPr>
      <w:r>
        <w:t xml:space="preserve">Impedir acesso de Seller B ao Fulfillment de Seller A.</w:t>
      </w:r>
    </w:p>
    <w:bookmarkEnd w:id="58"/>
    <w:bookmarkStart w:id="59" w:name="e14-t08"/>
    <w:p>
      <w:pPr>
        <w:pStyle w:val="Heading2"/>
      </w:pPr>
      <w:r>
        <w:t xml:space="preserve">E14-T08</w:t>
      </w:r>
    </w:p>
    <w:p>
      <w:pPr>
        <w:pStyle w:val="FirstParagraph"/>
      </w:pPr>
      <w:r>
        <w:t xml:space="preserve">Garantir idempotência.</w:t>
      </w:r>
    </w:p>
    <w:bookmarkEnd w:id="59"/>
    <w:bookmarkStart w:id="60" w:name="e14-t09"/>
    <w:p>
      <w:pPr>
        <w:pStyle w:val="Heading2"/>
      </w:pPr>
      <w:r>
        <w:t xml:space="preserve">E14-T09</w:t>
      </w:r>
    </w:p>
    <w:p>
      <w:pPr>
        <w:pStyle w:val="FirstParagraph"/>
      </w:pPr>
      <w:r>
        <w:t xml:space="preserve">Registrar auditoria.</w:t>
      </w:r>
    </w:p>
    <w:bookmarkEnd w:id="60"/>
    <w:bookmarkStart w:id="61" w:name="e14-t10"/>
    <w:p>
      <w:pPr>
        <w:pStyle w:val="Heading2"/>
      </w:pPr>
      <w:r>
        <w:t xml:space="preserve">E14-T10</w:t>
      </w:r>
    </w:p>
    <w:p>
      <w:pPr>
        <w:pStyle w:val="FirstParagraph"/>
      </w:pPr>
      <w:r>
        <w:t xml:space="preserve">Publicar Outbox Event.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5" w:name="backlog-e14"/>
    <w:p>
      <w:pPr>
        <w:pStyle w:val="Heading1"/>
      </w:pPr>
      <w:r>
        <w:t xml:space="preserve">42. Backlog E14</w:t>
      </w:r>
    </w:p>
    <w:bookmarkStart w:id="63" w:name="e14-us01-criar-fulfillment"/>
    <w:p>
      <w:pPr>
        <w:pStyle w:val="Heading2"/>
      </w:pPr>
      <w:r>
        <w:t xml:space="preserve">E14-US01 — Criar Fulfillment</w:t>
      </w:r>
    </w:p>
    <w:p>
      <w:pPr>
        <w:pStyle w:val="FirstParagraph"/>
      </w:pPr>
      <w:r>
        <w:t xml:space="preserve">Como sistema, quero criar Fulfillment a partir dos itens de um Order para controlar sua execução.</w:t>
      </w:r>
    </w:p>
    <w:p>
      <w:r>
        <w:pict>
          <v:rect style="width:0;height:1.5pt" o:hralign="center" o:hrstd="t" o:hr="t"/>
        </w:pict>
      </w:r>
    </w:p>
    <w:bookmarkEnd w:id="63"/>
    <w:bookmarkStart w:id="64" w:name="e14-us02-dividir-order-por-seller"/>
    <w:p>
      <w:pPr>
        <w:pStyle w:val="Heading2"/>
      </w:pPr>
      <w:r>
        <w:t xml:space="preserve">E14-US02 — Dividir Order por Seller</w:t>
      </w:r>
    </w:p>
    <w:p>
      <w:pPr>
        <w:pStyle w:val="FirstParagraph"/>
      </w:pPr>
      <w:r>
        <w:t xml:space="preserve">Como sistema, quero separar os itens por vendedor para criar Fulfillments independentes.</w:t>
      </w:r>
    </w:p>
    <w:p>
      <w:r>
        <w:pict>
          <v:rect style="width:0;height:1.5pt" o:hralign="center" o:hrstd="t" o:hr="t"/>
        </w:pict>
      </w:r>
    </w:p>
    <w:bookmarkEnd w:id="64"/>
    <w:bookmarkStart w:id="65" w:name="e14-us03-controlar-máquina-de-estados"/>
    <w:p>
      <w:pPr>
        <w:pStyle w:val="Heading2"/>
      </w:pPr>
      <w:r>
        <w:t xml:space="preserve">E14-US03 — Controlar Máquina de Estados</w:t>
      </w:r>
    </w:p>
    <w:p>
      <w:pPr>
        <w:pStyle w:val="FirstParagraph"/>
      </w:pPr>
      <w:r>
        <w:t xml:space="preserve">Como sistema, quero controlar as transições de Fulfillment para impedir estados inválidos.</w:t>
      </w:r>
    </w:p>
    <w:p>
      <w:r>
        <w:pict>
          <v:rect style="width:0;height:1.5pt" o:hralign="center" o:hrstd="t" o:hr="t"/>
        </w:pict>
      </w:r>
    </w:p>
    <w:bookmarkEnd w:id="65"/>
    <w:bookmarkStart w:id="66" w:name="e14-us04-fulfillment-parcial"/>
    <w:p>
      <w:pPr>
        <w:pStyle w:val="Heading2"/>
      </w:pPr>
      <w:r>
        <w:t xml:space="preserve">E14-US04 — Fulfillment Parcial</w:t>
      </w:r>
    </w:p>
    <w:p>
      <w:pPr>
        <w:pStyle w:val="FirstParagraph"/>
      </w:pPr>
      <w:r>
        <w:t xml:space="preserve">Como vendedor, quero poder executar parcialmente os itens autorizados quando as regras permitirem.</w:t>
      </w:r>
    </w:p>
    <w:p>
      <w:r>
        <w:pict>
          <v:rect style="width:0;height:1.5pt" o:hralign="center" o:hrstd="t" o:hr="t"/>
        </w:pict>
      </w:r>
    </w:p>
    <w:bookmarkEnd w:id="66"/>
    <w:bookmarkStart w:id="67" w:name="e14-us05-confirmar-fulfillment"/>
    <w:p>
      <w:pPr>
        <w:pStyle w:val="Heading2"/>
      </w:pPr>
      <w:r>
        <w:t xml:space="preserve">E14-US05 — Confirmar Fulfillment</w:t>
      </w:r>
    </w:p>
    <w:p>
      <w:pPr>
        <w:pStyle w:val="FirstParagraph"/>
      </w:pPr>
      <w:r>
        <w:t xml:space="preserve">Permitir que o vendedor confirme a execução.</w:t>
      </w:r>
    </w:p>
    <w:p>
      <w:r>
        <w:pict>
          <v:rect style="width:0;height:1.5pt" o:hralign="center" o:hrstd="t" o:hr="t"/>
        </w:pict>
      </w:r>
    </w:p>
    <w:bookmarkEnd w:id="67"/>
    <w:bookmarkStart w:id="68" w:name="e14-us06-iniciar-preparação"/>
    <w:p>
      <w:pPr>
        <w:pStyle w:val="Heading2"/>
      </w:pPr>
      <w:r>
        <w:t xml:space="preserve">E14-US06 — Iniciar Preparação</w:t>
      </w:r>
    </w:p>
    <w:p>
      <w:pPr>
        <w:pStyle w:val="FirstParagraph"/>
      </w:pPr>
      <w:r>
        <w:t xml:space="preserve">Registrar início da preparação.</w:t>
      </w:r>
    </w:p>
    <w:p>
      <w:r>
        <w:pict>
          <v:rect style="width:0;height:1.5pt" o:hralign="center" o:hrstd="t" o:hr="t"/>
        </w:pict>
      </w:r>
    </w:p>
    <w:bookmarkEnd w:id="68"/>
    <w:bookmarkStart w:id="69" w:name="e14-us07-marcar-como-pronto"/>
    <w:p>
      <w:pPr>
        <w:pStyle w:val="Heading2"/>
      </w:pPr>
      <w:r>
        <w:t xml:space="preserve">E14-US07 — Marcar como Pronto</w:t>
      </w:r>
    </w:p>
    <w:p>
      <w:pPr>
        <w:pStyle w:val="FirstParagraph"/>
      </w:pPr>
      <w:r>
        <w:t xml:space="preserve">Registrar que o fulfillment está pronto para envio.</w:t>
      </w:r>
    </w:p>
    <w:p>
      <w:r>
        <w:pict>
          <v:rect style="width:0;height:1.5pt" o:hralign="center" o:hrstd="t" o:hr="t"/>
        </w:pict>
      </w:r>
    </w:p>
    <w:bookmarkEnd w:id="69"/>
    <w:bookmarkStart w:id="70" w:name="e14-us08-cancelar-fulfillment"/>
    <w:p>
      <w:pPr>
        <w:pStyle w:val="Heading2"/>
      </w:pPr>
      <w:r>
        <w:t xml:space="preserve">E14-US08 — Cancelar Fulfillment</w:t>
      </w:r>
    </w:p>
    <w:p>
      <w:pPr>
        <w:pStyle w:val="FirstParagraph"/>
      </w:pPr>
      <w:r>
        <w:t xml:space="preserve">Permitir cancelamento conforme regras de negócio.</w:t>
      </w:r>
    </w:p>
    <w:p>
      <w:r>
        <w:pict>
          <v:rect style="width:0;height:1.5pt" o:hralign="center" o:hrstd="t" o:hr="t"/>
        </w:pict>
      </w:r>
    </w:p>
    <w:bookmarkEnd w:id="70"/>
    <w:bookmarkStart w:id="71" w:name="e14-us09-auditoria"/>
    <w:p>
      <w:pPr>
        <w:pStyle w:val="Heading2"/>
      </w:pPr>
      <w:r>
        <w:t xml:space="preserve">E14-US09 — Auditoria</w:t>
      </w:r>
    </w:p>
    <w:p>
      <w:pPr>
        <w:pStyle w:val="FirstParagraph"/>
      </w:pPr>
      <w:r>
        <w:t xml:space="preserve">Registrar todas as mudanças de estado.</w:t>
      </w:r>
    </w:p>
    <w:p>
      <w:r>
        <w:pict>
          <v:rect style="width:0;height:1.5pt" o:hralign="center" o:hrstd="t" o:hr="t"/>
        </w:pict>
      </w:r>
    </w:p>
    <w:bookmarkEnd w:id="71"/>
    <w:bookmarkStart w:id="72" w:name="e14-us10-outbox"/>
    <w:p>
      <w:pPr>
        <w:pStyle w:val="Heading2"/>
      </w:pPr>
      <w:r>
        <w:t xml:space="preserve">E14-US10 — Outbox</w:t>
      </w:r>
    </w:p>
    <w:p>
      <w:pPr>
        <w:pStyle w:val="FirstParagraph"/>
      </w:pPr>
      <w:r>
        <w:t xml:space="preserve">Publicar eventos de domínio.</w:t>
      </w:r>
    </w:p>
    <w:p>
      <w:r>
        <w:pict>
          <v:rect style="width:0;height:1.5pt" o:hralign="center" o:hrstd="t" o:hr="t"/>
        </w:pict>
      </w:r>
    </w:p>
    <w:bookmarkEnd w:id="72"/>
    <w:bookmarkStart w:id="73" w:name="e14-us11-controle-de-acesso"/>
    <w:p>
      <w:pPr>
        <w:pStyle w:val="Heading2"/>
      </w:pPr>
      <w:r>
        <w:t xml:space="preserve">E14-US11 — Controle de Acesso</w:t>
      </w:r>
    </w:p>
    <w:p>
      <w:pPr>
        <w:pStyle w:val="FirstParagraph"/>
      </w:pPr>
      <w:r>
        <w:t xml:space="preserve">Aplicar ownership e autorização.</w:t>
      </w:r>
    </w:p>
    <w:p>
      <w:r>
        <w:pict>
          <v:rect style="width:0;height:1.5pt" o:hralign="center" o:hrstd="t" o:hr="t"/>
        </w:pict>
      </w:r>
    </w:p>
    <w:bookmarkEnd w:id="73"/>
    <w:bookmarkStart w:id="74" w:name="e14-us12-sla"/>
    <w:p>
      <w:pPr>
        <w:pStyle w:val="Heading2"/>
      </w:pPr>
      <w:r>
        <w:t xml:space="preserve">E14-US12 — SLA</w:t>
      </w:r>
    </w:p>
    <w:p>
      <w:pPr>
        <w:pStyle w:val="FirstParagraph"/>
      </w:pPr>
      <w:r>
        <w:t xml:space="preserve">Preparar estrutura para controle de prazo operacional.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ordem-de-implementação"/>
    <w:p>
      <w:pPr>
        <w:pStyle w:val="Heading1"/>
      </w:pPr>
      <w:r>
        <w:t xml:space="preserve">43. Ordem de implementação</w:t>
      </w:r>
    </w:p>
    <w:p>
      <w:pPr>
        <w:pStyle w:val="FirstParagraph"/>
      </w:pPr>
      <w:r>
        <w:t xml:space="preserve">A implementação recomendada será:</w:t>
      </w:r>
    </w:p>
    <w:p>
      <w:pPr>
        <w:pStyle w:val="SourceCode"/>
      </w:pPr>
      <w:r>
        <w:rPr>
          <w:rStyle w:val="VerbatimChar"/>
        </w:rPr>
        <w:t xml:space="preserve">1. FULFILLMENT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FULFILLMENT_ITEM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State Machine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Seller Ownership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Partial Fulfillment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Outbox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API Commands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Authorization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SLA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Integration with E15</w:t>
      </w:r>
    </w:p>
    <w:p>
      <w:r>
        <w:pict>
          <v:rect style="width:0;height:1.5pt" o:hralign="center" o:hrstd="t" o:hr="t"/>
        </w:pict>
      </w:r>
    </w:p>
    <w:bookmarkEnd w:id="76"/>
    <w:bookmarkStart w:id="77" w:name="relação-com-os-demais-domínios"/>
    <w:p>
      <w:pPr>
        <w:pStyle w:val="Heading1"/>
      </w:pPr>
      <w:r>
        <w:t xml:space="preserve">44. Relação com os demais domínios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 PAYMENT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 FULFILLMENT</w:t>
      </w:r>
      <w:r>
        <w:br/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 xml:space="preserve">  │          └──── SHIPMENT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 FINANCE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└──── GARAGE</w:t>
      </w:r>
    </w:p>
    <w:p>
      <w:pPr>
        <w:pStyle w:val="FirstParagraph"/>
      </w:pPr>
      <w:r>
        <w:t xml:space="preserve">Cada domínio possui responsabilidade própria.</w:t>
      </w:r>
    </w:p>
    <w:p>
      <w:r>
        <w:pict>
          <v:rect style="width:0;height:1.5pt" o:hralign="center" o:hrstd="t" o:hr="t"/>
        </w:pict>
      </w:r>
    </w:p>
    <w:bookmarkEnd w:id="77"/>
    <w:bookmarkStart w:id="78" w:name="não-equivalências-oficiais"/>
    <w:p>
      <w:pPr>
        <w:pStyle w:val="Heading1"/>
      </w:pPr>
      <w:r>
        <w:t xml:space="preserve">45. Não-equivalências oficiais</w:t>
      </w:r>
    </w:p>
    <w:p>
      <w:pPr>
        <w:pStyle w:val="SourceCode"/>
      </w:pPr>
      <w:r>
        <w:rPr>
          <w:rStyle w:val="VerbatimChar"/>
        </w:rPr>
        <w:t xml:space="preserve">ORDER ≠ FULFILLMENT</w:t>
      </w:r>
      <w:r>
        <w:br/>
      </w:r>
      <w:r>
        <w:br/>
      </w:r>
      <w:r>
        <w:rPr>
          <w:rStyle w:val="VerbatimChar"/>
        </w:rPr>
        <w:t xml:space="preserve">FULFILLMENT ≠ SHIPMENT</w:t>
      </w:r>
      <w:r>
        <w:br/>
      </w:r>
      <w:r>
        <w:br/>
      </w:r>
      <w:r>
        <w:rPr>
          <w:rStyle w:val="VerbatimChar"/>
        </w:rPr>
        <w:t xml:space="preserve">SHIPMENT ≠ TRACKING</w:t>
      </w:r>
      <w:r>
        <w:br/>
      </w:r>
      <w:r>
        <w:br/>
      </w:r>
      <w:r>
        <w:rPr>
          <w:rStyle w:val="VerbatimChar"/>
        </w:rPr>
        <w:t xml:space="preserve">FULFILLMENT ≠ STOCK</w:t>
      </w:r>
      <w:r>
        <w:br/>
      </w:r>
      <w:r>
        <w:br/>
      </w:r>
      <w:r>
        <w:rPr>
          <w:rStyle w:val="VerbatimChar"/>
        </w:rPr>
        <w:t xml:space="preserve">FULFILLMENT ≠ PAYMENT</w:t>
      </w:r>
      <w:r>
        <w:br/>
      </w:r>
      <w:r>
        <w:br/>
      </w:r>
      <w:r>
        <w:rPr>
          <w:rStyle w:val="VerbatimChar"/>
        </w:rPr>
        <w:t xml:space="preserve">FULFILLMENT ≠ SETTLEMENT</w:t>
      </w:r>
      <w:r>
        <w:br/>
      </w:r>
      <w:r>
        <w:br/>
      </w:r>
      <w:r>
        <w:rPr>
          <w:rStyle w:val="VerbatimChar"/>
        </w:rPr>
        <w:t xml:space="preserve">FULFILLMENT ≠ GARAGE</w:t>
      </w:r>
      <w:r>
        <w:br/>
      </w:r>
      <w:r>
        <w:br/>
      </w:r>
      <w:r>
        <w:rPr>
          <w:rStyle w:val="VerbatimChar"/>
        </w:rPr>
        <w:t xml:space="preserve">PRE_SALE ≠ FULFILLMENT</w:t>
      </w:r>
      <w:r>
        <w:br/>
      </w:r>
      <w:r>
        <w:br/>
      </w:r>
      <w:r>
        <w:rPr>
          <w:rStyle w:val="VerbatimChar"/>
        </w:rPr>
        <w:t xml:space="preserve">RESERVATION ≠ FULFILLMENT</w:t>
      </w:r>
    </w:p>
    <w:p>
      <w:r>
        <w:pict>
          <v:rect style="width:0;height:1.5pt" o:hralign="center" o:hrstd="t" o:hr="t"/>
        </w:pict>
      </w:r>
    </w:p>
    <w:bookmarkEnd w:id="78"/>
    <w:bookmarkStart w:id="79" w:name="regra-de-ouro-do-e14"/>
    <w:p>
      <w:pPr>
        <w:pStyle w:val="Heading1"/>
      </w:pPr>
      <w:r>
        <w:t xml:space="preserve">46. Regra de ouro do E14</w:t>
      </w:r>
    </w:p>
    <w:p>
      <w:pPr>
        <w:pStyle w:val="BlockText"/>
      </w:pPr>
      <w:r>
        <w:rPr>
          <w:b/>
          <w:bCs/>
        </w:rPr>
        <w:t xml:space="preserve">Fulfillment representa a obrigação operacional de um vendedor executar os itens de um pedido.</w:t>
      </w:r>
    </w:p>
    <w:p>
      <w:pPr>
        <w:pStyle w:val="BlockText"/>
      </w:pPr>
      <w:r>
        <w:rPr>
          <w:b/>
          <w:bCs/>
        </w:rPr>
        <w:t xml:space="preserve">Order determina o que foi comprado.</w:t>
      </w:r>
    </w:p>
    <w:p>
      <w:pPr>
        <w:pStyle w:val="BlockText"/>
      </w:pPr>
      <w:r>
        <w:rPr>
          <w:b/>
          <w:bCs/>
        </w:rPr>
        <w:t xml:space="preserve">Fulfillment determina quem deve executar e em que estágio operacional está.</w:t>
      </w:r>
    </w:p>
    <w:p>
      <w:pPr>
        <w:pStyle w:val="BlockText"/>
      </w:pPr>
      <w:r>
        <w:rPr>
          <w:b/>
          <w:bCs/>
        </w:rPr>
        <w:t xml:space="preserve">Shipment determina como o pedido está sendo transportado.</w:t>
      </w:r>
    </w:p>
    <w:p>
      <w:pPr>
        <w:pStyle w:val="BlockText"/>
      </w:pPr>
      <w:r>
        <w:rPr>
          <w:b/>
          <w:bCs/>
        </w:rPr>
        <w:t xml:space="preserve">Finance determina os efeitos financeiros.</w:t>
      </w:r>
    </w:p>
    <w:p>
      <w:pPr>
        <w:pStyle w:val="BlockText"/>
      </w:pPr>
      <w:r>
        <w:rPr>
          <w:b/>
          <w:bCs/>
        </w:rPr>
        <w:t xml:space="preserve">Stock determina a disponibilidade e comprometimento físico/comercial.</w:t>
      </w:r>
    </w:p>
    <w:p>
      <w:r>
        <w:pict>
          <v:rect style="width:0;height:1.5pt" o:hralign="center" o:hrstd="t" o:hr="t"/>
        </w:pict>
      </w:r>
    </w:p>
    <w:bookmarkEnd w:id="79"/>
    <w:bookmarkStart w:id="80" w:name="critério-de-conclusão-do-e14"/>
    <w:p>
      <w:pPr>
        <w:pStyle w:val="Heading1"/>
      </w:pPr>
      <w:r>
        <w:t xml:space="preserve">47. Critério de conclusão do E14</w:t>
      </w:r>
    </w:p>
    <w:p>
      <w:pPr>
        <w:pStyle w:val="FirstParagraph"/>
      </w:pPr>
      <w:r>
        <w:t xml:space="preserve">O E14 estará concluído quando o MiniHub puder:</w:t>
      </w:r>
    </w:p>
    <w:p>
      <w:pPr>
        <w:pStyle w:val="SourceCode"/>
      </w:pPr>
      <w:r>
        <w:rPr>
          <w:rStyle w:val="VerbatimChar"/>
        </w:rPr>
        <w:t xml:space="preserve">✓ criar fulfillment</w:t>
      </w:r>
      <w:r>
        <w:br/>
      </w:r>
      <w:r>
        <w:rPr>
          <w:rStyle w:val="VerbatimChar"/>
        </w:rPr>
        <w:t xml:space="preserve">✓ separar por seller</w:t>
      </w:r>
      <w:r>
        <w:br/>
      </w:r>
      <w:r>
        <w:rPr>
          <w:rStyle w:val="VerbatimChar"/>
        </w:rPr>
        <w:t xml:space="preserve">✓ controlar fulfillment item</w:t>
      </w:r>
      <w:r>
        <w:br/>
      </w:r>
      <w:r>
        <w:rPr>
          <w:rStyle w:val="VerbatimChar"/>
        </w:rPr>
        <w:t xml:space="preserve">✓ controlar quantidade</w:t>
      </w:r>
      <w:r>
        <w:br/>
      </w:r>
      <w:r>
        <w:rPr>
          <w:rStyle w:val="VerbatimChar"/>
        </w:rPr>
        <w:t xml:space="preserve">✓ permitir parcial</w:t>
      </w:r>
      <w:r>
        <w:br/>
      </w:r>
      <w:r>
        <w:rPr>
          <w:rStyle w:val="VerbatimChar"/>
        </w:rPr>
        <w:t xml:space="preserve">✓ controlar estados</w:t>
      </w:r>
      <w:r>
        <w:br/>
      </w:r>
      <w:r>
        <w:rPr>
          <w:rStyle w:val="VerbatimChar"/>
        </w:rPr>
        <w:t xml:space="preserve">✓ validar ownership</w:t>
      </w:r>
      <w:r>
        <w:br/>
      </w:r>
      <w:r>
        <w:rPr>
          <w:rStyle w:val="VerbatimChar"/>
        </w:rPr>
        <w:t xml:space="preserve">✓ registrar auditoria</w:t>
      </w:r>
      <w:r>
        <w:br/>
      </w:r>
      <w:r>
        <w:rPr>
          <w:rStyle w:val="VerbatimChar"/>
        </w:rPr>
        <w:t xml:space="preserve">✓ publicar eventos</w:t>
      </w:r>
      <w:r>
        <w:br/>
      </w:r>
      <w:r>
        <w:rPr>
          <w:rStyle w:val="VerbatimChar"/>
        </w:rPr>
        <w:t xml:space="preserve">✓ controlar cancelamento</w:t>
      </w:r>
      <w:r>
        <w:br/>
      </w:r>
      <w:r>
        <w:rPr>
          <w:rStyle w:val="VerbatimChar"/>
        </w:rPr>
        <w:t xml:space="preserve">✓ preparar integração com Shipment</w:t>
      </w:r>
      <w:r>
        <w:br/>
      </w:r>
      <w:r>
        <w:rPr>
          <w:rStyle w:val="VerbatimChar"/>
        </w:rPr>
        <w:t xml:space="preserve">✓ suportar pré-venda</w:t>
      </w:r>
      <w:r>
        <w:br/>
      </w:r>
      <w:r>
        <w:rPr>
          <w:rStyle w:val="VerbatimChar"/>
        </w:rPr>
        <w:t xml:space="preserve">✓ respeitar Order/Payment/Finance</w:t>
      </w:r>
    </w:p>
    <w:p>
      <w:pPr>
        <w:pStyle w:val="FirstParagraph"/>
      </w:pPr>
      <w:r>
        <w:t xml:space="preserve">Com isso, o</w:t>
      </w:r>
      <w:r>
        <w:t xml:space="preserve"> </w:t>
      </w:r>
      <w:r>
        <w:rPr>
          <w:b/>
          <w:bCs/>
        </w:rPr>
        <w:t xml:space="preserve">E14 está fechado conceitualmente e pronto para implementação</w:t>
      </w:r>
      <w:r>
        <w:t xml:space="preserve">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