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a34d5a26389eabfeb9ebeac66cb3888c36be79"/>
    <w:p>
      <w:pPr>
        <w:pStyle w:val="Heading1"/>
      </w:pPr>
      <w:r>
        <w:t xml:space="preserve">10.20.9 — E19 Raffles, Rifas, Sorteios e Operações Promocionais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E19 — Raffles, Rifas e Sorteios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E02, E03, E07, E09, E11, E12, E13, E17, E20, E21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Arquitetura definida</w:t>
      </w:r>
      <w:r>
        <w:br/>
      </w:r>
      <w:r>
        <w:rPr>
          <w:b/>
          <w:bCs/>
        </w:rPr>
        <w:t xml:space="preserve">Escopo:</w:t>
      </w:r>
      <w:r>
        <w:t xml:space="preserve"> </w:t>
      </w:r>
      <w:r>
        <w:t xml:space="preserve">Plataforma MiniHub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E19 define a arquitetura necessária para suportar funcionalidades relacionadas a:</w:t>
      </w:r>
    </w:p>
    <w:p>
      <w:pPr>
        <w:pStyle w:val="Compact"/>
        <w:numPr>
          <w:ilvl w:val="0"/>
          <w:numId w:val="1001"/>
        </w:numPr>
      </w:pPr>
      <w:r>
        <w:t xml:space="preserve">sorteios;</w:t>
      </w:r>
    </w:p>
    <w:p>
      <w:pPr>
        <w:pStyle w:val="Compact"/>
        <w:numPr>
          <w:ilvl w:val="0"/>
          <w:numId w:val="1001"/>
        </w:numPr>
      </w:pPr>
      <w:r>
        <w:t xml:space="preserve">promoções comerciais;</w:t>
      </w:r>
    </w:p>
    <w:p>
      <w:pPr>
        <w:pStyle w:val="Compact"/>
        <w:numPr>
          <w:ilvl w:val="0"/>
          <w:numId w:val="1001"/>
        </w:numPr>
      </w:pPr>
      <w:r>
        <w:t xml:space="preserve">campanhas promocionais;</w:t>
      </w:r>
    </w:p>
    <w:p>
      <w:pPr>
        <w:pStyle w:val="Compact"/>
        <w:numPr>
          <w:ilvl w:val="0"/>
          <w:numId w:val="1001"/>
        </w:numPr>
      </w:pPr>
      <w:r>
        <w:t xml:space="preserve">distribuição de prêmios;</w:t>
      </w:r>
    </w:p>
    <w:p>
      <w:pPr>
        <w:pStyle w:val="Compact"/>
        <w:numPr>
          <w:ilvl w:val="0"/>
          <w:numId w:val="1001"/>
        </w:numPr>
      </w:pPr>
      <w:r>
        <w:t xml:space="preserve">operações externas vinculadas ao ecossistema MiniHub;</w:t>
      </w:r>
    </w:p>
    <w:p>
      <w:pPr>
        <w:pStyle w:val="Compact"/>
        <w:numPr>
          <w:ilvl w:val="0"/>
          <w:numId w:val="1001"/>
        </w:numPr>
      </w:pPr>
      <w:r>
        <w:t xml:space="preserve">divulgação de operações realizadas por terceiros;</w:t>
      </w:r>
    </w:p>
    <w:p>
      <w:pPr>
        <w:pStyle w:val="Compact"/>
        <w:numPr>
          <w:ilvl w:val="0"/>
          <w:numId w:val="1001"/>
        </w:numPr>
      </w:pPr>
      <w:r>
        <w:t xml:space="preserve">controle de participantes;</w:t>
      </w:r>
    </w:p>
    <w:p>
      <w:pPr>
        <w:pStyle w:val="Compact"/>
        <w:numPr>
          <w:ilvl w:val="0"/>
          <w:numId w:val="1001"/>
        </w:numPr>
      </w:pPr>
      <w:r>
        <w:t xml:space="preserve">números ou identificadores de participação, quando juridicamente aplicáveis;</w:t>
      </w:r>
    </w:p>
    <w:p>
      <w:pPr>
        <w:pStyle w:val="Compact"/>
        <w:numPr>
          <w:ilvl w:val="0"/>
          <w:numId w:val="1001"/>
        </w:numPr>
      </w:pPr>
      <w:r>
        <w:t xml:space="preserve">apuração;</w:t>
      </w:r>
    </w:p>
    <w:p>
      <w:pPr>
        <w:pStyle w:val="Compact"/>
        <w:numPr>
          <w:ilvl w:val="0"/>
          <w:numId w:val="1001"/>
        </w:numPr>
      </w:pPr>
      <w:r>
        <w:t xml:space="preserve">vencedores;</w:t>
      </w:r>
    </w:p>
    <w:p>
      <w:pPr>
        <w:pStyle w:val="Compact"/>
        <w:numPr>
          <w:ilvl w:val="0"/>
          <w:numId w:val="1001"/>
        </w:numPr>
      </w:pPr>
      <w:r>
        <w:t xml:space="preserve">entrega de prêmios;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evidências da operação.</w:t>
      </w:r>
    </w:p>
    <w:p>
      <w:pPr>
        <w:pStyle w:val="FirstParagraph"/>
      </w:pPr>
      <w:r>
        <w:t xml:space="preserve">O objetivo principal é permitir que o MiniHub tenha uma arquitetura preparada para esse tipo de funcionalidade</w:t>
      </w:r>
      <w:r>
        <w:t xml:space="preserve"> </w:t>
      </w:r>
      <w:r>
        <w:rPr>
          <w:b/>
          <w:bCs/>
        </w:rPr>
        <w:t xml:space="preserve">sem assumir automaticamente que uma operação de venda de números possa ser realizada pela plataforma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premissa-jurídica-e-arquitetural"/>
    <w:p>
      <w:pPr>
        <w:pStyle w:val="Heading1"/>
      </w:pPr>
      <w:r>
        <w:t xml:space="preserve">2. Premissa jurídica e arquitetural</w:t>
      </w:r>
    </w:p>
    <w:p>
      <w:pPr>
        <w:pStyle w:val="FirstParagraph"/>
      </w:pPr>
      <w:r>
        <w:t xml:space="preserve">No Brasil, rifas caracterizadas pela venda de bilhetes numerados para sorteio são informadas pelo Ministério da Fazenda como proibidas, enquanto determinadas operações de distribuição gratuita de prêmios possuem regime específico de autorização.</w:t>
      </w:r>
    </w:p>
    <w:p>
      <w:pPr>
        <w:pStyle w:val="BodyText"/>
      </w:pPr>
      <w:r>
        <w:t xml:space="preserve">A Secretaria de Prêmios e Apostas — SPA — é responsável pela autorização, fiscalização e sanção relacionadas às promoções comerciais abrangidas pela legislação aplicável.</w:t>
      </w:r>
    </w:p>
    <w:p>
      <w:pPr>
        <w:pStyle w:val="BodyText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O MiniHub não deverá implementar, no MVP, um mecanismo genérico de venda de números de rifa.</w:t>
      </w:r>
    </w:p>
    <w:p>
      <w:pPr>
        <w:pStyle w:val="FirstParagraph"/>
      </w:pPr>
      <w:r>
        <w:t xml:space="preserve">A arquitetura deverá separar:</w:t>
      </w:r>
    </w:p>
    <w:p>
      <w:pPr>
        <w:pStyle w:val="SourceCode"/>
      </w:pPr>
      <w:r>
        <w:rPr>
          <w:rStyle w:val="VerbatimChar"/>
        </w:rPr>
        <w:t xml:space="preserve">PROMOÇÃO AUTORIZADA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RIFA COM VENDA DE NÚMEROS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SORTEIO EXTERNO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CONCURSO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CAMPANHA GRATUITA</w:t>
      </w:r>
    </w:p>
    <w:p>
      <w:pPr>
        <w:pStyle w:val="FirstParagraph"/>
      </w:pPr>
      <w:r>
        <w:t xml:space="preserve">O módulo deverá possuir mecanismos de compliance capazes de impedir a ativação de operações incompatíveis com a legislação aplicável.</w:t>
      </w:r>
    </w:p>
    <w:p>
      <w:r>
        <w:pict>
          <v:rect style="width:0;height:1.5pt" o:hralign="center" o:hrstd="t" o:hr="t"/>
        </w:pict>
      </w:r>
    </w:p>
    <w:bookmarkEnd w:id="11"/>
    <w:bookmarkStart w:id="13" w:name="estratégia-do-e19"/>
    <w:p>
      <w:pPr>
        <w:pStyle w:val="Heading1"/>
      </w:pPr>
      <w:r>
        <w:t xml:space="preserve">3. Estratégia do E19</w:t>
      </w:r>
    </w:p>
    <w:p>
      <w:pPr>
        <w:pStyle w:val="FirstParagraph"/>
      </w:pPr>
      <w:r>
        <w:t xml:space="preserve">O E19 será dividido em três modelos operacionais.</w:t>
      </w:r>
    </w:p>
    <w:bookmarkStart w:id="12" w:name="external_link"/>
    <w:p>
      <w:pPr>
        <w:pStyle w:val="Heading2"/>
      </w:pPr>
      <w:r>
        <w:t xml:space="preserve">3.1 — EXTERNAL_LINK</w:t>
      </w:r>
    </w:p>
    <w:p>
      <w:pPr>
        <w:pStyle w:val="FirstParagraph"/>
      </w:pPr>
      <w:r>
        <w:t xml:space="preserve">O MiniHub apenas divulga uma operação realizada externamente.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apresenta campanha</w:t>
      </w:r>
      <w:r>
        <w:br/>
      </w:r>
      <w:r>
        <w:rPr>
          <w:rStyle w:val="VerbatimChar"/>
        </w:rPr>
        <w:t xml:space="preserve">   ├── apresenta organizador</w:t>
      </w:r>
      <w:r>
        <w:br/>
      </w:r>
      <w:r>
        <w:rPr>
          <w:rStyle w:val="VerbatimChar"/>
        </w:rPr>
        <w:t xml:space="preserve">   ├── apresenta prêmio</w:t>
      </w:r>
      <w:r>
        <w:br/>
      </w:r>
      <w:r>
        <w:rPr>
          <w:rStyle w:val="VerbatimChar"/>
        </w:rPr>
        <w:t xml:space="preserve">   ├── apresenta regras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LINK EXTERNO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operação realizada fora do MiniHub</w:t>
      </w:r>
    </w:p>
    <w:p>
      <w:pPr>
        <w:pStyle w:val="FirstParagraph"/>
      </w:pPr>
      <w:r>
        <w:t xml:space="preserve">Neste modelo:</w:t>
      </w:r>
    </w:p>
    <w:p>
      <w:pPr>
        <w:pStyle w:val="Compact"/>
        <w:numPr>
          <w:ilvl w:val="0"/>
          <w:numId w:val="1002"/>
        </w:numPr>
      </w:pPr>
      <w:r>
        <w:t xml:space="preserve">MiniHub não recebe pagamento;</w:t>
      </w:r>
    </w:p>
    <w:p>
      <w:pPr>
        <w:pStyle w:val="Compact"/>
        <w:numPr>
          <w:ilvl w:val="0"/>
          <w:numId w:val="1002"/>
        </w:numPr>
      </w:pPr>
      <w:r>
        <w:t xml:space="preserve">MiniHub não vende números;</w:t>
      </w:r>
    </w:p>
    <w:p>
      <w:pPr>
        <w:pStyle w:val="Compact"/>
        <w:numPr>
          <w:ilvl w:val="0"/>
          <w:numId w:val="1002"/>
        </w:numPr>
      </w:pPr>
      <w:r>
        <w:t xml:space="preserve">MiniHub não realiza o sorteio;</w:t>
      </w:r>
    </w:p>
    <w:p>
      <w:pPr>
        <w:pStyle w:val="Compact"/>
        <w:numPr>
          <w:ilvl w:val="0"/>
          <w:numId w:val="1002"/>
        </w:numPr>
      </w:pPr>
      <w:r>
        <w:t xml:space="preserve">MiniHub não mantém saldo da operação;</w:t>
      </w:r>
    </w:p>
    <w:p>
      <w:pPr>
        <w:pStyle w:val="Compact"/>
        <w:numPr>
          <w:ilvl w:val="0"/>
          <w:numId w:val="1002"/>
        </w:numPr>
      </w:pPr>
      <w:r>
        <w:t xml:space="preserve">MiniHub não é responsável pela operação financeira externa;</w:t>
      </w:r>
    </w:p>
    <w:p>
      <w:pPr>
        <w:pStyle w:val="Compact"/>
        <w:numPr>
          <w:ilvl w:val="0"/>
          <w:numId w:val="1002"/>
        </w:numPr>
      </w:pPr>
      <w:r>
        <w:t xml:space="preserve">o usuário é direcionado ao ambiente do operador.</w:t>
      </w:r>
    </w:p>
    <w:p>
      <w:pPr>
        <w:pStyle w:val="FirstParagraph"/>
      </w:pPr>
      <w:r>
        <w:t xml:space="preserve">Este será o modelo inicial recomendado para operações de terceiros.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uthorized_promotion"/>
    <w:p>
      <w:pPr>
        <w:pStyle w:val="Heading1"/>
      </w:pPr>
      <w:r>
        <w:t xml:space="preserve">3.2 — AUTHORIZED_PROMOTION</w:t>
      </w:r>
    </w:p>
    <w:p>
      <w:pPr>
        <w:pStyle w:val="FirstParagraph"/>
      </w:pPr>
      <w:r>
        <w:t xml:space="preserve">Modelo destinado a uma operação que possa ser realizada dentro ou integrada ao MiniHub após validação jurídica e regulatória.</w:t>
      </w:r>
    </w:p>
    <w:p>
      <w:pPr>
        <w:pStyle w:val="BodyText"/>
      </w:pPr>
      <w:r>
        <w:t xml:space="preserve">A operação deverá possuir:</w:t>
      </w:r>
    </w:p>
    <w:p>
      <w:pPr>
        <w:pStyle w:val="Compact"/>
        <w:numPr>
          <w:ilvl w:val="0"/>
          <w:numId w:val="1003"/>
        </w:numPr>
      </w:pPr>
      <w:r>
        <w:t xml:space="preserve">organizador autorizado;</w:t>
      </w:r>
    </w:p>
    <w:p>
      <w:pPr>
        <w:pStyle w:val="Compact"/>
        <w:numPr>
          <w:ilvl w:val="0"/>
          <w:numId w:val="1003"/>
        </w:numPr>
      </w:pPr>
      <w:r>
        <w:t xml:space="preserve">documentação;</w:t>
      </w:r>
    </w:p>
    <w:p>
      <w:pPr>
        <w:pStyle w:val="Compact"/>
        <w:numPr>
          <w:ilvl w:val="0"/>
          <w:numId w:val="1003"/>
        </w:numPr>
      </w:pPr>
      <w:r>
        <w:t xml:space="preserve">regras;</w:t>
      </w:r>
    </w:p>
    <w:p>
      <w:pPr>
        <w:pStyle w:val="Compact"/>
        <w:numPr>
          <w:ilvl w:val="0"/>
          <w:numId w:val="1003"/>
        </w:numPr>
      </w:pPr>
      <w:r>
        <w:t xml:space="preserve">período;</w:t>
      </w:r>
    </w:p>
    <w:p>
      <w:pPr>
        <w:pStyle w:val="Compact"/>
        <w:numPr>
          <w:ilvl w:val="0"/>
          <w:numId w:val="1003"/>
        </w:numPr>
      </w:pPr>
      <w:r>
        <w:t xml:space="preserve">prêmio;</w:t>
      </w:r>
    </w:p>
    <w:p>
      <w:pPr>
        <w:pStyle w:val="Compact"/>
        <w:numPr>
          <w:ilvl w:val="0"/>
          <w:numId w:val="1003"/>
        </w:numPr>
      </w:pPr>
      <w:r>
        <w:t xml:space="preserve">método de apuração;</w:t>
      </w:r>
    </w:p>
    <w:p>
      <w:pPr>
        <w:pStyle w:val="Compact"/>
        <w:numPr>
          <w:ilvl w:val="0"/>
          <w:numId w:val="1003"/>
        </w:numPr>
      </w:pPr>
      <w:r>
        <w:t xml:space="preserve">evidência da autorização, quando aplicável;</w:t>
      </w:r>
    </w:p>
    <w:p>
      <w:pPr>
        <w:pStyle w:val="Compact"/>
        <w:numPr>
          <w:ilvl w:val="0"/>
          <w:numId w:val="1003"/>
        </w:numPr>
      </w:pPr>
      <w:r>
        <w:t xml:space="preserve">status de compliance;</w:t>
      </w:r>
    </w:p>
    <w:p>
      <w:pPr>
        <w:pStyle w:val="Compact"/>
        <w:numPr>
          <w:ilvl w:val="0"/>
          <w:numId w:val="1003"/>
        </w:numPr>
      </w:pPr>
      <w:r>
        <w:t xml:space="preserve">responsável pela operação.</w:t>
      </w:r>
    </w:p>
    <w:p>
      <w:pPr>
        <w:pStyle w:val="FirstParagraph"/>
      </w:pPr>
      <w:r>
        <w:t xml:space="preserve">A ativação comercial ficará condicionada ao atendimento dos requisitos definidos pelo domínio de Compliance.</w:t>
      </w:r>
    </w:p>
    <w:p>
      <w:r>
        <w:pict>
          <v:rect style="width:0;height:1.5pt" o:hralign="center" o:hrstd="t" o:hr="t"/>
        </w:pict>
      </w:r>
    </w:p>
    <w:bookmarkEnd w:id="14"/>
    <w:bookmarkStart w:id="15" w:name="community_contest"/>
    <w:p>
      <w:pPr>
        <w:pStyle w:val="Heading1"/>
      </w:pPr>
      <w:r>
        <w:t xml:space="preserve">3.3 — COMMUNITY_CONTEST</w:t>
      </w:r>
    </w:p>
    <w:p>
      <w:pPr>
        <w:pStyle w:val="FirstParagraph"/>
      </w:pPr>
      <w:r>
        <w:t xml:space="preserve">Modelo destinado a concursos ou atividades comunitárias que não envolvam necessariamente pagamento ou aleatoriedade.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Concurso de fotografia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Participação gratuita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Avaliação conforme regras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Premiação</w:t>
      </w:r>
    </w:p>
    <w:p>
      <w:pPr>
        <w:pStyle w:val="FirstParagraph"/>
      </w:pPr>
      <w:r>
        <w:t xml:space="preserve">A operação deverá ser analisada conforme sua modalidade específica.</w:t>
      </w:r>
    </w:p>
    <w:p>
      <w:pPr>
        <w:pStyle w:val="BodyText"/>
      </w:pPr>
      <w:r>
        <w:t xml:space="preserve">A legislação brasileira prevê, por exemplo, tratamento específico para concursos exclusivamente culturais, artísticos, desportivos ou recreativos que não estejam subordinados a aleatoriedade ou pagamento pelos participantes.</w:t>
      </w:r>
    </w:p>
    <w:p>
      <w:r>
        <w:pict>
          <v:rect style="width:0;height:1.5pt" o:hralign="center" o:hrstd="t" o:hr="t"/>
        </w:pict>
      </w:r>
    </w:p>
    <w:bookmarkEnd w:id="15"/>
    <w:bookmarkStart w:id="16" w:name="o-que-o-e19-não-deve-fazer"/>
    <w:p>
      <w:pPr>
        <w:pStyle w:val="Heading1"/>
      </w:pPr>
      <w:r>
        <w:t xml:space="preserve">4. O que o E19 NÃO deve fazer</w:t>
      </w:r>
    </w:p>
    <w:p>
      <w:pPr>
        <w:pStyle w:val="FirstParagraph"/>
      </w:pPr>
      <w:r>
        <w:t xml:space="preserve">O E19 não deverá:</w:t>
      </w:r>
    </w:p>
    <w:p>
      <w:pPr>
        <w:pStyle w:val="Compact"/>
        <w:numPr>
          <w:ilvl w:val="0"/>
          <w:numId w:val="1004"/>
        </w:numPr>
      </w:pPr>
      <w:r>
        <w:t xml:space="preserve">criar uma carteira de dinheiro para rifas;</w:t>
      </w:r>
    </w:p>
    <w:p>
      <w:pPr>
        <w:pStyle w:val="Compact"/>
        <w:numPr>
          <w:ilvl w:val="0"/>
          <w:numId w:val="1004"/>
        </w:numPr>
      </w:pPr>
      <w:r>
        <w:t xml:space="preserve">receber dinheiro para compra de números sem base jurídica e regulatória;</w:t>
      </w:r>
    </w:p>
    <w:p>
      <w:pPr>
        <w:pStyle w:val="Compact"/>
        <w:numPr>
          <w:ilvl w:val="0"/>
          <w:numId w:val="1004"/>
        </w:numPr>
      </w:pPr>
      <w:r>
        <w:t xml:space="preserve">criar uma rifa genérica configurável por qualquer usuário;</w:t>
      </w:r>
    </w:p>
    <w:p>
      <w:pPr>
        <w:pStyle w:val="Compact"/>
        <w:numPr>
          <w:ilvl w:val="0"/>
          <w:numId w:val="1004"/>
        </w:numPr>
      </w:pPr>
      <w:r>
        <w:t xml:space="preserve">permitir que qualquer vendedor publique uma rifa;</w:t>
      </w:r>
    </w:p>
    <w:p>
      <w:pPr>
        <w:pStyle w:val="Compact"/>
        <w:numPr>
          <w:ilvl w:val="0"/>
          <w:numId w:val="1004"/>
        </w:numPr>
      </w:pPr>
      <w:r>
        <w:t xml:space="preserve">transformar automaticamente uma venda em participação em sorteio;</w:t>
      </w:r>
    </w:p>
    <w:p>
      <w:pPr>
        <w:pStyle w:val="Compact"/>
        <w:numPr>
          <w:ilvl w:val="0"/>
          <w:numId w:val="1004"/>
        </w:numPr>
      </w:pPr>
      <w:r>
        <w:t xml:space="preserve">misturar pagamento de pedido com pagamento de participação;</w:t>
      </w:r>
    </w:p>
    <w:p>
      <w:pPr>
        <w:pStyle w:val="Compact"/>
        <w:numPr>
          <w:ilvl w:val="0"/>
          <w:numId w:val="1004"/>
        </w:numPr>
      </w:pPr>
      <w:r>
        <w:t xml:space="preserve">criar números pagos sem controle de compliance;</w:t>
      </w:r>
    </w:p>
    <w:p>
      <w:pPr>
        <w:pStyle w:val="Compact"/>
        <w:numPr>
          <w:ilvl w:val="0"/>
          <w:numId w:val="1004"/>
        </w:numPr>
      </w:pPr>
      <w:r>
        <w:t xml:space="preserve">permitir sorteio sem regras previamente congeladas;</w:t>
      </w:r>
    </w:p>
    <w:p>
      <w:pPr>
        <w:pStyle w:val="Compact"/>
        <w:numPr>
          <w:ilvl w:val="0"/>
          <w:numId w:val="1004"/>
        </w:numPr>
      </w:pPr>
      <w:r>
        <w:t xml:space="preserve">permitir alteração retroativa dos participantes;</w:t>
      </w:r>
    </w:p>
    <w:p>
      <w:pPr>
        <w:pStyle w:val="Compact"/>
        <w:numPr>
          <w:ilvl w:val="0"/>
          <w:numId w:val="1004"/>
        </w:numPr>
      </w:pPr>
      <w:r>
        <w:t xml:space="preserve">permitir alteração retroativa do método de apuração;</w:t>
      </w:r>
    </w:p>
    <w:p>
      <w:pPr>
        <w:pStyle w:val="Compact"/>
        <w:numPr>
          <w:ilvl w:val="0"/>
          <w:numId w:val="1004"/>
        </w:numPr>
      </w:pPr>
      <w:r>
        <w:t xml:space="preserve">permitir alteração do prêmio após o encerramento sem trilha de auditoria;</w:t>
      </w:r>
    </w:p>
    <w:p>
      <w:pPr>
        <w:pStyle w:val="Compact"/>
        <w:numPr>
          <w:ilvl w:val="0"/>
          <w:numId w:val="1004"/>
        </w:numPr>
      </w:pPr>
      <w:r>
        <w:t xml:space="preserve">permitir exclusão física de participantes;</w:t>
      </w:r>
    </w:p>
    <w:p>
      <w:pPr>
        <w:pStyle w:val="Compact"/>
        <w:numPr>
          <w:ilvl w:val="0"/>
          <w:numId w:val="1004"/>
        </w:numPr>
      </w:pPr>
      <w:r>
        <w:t xml:space="preserve">permitir alteração manual do vencedor sem justificativa e autorização.</w:t>
      </w:r>
    </w:p>
    <w:p>
      <w:r>
        <w:pict>
          <v:rect style="width:0;height:1.5pt" o:hralign="center" o:hrstd="t" o:hr="t"/>
        </w:pict>
      </w:r>
    </w:p>
    <w:bookmarkEnd w:id="16"/>
    <w:bookmarkStart w:id="17" w:name="conceitos-fundamentais"/>
    <w:p>
      <w:pPr>
        <w:pStyle w:val="Heading1"/>
      </w:pPr>
      <w:r>
        <w:t xml:space="preserve">5. Conceitos fundamentais</w:t>
      </w:r>
    </w:p>
    <w:p>
      <w:pPr>
        <w:pStyle w:val="FirstParagraph"/>
      </w:pPr>
      <w:r>
        <w:t xml:space="preserve">O E19 introduz os seguintes conceitos:</w:t>
      </w:r>
    </w:p>
    <w:p>
      <w:pPr>
        <w:pStyle w:val="SourceCode"/>
      </w:pPr>
      <w:r>
        <w:rPr>
          <w:rStyle w:val="VerbatimChar"/>
        </w:rPr>
        <w:t xml:space="preserve">RAFFLE / PROMOTION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PRIZE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RULE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PARTICIPATION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NUMBER / ENTRY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DRAW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WINNER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PRIZE DELIVERY</w:t>
      </w:r>
    </w:p>
    <w:p>
      <w:pPr>
        <w:pStyle w:val="FirstParagraph"/>
      </w:pPr>
      <w:r>
        <w:t xml:space="preserve">Cada conceito possui responsabilidade própria.</w:t>
      </w:r>
    </w:p>
    <w:p>
      <w:r>
        <w:pict>
          <v:rect style="width:0;height:1.5pt" o:hralign="center" o:hrstd="t" o:hr="t"/>
        </w:pict>
      </w:r>
    </w:p>
    <w:bookmarkEnd w:id="17"/>
    <w:bookmarkStart w:id="19" w:name="distinções-obrigatórias"/>
    <w:p>
      <w:pPr>
        <w:pStyle w:val="Heading1"/>
      </w:pPr>
      <w:r>
        <w:t xml:space="preserve">6. Distinções obrigatórias</w:t>
      </w:r>
    </w:p>
    <w:bookmarkStart w:id="18" w:name="raffle-order"/>
    <w:p>
      <w:pPr>
        <w:pStyle w:val="Heading2"/>
      </w:pPr>
      <w:r>
        <w:t xml:space="preserve">6.1 Raffle ≠ Order</w:t>
      </w:r>
    </w:p>
    <w:p>
      <w:pPr>
        <w:pStyle w:val="FirstParagraph"/>
      </w:pPr>
      <w:r>
        <w:t xml:space="preserve">Uma operação promocional não deve ser tratada automaticamente como pedido comercial.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= compra de produto/serviço</w:t>
      </w:r>
      <w:r>
        <w:br/>
      </w:r>
      <w:r>
        <w:br/>
      </w:r>
      <w:r>
        <w:rPr>
          <w:rStyle w:val="VerbatimChar"/>
        </w:rPr>
        <w:t xml:space="preserve">RAFFLE/PROMOTION</w:t>
      </w:r>
      <w:r>
        <w:br/>
      </w:r>
      <w:r>
        <w:rPr>
          <w:rStyle w:val="VerbatimChar"/>
        </w:rPr>
        <w:t xml:space="preserve">    = participação em operação promocional</w:t>
      </w:r>
    </w:p>
    <w:p>
      <w:pPr>
        <w:pStyle w:val="FirstParagraph"/>
      </w:pPr>
      <w:r>
        <w:t xml:space="preserve">Se futuramente existir uma operação legalmente autorizada que utilize um pedido como mecanismo de participação, a relação deverá ser explicitamente modelada.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ORDER.status = RAFFLE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articipation-payment"/>
    <w:p>
      <w:pPr>
        <w:pStyle w:val="Heading1"/>
      </w:pPr>
      <w:r>
        <w:t xml:space="preserve">6.2 Participation ≠ Payment</w:t>
      </w:r>
    </w:p>
    <w:p>
      <w:pPr>
        <w:pStyle w:val="FirstParagraph"/>
      </w:pPr>
      <w:r>
        <w:t xml:space="preserve">Participação é um fato de negócio.</w:t>
      </w:r>
    </w:p>
    <w:p>
      <w:pPr>
        <w:pStyle w:val="BodyText"/>
      </w:pPr>
      <w:r>
        <w:t xml:space="preserve">Pagamento é uma operação financeira.</w:t>
      </w:r>
    </w:p>
    <w:p>
      <w:pPr>
        <w:pStyle w:val="SourceCode"/>
      </w:pPr>
      <w:r>
        <w:rPr>
          <w:rStyle w:val="VerbatimChar"/>
        </w:rPr>
        <w:t xml:space="preserve">PARTICIPATION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pode possuir relação com pagamento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└── PAYMENT</w:t>
      </w:r>
    </w:p>
    <w:p>
      <w:pPr>
        <w:pStyle w:val="FirstParagraph"/>
      </w:pPr>
      <w:r>
        <w:t xml:space="preserve">Não devem ser tratados como a mesma entidade.</w:t>
      </w:r>
    </w:p>
    <w:p>
      <w:r>
        <w:pict>
          <v:rect style="width:0;height:1.5pt" o:hralign="center" o:hrstd="t" o:hr="t"/>
        </w:pict>
      </w:r>
    </w:p>
    <w:bookmarkEnd w:id="20"/>
    <w:bookmarkStart w:id="21" w:name="number-participation"/>
    <w:p>
      <w:pPr>
        <w:pStyle w:val="Heading1"/>
      </w:pPr>
      <w:r>
        <w:t xml:space="preserve">6.3 Number ≠ Participation</w:t>
      </w:r>
    </w:p>
    <w:p>
      <w:pPr>
        <w:pStyle w:val="FirstParagraph"/>
      </w:pPr>
      <w:r>
        <w:t xml:space="preserve">Um número pode identificar uma participação, mas não deve ser confundido com ela.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RAFFLE_ENTRY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RAFFLE_NUMBER</w:t>
      </w:r>
    </w:p>
    <w:p>
      <w:pPr>
        <w:pStyle w:val="FirstParagraph"/>
      </w:pPr>
      <w:r>
        <w:t xml:space="preserve">Uma participação poderá eventualmente possuir um ou mais números, dependendo das regras da operação autorizada.</w:t>
      </w:r>
    </w:p>
    <w:p>
      <w:r>
        <w:pict>
          <v:rect style="width:0;height:1.5pt" o:hralign="center" o:hrstd="t" o:hr="t"/>
        </w:pict>
      </w:r>
    </w:p>
    <w:bookmarkEnd w:id="21"/>
    <w:bookmarkStart w:id="22" w:name="draw-winner"/>
    <w:p>
      <w:pPr>
        <w:pStyle w:val="Heading1"/>
      </w:pPr>
      <w:r>
        <w:t xml:space="preserve">6.4 Draw ≠ Winner</w:t>
      </w:r>
    </w:p>
    <w:p>
      <w:pPr>
        <w:pStyle w:val="FirstParagraph"/>
      </w:pPr>
      <w:r>
        <w:t xml:space="preserve">O sorteio/apuração é um evento operacional.</w:t>
      </w:r>
    </w:p>
    <w:p>
      <w:pPr>
        <w:pStyle w:val="BodyText"/>
      </w:pPr>
      <w:r>
        <w:t xml:space="preserve">O vencedor é o resultado registrado.</w:t>
      </w:r>
    </w:p>
    <w:p>
      <w:pPr>
        <w:pStyle w:val="SourceCode"/>
      </w:pPr>
      <w:r>
        <w:rPr>
          <w:rStyle w:val="VerbatimChar"/>
        </w:rPr>
        <w:t xml:space="preserve">DRAW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DRAW RESULT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WINNER</w:t>
      </w:r>
    </w:p>
    <w:p>
      <w:r>
        <w:pict>
          <v:rect style="width:0;height:1.5pt" o:hralign="center" o:hrstd="t" o:hr="t"/>
        </w:pict>
      </w:r>
    </w:p>
    <w:bookmarkEnd w:id="22"/>
    <w:bookmarkStart w:id="23" w:name="winner-prize-delivery"/>
    <w:p>
      <w:pPr>
        <w:pStyle w:val="Heading1"/>
      </w:pPr>
      <w:r>
        <w:t xml:space="preserve">6.5 Winner ≠ Prize Delivery</w:t>
      </w:r>
    </w:p>
    <w:p>
      <w:pPr>
        <w:pStyle w:val="FirstParagraph"/>
      </w:pPr>
      <w:r>
        <w:t xml:space="preserve">Ser declarado vencedor não significa que o prêmio foi entregue.</w:t>
      </w:r>
    </w:p>
    <w:p>
      <w:pPr>
        <w:pStyle w:val="SourceCode"/>
      </w:pPr>
      <w:r>
        <w:rPr>
          <w:rStyle w:val="VerbatimChar"/>
        </w:rPr>
        <w:t xml:space="preserve">WINNER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PRIZE DELIVERY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</w:p>
    <w:p>
      <w:r>
        <w:pict>
          <v:rect style="width:0;height:1.5pt" o:hralign="center" o:hrstd="t" o:hr="t"/>
        </w:pict>
      </w:r>
    </w:p>
    <w:bookmarkEnd w:id="23"/>
    <w:bookmarkStart w:id="24" w:name="entidades-principais"/>
    <w:p>
      <w:pPr>
        <w:pStyle w:val="Heading1"/>
      </w:pPr>
      <w:r>
        <w:t xml:space="preserve">7. Entidades principais</w:t>
      </w:r>
    </w:p>
    <w:p>
      <w:pPr>
        <w:pStyle w:val="FirstParagraph"/>
      </w:pPr>
      <w:r>
        <w:t xml:space="preserve">O domínio E19 deverá contemplar inicialmente: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RAFFLE_RULE</w:t>
      </w:r>
      <w:r>
        <w:br/>
      </w:r>
      <w:r>
        <w:rPr>
          <w:rStyle w:val="VerbatimChar"/>
        </w:rPr>
        <w:t xml:space="preserve">RAFFLE_PARTICIPATION</w:t>
      </w:r>
      <w:r>
        <w:br/>
      </w:r>
      <w:r>
        <w:rPr>
          <w:rStyle w:val="VerbatimChar"/>
        </w:rPr>
        <w:t xml:space="preserve">RAFFLE_NUMBER</w:t>
      </w:r>
      <w:r>
        <w:br/>
      </w:r>
      <w:r>
        <w:rPr>
          <w:rStyle w:val="VerbatimChar"/>
        </w:rPr>
        <w:t xml:space="preserve">RAFFLE_DRAW</w:t>
      </w:r>
      <w:r>
        <w:br/>
      </w:r>
      <w:r>
        <w:rPr>
          <w:rStyle w:val="VerbatimChar"/>
        </w:rPr>
        <w:t xml:space="preserve">RAFFLE_WINNER</w:t>
      </w:r>
      <w:r>
        <w:br/>
      </w:r>
      <w:r>
        <w:rPr>
          <w:rStyle w:val="VerbatimChar"/>
        </w:rPr>
        <w:t xml:space="preserve">RAFFLE_PRIZE_DELIVERY</w:t>
      </w:r>
      <w:r>
        <w:br/>
      </w:r>
      <w:r>
        <w:rPr>
          <w:rStyle w:val="VerbatimChar"/>
        </w:rPr>
        <w:t xml:space="preserve">RAFFLE_COMPLIANCE</w:t>
      </w:r>
      <w:r>
        <w:br/>
      </w:r>
      <w:r>
        <w:rPr>
          <w:rStyle w:val="VerbatimChar"/>
        </w:rPr>
        <w:t xml:space="preserve">RAFFLE_EXTERNAL_LINK</w:t>
      </w:r>
      <w:r>
        <w:br/>
      </w:r>
      <w:r>
        <w:rPr>
          <w:rStyle w:val="VerbatimChar"/>
        </w:rPr>
        <w:t xml:space="preserve">RAFFLE_AUDIT</w:t>
      </w:r>
    </w:p>
    <w:p>
      <w:r>
        <w:pict>
          <v:rect style="width:0;height:1.5pt" o:hralign="center" o:hrstd="t" o:hr="t"/>
        </w:pict>
      </w:r>
    </w:p>
    <w:bookmarkEnd w:id="24"/>
    <w:bookmarkStart w:id="27" w:name="raffle"/>
    <w:p>
      <w:pPr>
        <w:pStyle w:val="Heading1"/>
      </w:pPr>
      <w:r>
        <w:t xml:space="preserve">8. RAFFLE</w:t>
      </w:r>
    </w:p>
    <w:p>
      <w:pPr>
        <w:pStyle w:val="FirstParagraph"/>
      </w:pPr>
      <w:r>
        <w:t xml:space="preserve">Representa a operação promocional ou sorteio.</w:t>
      </w:r>
    </w:p>
    <w:p>
      <w:pPr>
        <w:pStyle w:val="BodyText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operation_type</w:t>
      </w:r>
      <w:r>
        <w:br/>
      </w:r>
      <w:r>
        <w:rPr>
          <w:rStyle w:val="VerbatimChar"/>
        </w:rPr>
        <w:t xml:space="preserve">execution_mode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organizer_type</w:t>
      </w:r>
      <w:r>
        <w:br/>
      </w:r>
      <w:r>
        <w:rPr>
          <w:rStyle w:val="VerbatimChar"/>
        </w:rPr>
        <w:t xml:space="preserve">organizer_id</w:t>
      </w:r>
      <w:r>
        <w:br/>
      </w:r>
      <w:r>
        <w:rPr>
          <w:rStyle w:val="VerbatimChar"/>
        </w:rPr>
        <w:t xml:space="preserve">start_at</w:t>
      </w:r>
      <w:r>
        <w:br/>
      </w:r>
      <w:r>
        <w:rPr>
          <w:rStyle w:val="VerbatimChar"/>
        </w:rPr>
        <w:t xml:space="preserve">end_at</w:t>
      </w:r>
      <w:r>
        <w:br/>
      </w:r>
      <w:r>
        <w:rPr>
          <w:rStyle w:val="VerbatimChar"/>
        </w:rPr>
        <w:t xml:space="preserve">participation_start_at</w:t>
      </w:r>
      <w:r>
        <w:br/>
      </w:r>
      <w:r>
        <w:rPr>
          <w:rStyle w:val="VerbatimChar"/>
        </w:rPr>
        <w:t xml:space="preserve">participation_end_at</w:t>
      </w:r>
      <w:r>
        <w:br/>
      </w:r>
      <w:r>
        <w:rPr>
          <w:rStyle w:val="VerbatimChar"/>
        </w:rPr>
        <w:t xml:space="preserve">draw_scheduled_at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terms_version</w:t>
      </w:r>
      <w:r>
        <w:br/>
      </w:r>
      <w:r>
        <w:rPr>
          <w:rStyle w:val="VerbatimChar"/>
        </w:rPr>
        <w:t xml:space="preserve">rules_version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closed_at</w:t>
      </w:r>
    </w:p>
    <w:bookmarkStart w:id="25" w:name="operation_type"/>
    <w:p>
      <w:pPr>
        <w:pStyle w:val="Heading2"/>
      </w:pPr>
      <w:r>
        <w:t xml:space="preserve">operation_type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PROMOTION</w:t>
      </w:r>
      <w:r>
        <w:br/>
      </w:r>
      <w:r>
        <w:rPr>
          <w:rStyle w:val="VerbatimChar"/>
        </w:rPr>
        <w:t xml:space="preserve">CONTEST</w:t>
      </w:r>
      <w:r>
        <w:br/>
      </w:r>
      <w:r>
        <w:rPr>
          <w:rStyle w:val="VerbatimChar"/>
        </w:rPr>
        <w:t xml:space="preserve">DRAW</w:t>
      </w:r>
      <w:r>
        <w:br/>
      </w:r>
      <w:r>
        <w:rPr>
          <w:rStyle w:val="VerbatimChar"/>
        </w:rPr>
        <w:t xml:space="preserve">EXTERNAL_OPERATION</w:t>
      </w:r>
    </w:p>
    <w:bookmarkEnd w:id="25"/>
    <w:bookmarkStart w:id="26" w:name="execution_mode"/>
    <w:p>
      <w:pPr>
        <w:pStyle w:val="Heading2"/>
      </w:pPr>
      <w:r>
        <w:t xml:space="preserve">execution_mode</w:t>
      </w:r>
    </w:p>
    <w:p>
      <w:pPr>
        <w:pStyle w:val="SourceCode"/>
      </w:pPr>
      <w:r>
        <w:rPr>
          <w:rStyle w:val="VerbatimChar"/>
        </w:rPr>
        <w:t xml:space="preserve">EXTERNAL_LINK</w:t>
      </w:r>
      <w:r>
        <w:br/>
      </w:r>
      <w:r>
        <w:rPr>
          <w:rStyle w:val="VerbatimChar"/>
        </w:rPr>
        <w:t xml:space="preserve">AUTHORIZED_INTERNAL</w:t>
      </w:r>
      <w:r>
        <w:br/>
      </w:r>
      <w:r>
        <w:rPr>
          <w:rStyle w:val="VerbatimChar"/>
        </w:rPr>
        <w:t xml:space="preserve">COMMUNITY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affle_prize"/>
    <w:p>
      <w:pPr>
        <w:pStyle w:val="Heading1"/>
      </w:pPr>
      <w:r>
        <w:t xml:space="preserve">9. RAFFLE_PRIZE</w:t>
      </w:r>
    </w:p>
    <w:p>
      <w:pPr>
        <w:pStyle w:val="FirstParagraph"/>
      </w:pPr>
      <w:r>
        <w:t xml:space="preserve">Representa o prêmio.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estimated_value</w:t>
      </w:r>
      <w:r>
        <w:br/>
      </w:r>
      <w:r>
        <w:rPr>
          <w:rStyle w:val="VerbatimChar"/>
        </w:rPr>
        <w:t xml:space="preserve">catalog_variation_id</w:t>
      </w:r>
      <w:r>
        <w:br/>
      </w:r>
      <w:r>
        <w:rPr>
          <w:rStyle w:val="VerbatimChar"/>
        </w:rPr>
        <w:t xml:space="preserve">physical_item_reference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delivery_method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Quando o prêmio for uma miniatura existente no catálogo:</w:t>
      </w:r>
    </w:p>
    <w:p>
      <w:pPr>
        <w:pStyle w:val="SourceCode"/>
      </w:pP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VARIATION</w:t>
      </w:r>
    </w:p>
    <w:p>
      <w:pPr>
        <w:pStyle w:val="FirstParagraph"/>
      </w:pPr>
      <w:r>
        <w:t xml:space="preserve">Dessa forma, o prêmio permanece relacionado ao catálogo oficial.</w:t>
      </w:r>
    </w:p>
    <w:p>
      <w:r>
        <w:pict>
          <v:rect style="width:0;height:1.5pt" o:hralign="center" o:hrstd="t" o:hr="t"/>
        </w:pict>
      </w:r>
    </w:p>
    <w:bookmarkEnd w:id="28"/>
    <w:bookmarkStart w:id="29" w:name="raffle_rule"/>
    <w:p>
      <w:pPr>
        <w:pStyle w:val="Heading1"/>
      </w:pPr>
      <w:r>
        <w:t xml:space="preserve">10. RAFFLE_RULE</w:t>
      </w:r>
    </w:p>
    <w:p>
      <w:pPr>
        <w:pStyle w:val="FirstParagraph"/>
      </w:pPr>
      <w:r>
        <w:t xml:space="preserve">As regras da operação devem ser versionadas.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terms_hash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effective_from</w:t>
      </w:r>
      <w:r>
        <w:br/>
      </w:r>
      <w:r>
        <w:rPr>
          <w:rStyle w:val="VerbatimChar"/>
        </w:rPr>
        <w:t xml:space="preserve">effective_until</w:t>
      </w:r>
      <w:r>
        <w:br/>
      </w:r>
      <w:r>
        <w:rPr>
          <w:rStyle w:val="VerbatimChar"/>
        </w:rPr>
        <w:t xml:space="preserve">created_by</w:t>
      </w:r>
    </w:p>
    <w:p>
      <w:pPr>
        <w:pStyle w:val="FirstParagraph"/>
      </w:pPr>
      <w:r>
        <w:t xml:space="preserve">Depois que a operação possuir participantes, a versão utilizada deverá ser preservada.</w:t>
      </w:r>
    </w:p>
    <w:p>
      <w:pPr>
        <w:pStyle w:val="BodyText"/>
      </w:pPr>
      <w:r>
        <w:t xml:space="preserve">Regra:</w:t>
      </w:r>
    </w:p>
    <w:p>
      <w:pPr>
        <w:pStyle w:val="BlockText"/>
      </w:pPr>
      <w:r>
        <w:rPr>
          <w:b/>
          <w:bCs/>
        </w:rPr>
        <w:t xml:space="preserve">Nunca alterar silenciosamente as regras de uma operação já publicada.</w:t>
      </w:r>
    </w:p>
    <w:p>
      <w:pPr>
        <w:pStyle w:val="FirstParagraph"/>
      </w:pPr>
      <w:r>
        <w:t xml:space="preserve">Qualquer alteração relevante deverá gerar nova versão e passar pelo fluxo de compliance definido para aquela modalidade.</w:t>
      </w:r>
    </w:p>
    <w:p>
      <w:r>
        <w:pict>
          <v:rect style="width:0;height:1.5pt" o:hralign="center" o:hrstd="t" o:hr="t"/>
        </w:pict>
      </w:r>
    </w:p>
    <w:bookmarkEnd w:id="29"/>
    <w:bookmarkStart w:id="30" w:name="raffle_participation"/>
    <w:p>
      <w:pPr>
        <w:pStyle w:val="Heading1"/>
      </w:pPr>
      <w:r>
        <w:t xml:space="preserve">11. RAFFLE_PARTICIPATION</w:t>
      </w:r>
    </w:p>
    <w:p>
      <w:pPr>
        <w:pStyle w:val="FirstParagraph"/>
      </w:pPr>
      <w:r>
        <w:t xml:space="preserve">Representa a participação de um usuário.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participation_type</w:t>
      </w:r>
      <w:r>
        <w:br/>
      </w:r>
      <w:r>
        <w:rPr>
          <w:rStyle w:val="VerbatimChar"/>
        </w:rPr>
        <w:t xml:space="preserve">accepted_terms_version</w:t>
      </w:r>
      <w:r>
        <w:br/>
      </w:r>
      <w:r>
        <w:rPr>
          <w:rStyle w:val="VerbatimChar"/>
        </w:rPr>
        <w:t xml:space="preserve">accepted_at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Estados sugeridos: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DISQUALIFIED</w:t>
      </w:r>
      <w:r>
        <w:br/>
      </w:r>
      <w:r>
        <w:rPr>
          <w:rStyle w:val="VerbatimChar"/>
        </w:rPr>
        <w:t xml:space="preserve">WINNER</w:t>
      </w:r>
      <w:r>
        <w:br/>
      </w:r>
      <w:r>
        <w:rPr>
          <w:rStyle w:val="VerbatimChar"/>
        </w:rPr>
        <w:t xml:space="preserve">NON_WINNER</w:t>
      </w:r>
    </w:p>
    <w:p>
      <w:r>
        <w:pict>
          <v:rect style="width:0;height:1.5pt" o:hralign="center" o:hrstd="t" o:hr="t"/>
        </w:pict>
      </w:r>
    </w:p>
    <w:bookmarkEnd w:id="30"/>
    <w:bookmarkStart w:id="31" w:name="raffle_number"/>
    <w:p>
      <w:pPr>
        <w:pStyle w:val="Heading1"/>
      </w:pPr>
      <w:r>
        <w:t xml:space="preserve">12. RAFFLE_NUMBER</w:t>
      </w:r>
    </w:p>
    <w:p>
      <w:pPr>
        <w:pStyle w:val="FirstParagraph"/>
      </w:pPr>
      <w:r>
        <w:t xml:space="preserve">Entidade preparada para operações que juridicamente permitam identificadores numerados.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participation_id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assigned_at</w:t>
      </w:r>
      <w:r>
        <w:br/>
      </w:r>
      <w:r>
        <w:rPr>
          <w:rStyle w:val="VerbatimChar"/>
        </w:rPr>
        <w:t xml:space="preserve">released_at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VOID</w:t>
      </w:r>
    </w:p>
    <w:p>
      <w:pPr>
        <w:pStyle w:val="FirstParagraph"/>
      </w:pPr>
      <w:r>
        <w:t xml:space="preserve">No modelo interno inicial, a existência dessa entidade</w:t>
      </w:r>
      <w:r>
        <w:t xml:space="preserve"> </w:t>
      </w:r>
      <w:r>
        <w:rPr>
          <w:b/>
          <w:bCs/>
        </w:rPr>
        <w:t xml:space="preserve">não significa autorização para vender números</w:t>
      </w:r>
      <w:r>
        <w:t xml:space="preserve">.</w:t>
      </w:r>
    </w:p>
    <w:p>
      <w:pPr>
        <w:pStyle w:val="BodyText"/>
      </w:pPr>
      <w:r>
        <w:t xml:space="preserve">Ela é uma abstração técnica para operações cuja modalidade permita esse mecanismo.</w:t>
      </w:r>
    </w:p>
    <w:p>
      <w:r>
        <w:pict>
          <v:rect style="width:0;height:1.5pt" o:hralign="center" o:hrstd="t" o:hr="t"/>
        </w:pict>
      </w:r>
    </w:p>
    <w:bookmarkEnd w:id="31"/>
    <w:bookmarkStart w:id="32" w:name="unicidade-dos-números"/>
    <w:p>
      <w:pPr>
        <w:pStyle w:val="Heading1"/>
      </w:pPr>
      <w:r>
        <w:t xml:space="preserve">13. Unicidade dos números</w:t>
      </w:r>
    </w:p>
    <w:p>
      <w:pPr>
        <w:pStyle w:val="FirstParagraph"/>
      </w:pPr>
      <w:r>
        <w:t xml:space="preserve">Para uma operação que utilize números:</w:t>
      </w:r>
    </w:p>
    <w:p>
      <w:pPr>
        <w:pStyle w:val="SourceCode"/>
      </w:pPr>
      <w:r>
        <w:rPr>
          <w:rStyle w:val="VerbatimChar"/>
        </w:rPr>
        <w:t xml:space="preserve">UNIQUE (</w:t>
      </w:r>
      <w:r>
        <w:br/>
      </w:r>
      <w:r>
        <w:rPr>
          <w:rStyle w:val="VerbatimChar"/>
        </w:rPr>
        <w:t xml:space="preserve">    raffle_id,</w:t>
      </w:r>
      <w:r>
        <w:br/>
      </w:r>
      <w:r>
        <w:rPr>
          <w:rStyle w:val="VerbatimChar"/>
        </w:rPr>
        <w:t xml:space="preserve">    number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Raffle A</w:t>
      </w:r>
      <w:r>
        <w:br/>
      </w:r>
      <w:r>
        <w:rPr>
          <w:rStyle w:val="VerbatimChar"/>
        </w:rPr>
        <w:t xml:space="preserve">001</w:t>
      </w:r>
      <w:r>
        <w:br/>
      </w:r>
      <w:r>
        <w:rPr>
          <w:rStyle w:val="VerbatimChar"/>
        </w:rPr>
        <w:t xml:space="preserve">002</w:t>
      </w:r>
      <w:r>
        <w:br/>
      </w:r>
      <w:r>
        <w:rPr>
          <w:rStyle w:val="VerbatimChar"/>
        </w:rPr>
        <w:t xml:space="preserve">003</w:t>
      </w:r>
      <w:r>
        <w:br/>
      </w:r>
      <w:r>
        <w:br/>
      </w:r>
      <w:r>
        <w:rPr>
          <w:rStyle w:val="VerbatimChar"/>
        </w:rPr>
        <w:t xml:space="preserve">Raffle B</w:t>
      </w:r>
      <w:r>
        <w:br/>
      </w:r>
      <w:r>
        <w:rPr>
          <w:rStyle w:val="VerbatimChar"/>
        </w:rPr>
        <w:t xml:space="preserve">001</w:t>
      </w:r>
      <w:r>
        <w:br/>
      </w:r>
      <w:r>
        <w:rPr>
          <w:rStyle w:val="VerbatimChar"/>
        </w:rPr>
        <w:t xml:space="preserve">002</w:t>
      </w:r>
      <w:r>
        <w:br/>
      </w:r>
      <w:r>
        <w:rPr>
          <w:rStyle w:val="VerbatimChar"/>
        </w:rPr>
        <w:t xml:space="preserve">003</w:t>
      </w:r>
    </w:p>
    <w:p>
      <w:pPr>
        <w:pStyle w:val="FirstParagraph"/>
      </w:pPr>
      <w:r>
        <w:t xml:space="preserve">O número pode repetir entre operações diferentes, mas não dentro da mesma operação.</w:t>
      </w:r>
    </w:p>
    <w:p>
      <w:r>
        <w:pict>
          <v:rect style="width:0;height:1.5pt" o:hralign="center" o:hrstd="t" o:hr="t"/>
        </w:pict>
      </w:r>
    </w:p>
    <w:bookmarkEnd w:id="32"/>
    <w:bookmarkStart w:id="33" w:name="raffle_draw"/>
    <w:p>
      <w:pPr>
        <w:pStyle w:val="Heading1"/>
      </w:pPr>
      <w:r>
        <w:t xml:space="preserve">14. RAFFLE_DRAW</w:t>
      </w:r>
    </w:p>
    <w:p>
      <w:pPr>
        <w:pStyle w:val="FirstParagraph"/>
      </w:pPr>
      <w:r>
        <w:t xml:space="preserve">Representa a execução da apuração.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draw_number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executed_at</w:t>
      </w:r>
      <w:r>
        <w:br/>
      </w:r>
      <w:r>
        <w:rPr>
          <w:rStyle w:val="VerbatimChar"/>
        </w:rPr>
        <w:t xml:space="preserve">draw_method</w:t>
      </w:r>
      <w:r>
        <w:br/>
      </w:r>
      <w:r>
        <w:rPr>
          <w:rStyle w:val="VerbatimChar"/>
        </w:rPr>
        <w:t xml:space="preserve">draw_source</w:t>
      </w:r>
      <w:r>
        <w:br/>
      </w:r>
      <w:r>
        <w:rPr>
          <w:rStyle w:val="VerbatimChar"/>
        </w:rPr>
        <w:t xml:space="preserve">seed_reference</w:t>
      </w:r>
      <w:r>
        <w:br/>
      </w:r>
      <w:r>
        <w:rPr>
          <w:rStyle w:val="VerbatimChar"/>
        </w:rPr>
        <w:t xml:space="preserve">result_reference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operator_id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EXECUTING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33"/>
    <w:bookmarkStart w:id="34" w:name="apuração-auditável"/>
    <w:p>
      <w:pPr>
        <w:pStyle w:val="Heading1"/>
      </w:pPr>
      <w:r>
        <w:t xml:space="preserve">15. Apuração auditável</w:t>
      </w:r>
    </w:p>
    <w:p>
      <w:pPr>
        <w:pStyle w:val="FirstParagraph"/>
      </w:pPr>
      <w:r>
        <w:t xml:space="preserve">O resultado não deverá depender de um simples:</w:t>
      </w:r>
    </w:p>
    <w:p>
      <w:pPr>
        <w:pStyle w:val="SourceCode"/>
      </w:pPr>
      <w:r>
        <w:rPr>
          <w:rStyle w:val="VerbatimChar"/>
        </w:rPr>
        <w:t xml:space="preserve">Math.random()</w:t>
      </w:r>
    </w:p>
    <w:p>
      <w:pPr>
        <w:pStyle w:val="FirstParagraph"/>
      </w:pPr>
      <w:r>
        <w:t xml:space="preserve">em uma aplicação web.</w:t>
      </w:r>
    </w:p>
    <w:p>
      <w:pPr>
        <w:pStyle w:val="BodyText"/>
      </w:pPr>
      <w:r>
        <w:t xml:space="preserve">Para uma operação que exija apuração auditável, deverá existir:</w:t>
      </w:r>
    </w:p>
    <w:p>
      <w:pPr>
        <w:pStyle w:val="SourceCode"/>
      </w:pPr>
      <w:r>
        <w:rPr>
          <w:rStyle w:val="VerbatimChar"/>
        </w:rPr>
        <w:t xml:space="preserve">DRAW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método</w:t>
      </w:r>
      <w:r>
        <w:br/>
      </w:r>
      <w:r>
        <w:rPr>
          <w:rStyle w:val="VerbatimChar"/>
        </w:rPr>
        <w:t xml:space="preserve"> ├── fonte</w:t>
      </w:r>
      <w:r>
        <w:br/>
      </w:r>
      <w:r>
        <w:rPr>
          <w:rStyle w:val="VerbatimChar"/>
        </w:rPr>
        <w:t xml:space="preserve"> ├── timestamp</w:t>
      </w:r>
      <w:r>
        <w:br/>
      </w:r>
      <w:r>
        <w:rPr>
          <w:rStyle w:val="VerbatimChar"/>
        </w:rPr>
        <w:t xml:space="preserve"> ├── referência</w:t>
      </w:r>
      <w:r>
        <w:br/>
      </w:r>
      <w:r>
        <w:rPr>
          <w:rStyle w:val="VerbatimChar"/>
        </w:rPr>
        <w:t xml:space="preserve"> ├── seed/evidência quando aplicável</w:t>
      </w:r>
      <w:r>
        <w:br/>
      </w:r>
      <w:r>
        <w:rPr>
          <w:rStyle w:val="VerbatimChar"/>
        </w:rPr>
        <w:t xml:space="preserve"> ├── participantes considerados</w:t>
      </w:r>
      <w:r>
        <w:br/>
      </w:r>
      <w:r>
        <w:rPr>
          <w:rStyle w:val="VerbatimChar"/>
        </w:rPr>
        <w:t xml:space="preserve"> └── resultado</w:t>
      </w:r>
    </w:p>
    <w:p>
      <w:pPr>
        <w:pStyle w:val="FirstParagraph"/>
      </w:pPr>
      <w:r>
        <w:t xml:space="preserve">O objetivo é permitir posteriormente responder:</w:t>
      </w:r>
    </w:p>
    <w:p>
      <w:pPr>
        <w:pStyle w:val="BlockText"/>
      </w:pPr>
      <w:r>
        <w:t xml:space="preserve">Quais participantes estavam elegíveis no momento da apuração?</w:t>
      </w:r>
    </w:p>
    <w:p>
      <w:pPr>
        <w:pStyle w:val="BlockText"/>
      </w:pPr>
      <w:r>
        <w:t xml:space="preserve">Qual versão das regras estava vigente?</w:t>
      </w:r>
    </w:p>
    <w:p>
      <w:pPr>
        <w:pStyle w:val="BlockText"/>
      </w:pPr>
      <w:r>
        <w:t xml:space="preserve">Qual método foi utilizado?</w:t>
      </w:r>
    </w:p>
    <w:p>
      <w:pPr>
        <w:pStyle w:val="BlockText"/>
      </w:pPr>
      <w:r>
        <w:t xml:space="preserve">Qual foi o resultado?</w:t>
      </w:r>
    </w:p>
    <w:p>
      <w:pPr>
        <w:pStyle w:val="BlockText"/>
      </w:pPr>
      <w:r>
        <w:t xml:space="preserve">Quem executou ou registrou a apuração?</w:t>
      </w:r>
    </w:p>
    <w:p>
      <w:r>
        <w:pict>
          <v:rect style="width:0;height:1.5pt" o:hralign="center" o:hrstd="t" o:hr="t"/>
        </w:pict>
      </w:r>
    </w:p>
    <w:bookmarkEnd w:id="34"/>
    <w:bookmarkStart w:id="35" w:name="snapshot-da-apuração"/>
    <w:p>
      <w:pPr>
        <w:pStyle w:val="Heading1"/>
      </w:pPr>
      <w:r>
        <w:t xml:space="preserve">16. Snapshot da apuração</w:t>
      </w:r>
    </w:p>
    <w:p>
      <w:pPr>
        <w:pStyle w:val="FirstParagraph"/>
      </w:pPr>
      <w:r>
        <w:t xml:space="preserve">No momento da apuração deverá ser congelado um snapshot contendo, quando aplicável:</w:t>
      </w:r>
    </w:p>
    <w:p>
      <w:pPr>
        <w:pStyle w:val="SourceCode"/>
      </w:pP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rules_version</w:t>
      </w:r>
      <w:r>
        <w:br/>
      </w:r>
      <w:r>
        <w:rPr>
          <w:rStyle w:val="VerbatimChar"/>
        </w:rPr>
        <w:t xml:space="preserve">eligible_participants_count</w:t>
      </w:r>
      <w:r>
        <w:br/>
      </w:r>
      <w:r>
        <w:rPr>
          <w:rStyle w:val="VerbatimChar"/>
        </w:rPr>
        <w:t xml:space="preserve">eligible_numbers_count</w:t>
      </w:r>
      <w:r>
        <w:br/>
      </w:r>
      <w:r>
        <w:rPr>
          <w:rStyle w:val="VerbatimChar"/>
        </w:rPr>
        <w:t xml:space="preserve">draw_method</w:t>
      </w:r>
      <w:r>
        <w:br/>
      </w:r>
      <w:r>
        <w:rPr>
          <w:rStyle w:val="VerbatimChar"/>
        </w:rPr>
        <w:t xml:space="preserve">draw_source</w:t>
      </w:r>
      <w:r>
        <w:br/>
      </w:r>
      <w:r>
        <w:rPr>
          <w:rStyle w:val="VerbatimChar"/>
        </w:rPr>
        <w:t xml:space="preserve">draw_timestamp</w:t>
      </w:r>
      <w:r>
        <w:br/>
      </w:r>
      <w:r>
        <w:rPr>
          <w:rStyle w:val="VerbatimChar"/>
        </w:rPr>
        <w:t xml:space="preserve">result_reference</w:t>
      </w:r>
      <w:r>
        <w:br/>
      </w:r>
      <w:r>
        <w:rPr>
          <w:rStyle w:val="VerbatimChar"/>
        </w:rPr>
        <w:t xml:space="preserve">result_hash</w:t>
      </w:r>
    </w:p>
    <w:p>
      <w:pPr>
        <w:pStyle w:val="FirstParagraph"/>
      </w:pPr>
      <w:r>
        <w:t xml:space="preserve">O snapshot permite auditoria posterior mesmo que dados operacionais sejam alterados posteriormente.</w:t>
      </w:r>
    </w:p>
    <w:p>
      <w:r>
        <w:pict>
          <v:rect style="width:0;height:1.5pt" o:hralign="center" o:hrstd="t" o:hr="t"/>
        </w:pict>
      </w:r>
    </w:p>
    <w:bookmarkEnd w:id="35"/>
    <w:bookmarkStart w:id="36" w:name="raffle_winner"/>
    <w:p>
      <w:pPr>
        <w:pStyle w:val="Heading1"/>
      </w:pPr>
      <w:r>
        <w:t xml:space="preserve">17. RAFFLE_WINNER</w:t>
      </w:r>
    </w:p>
    <w:p>
      <w:pPr>
        <w:pStyle w:val="FirstParagraph"/>
      </w:pPr>
      <w:r>
        <w:t xml:space="preserve">Representa o resultado oficial da operação.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draw_id</w:t>
      </w:r>
      <w:r>
        <w:br/>
      </w:r>
      <w:r>
        <w:rPr>
          <w:rStyle w:val="VerbatimChar"/>
        </w:rPr>
        <w:t xml:space="preserve">participation_id</w:t>
      </w:r>
      <w:r>
        <w:br/>
      </w:r>
      <w:r>
        <w:rPr>
          <w:rStyle w:val="VerbatimChar"/>
        </w:rPr>
        <w:t xml:space="preserve">number_id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prize_id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declared_at</w:t>
      </w:r>
      <w:r>
        <w:br/>
      </w:r>
      <w:r>
        <w:rPr>
          <w:rStyle w:val="VerbatimChar"/>
        </w:rPr>
        <w:t xml:space="preserve">validated_at</w:t>
      </w:r>
      <w:r>
        <w:br/>
      </w:r>
      <w:r>
        <w:rPr>
          <w:rStyle w:val="VerbatimChar"/>
        </w:rPr>
        <w:t xml:space="preserve">claim_deadline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DECLARED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CLAIMED</w:t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36"/>
    <w:bookmarkStart w:id="37" w:name="validação-do-vencedor"/>
    <w:p>
      <w:pPr>
        <w:pStyle w:val="Heading1"/>
      </w:pPr>
      <w:r>
        <w:t xml:space="preserve">18. Validação do vencedor</w:t>
      </w:r>
    </w:p>
    <w:p>
      <w:pPr>
        <w:pStyle w:val="FirstParagraph"/>
      </w:pPr>
      <w:r>
        <w:t xml:space="preserve">O sistema não deve considerar simplesmente:</w:t>
      </w:r>
    </w:p>
    <w:p>
      <w:pPr>
        <w:pStyle w:val="SourceCode"/>
      </w:pPr>
      <w:r>
        <w:rPr>
          <w:rStyle w:val="VerbatimChar"/>
        </w:rPr>
        <w:t xml:space="preserve">DRAW → WINNER</w:t>
      </w:r>
    </w:p>
    <w:p>
      <w:pPr>
        <w:pStyle w:val="FirstParagraph"/>
      </w:pPr>
      <w:r>
        <w:t xml:space="preserve">O fluxo recomendado é:</w:t>
      </w:r>
    </w:p>
    <w:p>
      <w:pPr>
        <w:pStyle w:val="SourceCode"/>
      </w:pPr>
      <w:r>
        <w:rPr>
          <w:rStyle w:val="VerbatimChar"/>
        </w:rPr>
        <w:t xml:space="preserve">DRAW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WINNER DECLARED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ELIGIBILITY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PRIZE CLAIM</w:t>
      </w:r>
    </w:p>
    <w:p>
      <w:pPr>
        <w:pStyle w:val="FirstParagraph"/>
      </w:pPr>
      <w:r>
        <w:t xml:space="preserve">Isso permite verificar:</w:t>
      </w:r>
    </w:p>
    <w:p>
      <w:pPr>
        <w:pStyle w:val="Compact"/>
        <w:numPr>
          <w:ilvl w:val="0"/>
          <w:numId w:val="1005"/>
        </w:numPr>
      </w:pPr>
      <w:r>
        <w:t xml:space="preserve">elegibilidade;</w:t>
      </w:r>
    </w:p>
    <w:p>
      <w:pPr>
        <w:pStyle w:val="Compact"/>
        <w:numPr>
          <w:ilvl w:val="0"/>
          <w:numId w:val="1005"/>
        </w:numPr>
      </w:pPr>
      <w:r>
        <w:t xml:space="preserve">identidade;</w:t>
      </w:r>
    </w:p>
    <w:p>
      <w:pPr>
        <w:pStyle w:val="Compact"/>
        <w:numPr>
          <w:ilvl w:val="0"/>
          <w:numId w:val="1005"/>
        </w:numPr>
      </w:pPr>
      <w:r>
        <w:t xml:space="preserve">regras;</w:t>
      </w:r>
    </w:p>
    <w:p>
      <w:pPr>
        <w:pStyle w:val="Compact"/>
        <w:numPr>
          <w:ilvl w:val="0"/>
          <w:numId w:val="1005"/>
        </w:numPr>
      </w:pPr>
      <w:r>
        <w:t xml:space="preserve">documentação necessária;</w:t>
      </w:r>
    </w:p>
    <w:p>
      <w:pPr>
        <w:pStyle w:val="Compact"/>
        <w:numPr>
          <w:ilvl w:val="0"/>
          <w:numId w:val="1005"/>
        </w:numPr>
      </w:pPr>
      <w:r>
        <w:t xml:space="preserve">eventual impedimento previsto nas regras;</w:t>
      </w:r>
    </w:p>
    <w:p>
      <w:pPr>
        <w:pStyle w:val="Compact"/>
        <w:numPr>
          <w:ilvl w:val="0"/>
          <w:numId w:val="1005"/>
        </w:numPr>
      </w:pPr>
      <w:r>
        <w:t xml:space="preserve">prazo de reivindicação.</w:t>
      </w:r>
    </w:p>
    <w:p>
      <w:r>
        <w:pict>
          <v:rect style="width:0;height:1.5pt" o:hralign="center" o:hrstd="t" o:hr="t"/>
        </w:pict>
      </w:r>
    </w:p>
    <w:bookmarkEnd w:id="37"/>
    <w:bookmarkStart w:id="38" w:name="vencedor-inválido"/>
    <w:p>
      <w:pPr>
        <w:pStyle w:val="Heading1"/>
      </w:pPr>
      <w:r>
        <w:t xml:space="preserve">19. Vencedor inválido</w:t>
      </w:r>
    </w:p>
    <w:p>
      <w:pPr>
        <w:pStyle w:val="FirstParagraph"/>
      </w:pPr>
      <w:r>
        <w:t xml:space="preserve">Caso o vencedor não possa receber o prêmio conforme as regras aplicáveis:</w:t>
      </w:r>
    </w:p>
    <w:p>
      <w:pPr>
        <w:pStyle w:val="SourceCode"/>
      </w:pPr>
      <w:r>
        <w:rPr>
          <w:rStyle w:val="VerbatimChar"/>
        </w:rPr>
        <w:t xml:space="preserve">WINNER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NEW DRAW / ALTERNATIVE PROCEDURE</w:t>
      </w:r>
    </w:p>
    <w:p>
      <w:pPr>
        <w:pStyle w:val="FirstParagraph"/>
      </w:pPr>
      <w:r>
        <w:t xml:space="preserve">A regra específica deverá estar previamente definida.</w:t>
      </w:r>
    </w:p>
    <w:p>
      <w:pPr>
        <w:pStyle w:val="BodyText"/>
      </w:pPr>
      <w:r>
        <w:t xml:space="preserve">Nunca simplesmente:</w:t>
      </w:r>
    </w:p>
    <w:p>
      <w:pPr>
        <w:pStyle w:val="SourceCode"/>
      </w:pPr>
      <w:r>
        <w:rPr>
          <w:rStyle w:val="VerbatimChar"/>
        </w:rPr>
        <w:t xml:space="preserve">UPDATE winner_id</w:t>
      </w:r>
    </w:p>
    <w:p>
      <w:pPr>
        <w:pStyle w:val="FirstParagraph"/>
      </w:pPr>
      <w:r>
        <w:t xml:space="preserve">sem registrar a decisão.</w:t>
      </w:r>
    </w:p>
    <w:p>
      <w:r>
        <w:pict>
          <v:rect style="width:0;height:1.5pt" o:hralign="center" o:hrstd="t" o:hr="t"/>
        </w:pict>
      </w:r>
    </w:p>
    <w:bookmarkEnd w:id="38"/>
    <w:bookmarkStart w:id="39" w:name="raffle_prize_delivery"/>
    <w:p>
      <w:pPr>
        <w:pStyle w:val="Heading1"/>
      </w:pPr>
      <w:r>
        <w:t xml:space="preserve">20. RAFFLE_PRIZE_DELIVERY</w:t>
      </w:r>
    </w:p>
    <w:p>
      <w:pPr>
        <w:pStyle w:val="FirstParagraph"/>
      </w:pPr>
      <w:r>
        <w:t xml:space="preserve">Controla a entrega do prêmio.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raffle_winner_id</w:t>
      </w:r>
      <w:r>
        <w:br/>
      </w:r>
      <w:r>
        <w:rPr>
          <w:rStyle w:val="VerbatimChar"/>
        </w:rPr>
        <w:t xml:space="preserve">prize_id</w:t>
      </w:r>
      <w:r>
        <w:br/>
      </w:r>
      <w:r>
        <w:rPr>
          <w:rStyle w:val="VerbatimChar"/>
        </w:rPr>
        <w:t xml:space="preserve">shipping_address_snapshot</w:t>
      </w:r>
      <w:r>
        <w:br/>
      </w:r>
      <w:r>
        <w:rPr>
          <w:rStyle w:val="VerbatimChar"/>
        </w:rPr>
        <w:t xml:space="preserve">shipping_method</w:t>
      </w:r>
      <w:r>
        <w:br/>
      </w:r>
      <w:r>
        <w:rPr>
          <w:rStyle w:val="VerbatimChar"/>
        </w:rPr>
        <w:t xml:space="preserve">shipment_id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tracking_code</w:t>
      </w:r>
      <w:r>
        <w:br/>
      </w:r>
      <w:r>
        <w:rPr>
          <w:rStyle w:val="VerbatimChar"/>
        </w:rPr>
        <w:t xml:space="preserve">dispatched_at</w:t>
      </w:r>
      <w:r>
        <w:br/>
      </w:r>
      <w:r>
        <w:rPr>
          <w:rStyle w:val="VerbatimChar"/>
        </w:rPr>
        <w:t xml:space="preserve">delivered_at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RETURNED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Quando houver entrega física:</w:t>
      </w:r>
    </w:p>
    <w:p>
      <w:pPr>
        <w:pStyle w:val="SourceCode"/>
      </w:pPr>
      <w:r>
        <w:rPr>
          <w:rStyle w:val="VerbatimChar"/>
        </w:rPr>
        <w:t xml:space="preserve">RAFFLE_PRIZE_DELIVERY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TRACKING</w:t>
      </w:r>
    </w:p>
    <w:p>
      <w:pPr>
        <w:pStyle w:val="FirstParagraph"/>
      </w:pPr>
      <w:r>
        <w:t xml:space="preserve">Portanto, o E19 reutiliza o E15.</w:t>
      </w:r>
    </w:p>
    <w:p>
      <w:pPr>
        <w:pStyle w:val="BodyText"/>
      </w:pPr>
      <w:r>
        <w:t xml:space="preserve">Não criar um segundo motor de logística.</w:t>
      </w:r>
    </w:p>
    <w:p>
      <w:r>
        <w:pict>
          <v:rect style="width:0;height:1.5pt" o:hralign="center" o:hrstd="t" o:hr="t"/>
        </w:pict>
      </w:r>
    </w:p>
    <w:bookmarkEnd w:id="39"/>
    <w:bookmarkStart w:id="40" w:name="relação-com-o-catálogo"/>
    <w:p>
      <w:pPr>
        <w:pStyle w:val="Heading1"/>
      </w:pPr>
      <w:r>
        <w:t xml:space="preserve">21. Relação com o Catálogo</w:t>
      </w:r>
    </w:p>
    <w:p>
      <w:pPr>
        <w:pStyle w:val="FirstParagraph"/>
      </w:pPr>
      <w:r>
        <w:t xml:space="preserve">Quando o prêmio for uma miniatura catalogada:</w:t>
      </w:r>
    </w:p>
    <w:p>
      <w:pPr>
        <w:pStyle w:val="SourceCode"/>
      </w:pP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CATALOG</w:t>
      </w:r>
    </w:p>
    <w:p>
      <w:pPr>
        <w:pStyle w:val="FirstParagraph"/>
      </w:pPr>
      <w:r>
        <w:t xml:space="preserve">Isso permite apresentar:</w:t>
      </w:r>
    </w:p>
    <w:p>
      <w:pPr>
        <w:pStyle w:val="Compact"/>
        <w:numPr>
          <w:ilvl w:val="0"/>
          <w:numId w:val="1006"/>
        </w:numPr>
      </w:pPr>
      <w:r>
        <w:t xml:space="preserve">marca;</w:t>
      </w:r>
    </w:p>
    <w:p>
      <w:pPr>
        <w:pStyle w:val="Compact"/>
        <w:numPr>
          <w:ilvl w:val="0"/>
          <w:numId w:val="1006"/>
        </w:numPr>
      </w:pPr>
      <w:r>
        <w:t xml:space="preserve">fabricante;</w:t>
      </w:r>
    </w:p>
    <w:p>
      <w:pPr>
        <w:pStyle w:val="Compact"/>
        <w:numPr>
          <w:ilvl w:val="0"/>
          <w:numId w:val="1006"/>
        </w:numPr>
      </w:pPr>
      <w:r>
        <w:t xml:space="preserve">modelo;</w:t>
      </w:r>
    </w:p>
    <w:p>
      <w:pPr>
        <w:pStyle w:val="Compact"/>
        <w:numPr>
          <w:ilvl w:val="0"/>
          <w:numId w:val="1006"/>
        </w:numPr>
      </w:pPr>
      <w:r>
        <w:t xml:space="preserve">série;</w:t>
      </w:r>
    </w:p>
    <w:p>
      <w:pPr>
        <w:pStyle w:val="Compact"/>
        <w:numPr>
          <w:ilvl w:val="0"/>
          <w:numId w:val="1006"/>
        </w:numPr>
      </w:pPr>
      <w:r>
        <w:t xml:space="preserve">escala;</w:t>
      </w:r>
    </w:p>
    <w:p>
      <w:pPr>
        <w:pStyle w:val="Compact"/>
        <w:numPr>
          <w:ilvl w:val="0"/>
          <w:numId w:val="1006"/>
        </w:numPr>
      </w:pPr>
      <w:r>
        <w:t xml:space="preserve">fotos;</w:t>
      </w:r>
    </w:p>
    <w:p>
      <w:pPr>
        <w:pStyle w:val="Compact"/>
        <w:numPr>
          <w:ilvl w:val="0"/>
          <w:numId w:val="1006"/>
        </w:numPr>
      </w:pPr>
      <w:r>
        <w:t xml:space="preserve">identificadores;</w:t>
      </w:r>
    </w:p>
    <w:p>
      <w:pPr>
        <w:pStyle w:val="Compact"/>
        <w:numPr>
          <w:ilvl w:val="0"/>
          <w:numId w:val="1006"/>
        </w:numPr>
      </w:pPr>
      <w:r>
        <w:t xml:space="preserve">descrição.</w:t>
      </w:r>
    </w:p>
    <w:p>
      <w:pPr>
        <w:pStyle w:val="FirstParagraph"/>
      </w:pPr>
      <w:r>
        <w:t xml:space="preserve">O prêmio continua sendo uma referência ao catálogo.</w:t>
      </w:r>
    </w:p>
    <w:p>
      <w:r>
        <w:pict>
          <v:rect style="width:0;height:1.5pt" o:hralign="center" o:hrstd="t" o:hr="t"/>
        </w:pict>
      </w:r>
    </w:p>
    <w:bookmarkEnd w:id="40"/>
    <w:bookmarkStart w:id="41" w:name="estoque-do-prêmio"/>
    <w:p>
      <w:pPr>
        <w:pStyle w:val="Heading1"/>
      </w:pPr>
      <w:r>
        <w:t xml:space="preserve">22. Estoque do prêmio</w:t>
      </w:r>
    </w:p>
    <w:p>
      <w:pPr>
        <w:pStyle w:val="FirstParagraph"/>
      </w:pPr>
      <w:r>
        <w:t xml:space="preserve">Se o prêmio for um item físico pertencente ao organizador, o sistema deverá registrar a origem do item.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PRIZE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PHYSICAL ITEM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PRIZE CUSTODY</w:t>
      </w:r>
    </w:p>
    <w:p>
      <w:pPr>
        <w:pStyle w:val="FirstParagraph"/>
      </w:pPr>
      <w:r>
        <w:t xml:space="preserve">A existência do prêmio não deverá ser inferida apenas pelo catálogo.</w:t>
      </w:r>
    </w:p>
    <w:p>
      <w:pPr>
        <w:pStyle w:val="BodyText"/>
      </w:pPr>
      <w:r>
        <w:t xml:space="preserve">O catálogo informa:</w:t>
      </w:r>
    </w:p>
    <w:p>
      <w:pPr>
        <w:pStyle w:val="BlockText"/>
      </w:pPr>
      <w:r>
        <w:t xml:space="preserve">O que é o produto.</w:t>
      </w:r>
    </w:p>
    <w:p>
      <w:pPr>
        <w:pStyle w:val="FirstParagraph"/>
      </w:pPr>
      <w:r>
        <w:t xml:space="preserve">O controle operacional informa:</w:t>
      </w:r>
    </w:p>
    <w:p>
      <w:pPr>
        <w:pStyle w:val="BlockText"/>
      </w:pPr>
      <w:r>
        <w:t xml:space="preserve">Qual item físico será entregue.</w:t>
      </w:r>
    </w:p>
    <w:p>
      <w:r>
        <w:pict>
          <v:rect style="width:0;height:1.5pt" o:hralign="center" o:hrstd="t" o:hr="t"/>
        </w:pict>
      </w:r>
    </w:p>
    <w:bookmarkEnd w:id="41"/>
    <w:bookmarkStart w:id="42" w:name="relação-com-collection"/>
    <w:p>
      <w:pPr>
        <w:pStyle w:val="Heading1"/>
      </w:pPr>
      <w:r>
        <w:t xml:space="preserve">23. Relação com Collection</w:t>
      </w:r>
    </w:p>
    <w:p>
      <w:pPr>
        <w:pStyle w:val="FirstParagraph"/>
      </w:pPr>
      <w:r>
        <w:t xml:space="preserve">O prêmio recebido por um vencedor poderá futuramente ser adicionado à Collection.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WINNER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PRIZE 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Não criar automaticamente uma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 </w:t>
      </w:r>
      <w:r>
        <w:t xml:space="preserve">antes da confirmação da posse.</w:t>
      </w:r>
    </w:p>
    <w:p>
      <w:r>
        <w:pict>
          <v:rect style="width:0;height:1.5pt" o:hralign="center" o:hrstd="t" o:hr="t"/>
        </w:pict>
      </w:r>
    </w:p>
    <w:bookmarkEnd w:id="42"/>
    <w:bookmarkStart w:id="43" w:name="relação-com-garage"/>
    <w:p>
      <w:pPr>
        <w:pStyle w:val="Heading1"/>
      </w:pPr>
      <w:r>
        <w:t xml:space="preserve">24. Relação com Garage</w:t>
      </w:r>
    </w:p>
    <w:p>
      <w:pPr>
        <w:pStyle w:val="FirstParagraph"/>
      </w:pPr>
      <w:r>
        <w:t xml:space="preserve">Caso o prêmio seja entregue por transportadora:</w:t>
      </w:r>
    </w:p>
    <w:p>
      <w:pPr>
        <w:pStyle w:val="SourceCode"/>
      </w:pPr>
      <w:r>
        <w:rPr>
          <w:rStyle w:val="VerbatimChar"/>
        </w:rPr>
        <w:t xml:space="preserve">PRIZE DELIVERY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O E19 não implementará uma segunda lógica de recebimento.</w:t>
      </w:r>
    </w:p>
    <w:p>
      <w:pPr>
        <w:pStyle w:val="BodyText"/>
      </w:pPr>
      <w:r>
        <w:t xml:space="preserve">Reutilizar E15 + E16.</w:t>
      </w:r>
    </w:p>
    <w:p>
      <w:r>
        <w:pict>
          <v:rect style="width:0;height:1.5pt" o:hralign="center" o:hrstd="t" o:hr="t"/>
        </w:pict>
      </w:r>
    </w:p>
    <w:bookmarkEnd w:id="43"/>
    <w:bookmarkStart w:id="44" w:name="pagamentos"/>
    <w:p>
      <w:pPr>
        <w:pStyle w:val="Heading1"/>
      </w:pPr>
      <w:r>
        <w:t xml:space="preserve">25. Pagamentos</w:t>
      </w:r>
    </w:p>
    <w:p>
      <w:pPr>
        <w:pStyle w:val="FirstParagraph"/>
      </w:pPr>
      <w:r>
        <w:t xml:space="preserve">O E19 não deverá criar um novo Ledger.</w:t>
      </w:r>
    </w:p>
    <w:p>
      <w:pPr>
        <w:pStyle w:val="BodyText"/>
      </w:pPr>
      <w:r>
        <w:t xml:space="preserve">Quando uma operação juridicamente autorizada exigir pagamento:</w:t>
      </w:r>
    </w:p>
    <w:p>
      <w:pPr>
        <w:pStyle w:val="SourceCode"/>
      </w:pPr>
      <w:r>
        <w:rPr>
          <w:rStyle w:val="VerbatimChar"/>
        </w:rPr>
        <w:t xml:space="preserve">E19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E12 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E13 Finance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RAFFLE ≠ PAYMENT</w:t>
      </w:r>
      <w:r>
        <w:br/>
      </w:r>
      <w:r>
        <w:rPr>
          <w:rStyle w:val="VerbatimChar"/>
        </w:rPr>
        <w:t xml:space="preserve">PAYMENT ≠ LEDGER</w:t>
      </w:r>
    </w:p>
    <w:p>
      <w:pPr>
        <w:pStyle w:val="FirstParagraph"/>
      </w:pPr>
      <w:r>
        <w:t xml:space="preserve">O E19 apenas referencia o pagamento quando houver fundamento operacional para isso.</w:t>
      </w:r>
    </w:p>
    <w:p>
      <w:r>
        <w:pict>
          <v:rect style="width:0;height:1.5pt" o:hralign="center" o:hrstd="t" o:hr="t"/>
        </w:pict>
      </w:r>
    </w:p>
    <w:bookmarkEnd w:id="44"/>
    <w:bookmarkStart w:id="45" w:name="venda-de-números-regra-arquitetural"/>
    <w:p>
      <w:pPr>
        <w:pStyle w:val="Heading1"/>
      </w:pPr>
      <w:r>
        <w:t xml:space="preserve">26. Venda de números — regra arquitetural</w:t>
      </w:r>
    </w:p>
    <w:p>
      <w:pPr>
        <w:pStyle w:val="FirstParagraph"/>
      </w:pPr>
      <w:r>
        <w:t xml:space="preserve">O sistema deverá possuir uma proteção explícita.</w:t>
      </w:r>
    </w:p>
    <w:p>
      <w:pPr>
        <w:pStyle w:val="BodyText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CREATE PAID RAFFLE</w:t>
      </w:r>
    </w:p>
    <w:p>
      <w:pPr>
        <w:pStyle w:val="FirstParagraph"/>
      </w:pPr>
      <w:r>
        <w:t xml:space="preserve">simplesmente porque um usuário possui perfil de vendedor.</w:t>
      </w:r>
    </w:p>
    <w:p>
      <w:pPr>
        <w:pStyle w:val="BodyText"/>
      </w:pPr>
      <w:r>
        <w:t xml:space="preserve">Uma operação que envolva cobrança deverá passar por: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LEGAL / REGULATORY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 ENABLEMENT</w:t>
      </w:r>
    </w:p>
    <w:p>
      <w:pPr>
        <w:pStyle w:val="FirstParagraph"/>
      </w:pPr>
      <w:r>
        <w:t xml:space="preserve">Sem isso:</w:t>
      </w:r>
    </w:p>
    <w:p>
      <w:pPr>
        <w:pStyle w:val="SourceCode"/>
      </w:pPr>
      <w:r>
        <w:rPr>
          <w:rStyle w:val="VerbatimChar"/>
        </w:rPr>
        <w:t xml:space="preserve">BLOCK</w:t>
      </w:r>
    </w:p>
    <w:p>
      <w:r>
        <w:pict>
          <v:rect style="width:0;height:1.5pt" o:hralign="center" o:hrstd="t" o:hr="t"/>
        </w:pict>
      </w:r>
    </w:p>
    <w:bookmarkEnd w:id="45"/>
    <w:bookmarkStart w:id="46" w:name="raffle_compliance"/>
    <w:p>
      <w:pPr>
        <w:pStyle w:val="Heading1"/>
      </w:pPr>
      <w:r>
        <w:t xml:space="preserve">27. RAFFLE_COMPLIANCE</w:t>
      </w:r>
    </w:p>
    <w:p>
      <w:pPr>
        <w:pStyle w:val="FirstParagraph"/>
      </w:pPr>
      <w:r>
        <w:t xml:space="preserve">Entidade destinada ao controle regulatório.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operation_classification</w:t>
      </w:r>
      <w:r>
        <w:br/>
      </w:r>
      <w:r>
        <w:rPr>
          <w:rStyle w:val="VerbatimChar"/>
        </w:rPr>
        <w:t xml:space="preserve">authorization_required</w:t>
      </w:r>
      <w:r>
        <w:br/>
      </w:r>
      <w:r>
        <w:rPr>
          <w:rStyle w:val="VerbatimChar"/>
        </w:rPr>
        <w:t xml:space="preserve">authorization_status</w:t>
      </w:r>
      <w:r>
        <w:br/>
      </w:r>
      <w:r>
        <w:rPr>
          <w:rStyle w:val="VerbatimChar"/>
        </w:rPr>
        <w:t xml:space="preserve">authorization_number</w:t>
      </w:r>
      <w:r>
        <w:br/>
      </w:r>
      <w:r>
        <w:rPr>
          <w:rStyle w:val="VerbatimChar"/>
        </w:rPr>
        <w:t xml:space="preserve">authorization_document_reference</w:t>
      </w:r>
      <w:r>
        <w:br/>
      </w:r>
      <w:r>
        <w:rPr>
          <w:rStyle w:val="VerbatimChar"/>
        </w:rPr>
        <w:t xml:space="preserve">validated_by</w:t>
      </w:r>
      <w:r>
        <w:br/>
      </w:r>
      <w:r>
        <w:rPr>
          <w:rStyle w:val="VerbatimChar"/>
        </w:rPr>
        <w:t xml:space="preserve">validated_at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6"/>
    <w:bookmarkStart w:id="47" w:name="compliance-como-requisito-de-publicação"/>
    <w:p>
      <w:pPr>
        <w:pStyle w:val="Heading1"/>
      </w:pPr>
      <w:r>
        <w:t xml:space="preserve">28. Compliance como requisito de publicação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COMPLIANCE 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DRAFT → PUBLISHED</w:t>
      </w:r>
    </w:p>
    <w:p>
      <w:pPr>
        <w:pStyle w:val="FirstParagraph"/>
      </w:pPr>
      <w:r>
        <w:t xml:space="preserve">para uma operação que exija validação.</w:t>
      </w:r>
    </w:p>
    <w:p>
      <w:r>
        <w:pict>
          <v:rect style="width:0;height:1.5pt" o:hralign="center" o:hrstd="t" o:hr="t"/>
        </w:pict>
      </w:r>
    </w:p>
    <w:bookmarkEnd w:id="47"/>
    <w:bookmarkStart w:id="48" w:name="operação-externa"/>
    <w:p>
      <w:pPr>
        <w:pStyle w:val="Heading1"/>
      </w:pPr>
      <w:r>
        <w:t xml:space="preserve">29. Operação externa</w:t>
      </w:r>
    </w:p>
    <w:p>
      <w:pPr>
        <w:pStyle w:val="FirstParagraph"/>
      </w:pPr>
      <w:r>
        <w:t xml:space="preserve">Para o MVP, o modelo mais seguro é permitir: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informações</w:t>
      </w:r>
      <w:r>
        <w:br/>
      </w:r>
      <w:r>
        <w:rPr>
          <w:rStyle w:val="VerbatimChar"/>
        </w:rPr>
        <w:t xml:space="preserve">  ├── organizador</w:t>
      </w:r>
      <w:r>
        <w:br/>
      </w:r>
      <w:r>
        <w:rPr>
          <w:rStyle w:val="VerbatimChar"/>
        </w:rPr>
        <w:t xml:space="preserve">  ├── prêmio</w:t>
      </w:r>
      <w:r>
        <w:br/>
      </w:r>
      <w:r>
        <w:rPr>
          <w:rStyle w:val="VerbatimChar"/>
        </w:rPr>
        <w:t xml:space="preserve">  ├── regras</w:t>
      </w:r>
      <w:r>
        <w:br/>
      </w:r>
      <w:r>
        <w:rPr>
          <w:rStyle w:val="VerbatimChar"/>
        </w:rPr>
        <w:t xml:space="preserve">  ├── status</w:t>
      </w:r>
      <w:r>
        <w:br/>
      </w:r>
      <w:r>
        <w:rPr>
          <w:rStyle w:val="VerbatimChar"/>
        </w:rPr>
        <w:t xml:space="preserve">  └── external_url</w:t>
      </w:r>
    </w:p>
    <w:p>
      <w:pPr>
        <w:pStyle w:val="FirstParagraph"/>
      </w:pPr>
      <w:r>
        <w:t xml:space="preserve">O usuário poderá clicar:</w:t>
      </w:r>
    </w:p>
    <w:p>
      <w:pPr>
        <w:pStyle w:val="SourceCode"/>
      </w:pPr>
      <w:r>
        <w:rPr>
          <w:rStyle w:val="VerbatimChar"/>
        </w:rPr>
        <w:t xml:space="preserve">PARTICIPAR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SITE EXTERNO</w:t>
      </w:r>
    </w:p>
    <w:p>
      <w:pPr>
        <w:pStyle w:val="FirstParagraph"/>
      </w:pPr>
      <w:r>
        <w:t xml:space="preserve">O MiniHub não processará a participação.</w:t>
      </w:r>
    </w:p>
    <w:p>
      <w:r>
        <w:pict>
          <v:rect style="width:0;height:1.5pt" o:hralign="center" o:hrstd="t" o:hr="t"/>
        </w:pict>
      </w:r>
    </w:p>
    <w:bookmarkEnd w:id="48"/>
    <w:bookmarkStart w:id="49" w:name="raffle_external_link"/>
    <w:p>
      <w:pPr>
        <w:pStyle w:val="Heading1"/>
      </w:pPr>
      <w:r>
        <w:t xml:space="preserve">30. RAFFLE_EXTERNAL_LINK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raffle_id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external_operator</w:t>
      </w:r>
      <w:r>
        <w:br/>
      </w:r>
      <w:r>
        <w:rPr>
          <w:rStyle w:val="VerbatimChar"/>
        </w:rPr>
        <w:t xml:space="preserve">external_reference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DISABLED</w:t>
      </w:r>
    </w:p>
    <w:p>
      <w:r>
        <w:pict>
          <v:rect style="width:0;height:1.5pt" o:hralign="center" o:hrstd="t" o:hr="t"/>
        </w:pict>
      </w:r>
    </w:p>
    <w:bookmarkEnd w:id="49"/>
    <w:bookmarkStart w:id="50" w:name="segurança"/>
    <w:p>
      <w:pPr>
        <w:pStyle w:val="Heading1"/>
      </w:pPr>
      <w:r>
        <w:t xml:space="preserve">31. Segurança</w:t>
      </w:r>
    </w:p>
    <w:p>
      <w:pPr>
        <w:pStyle w:val="FirstParagraph"/>
      </w:pPr>
      <w:r>
        <w:t xml:space="preserve">O E19 deverá aplicar:</w:t>
      </w:r>
    </w:p>
    <w:p>
      <w:pPr>
        <w:pStyle w:val="Compact"/>
        <w:numPr>
          <w:ilvl w:val="0"/>
          <w:numId w:val="1007"/>
        </w:numPr>
      </w:pPr>
      <w:r>
        <w:t xml:space="preserve">autenticação;</w:t>
      </w:r>
    </w:p>
    <w:p>
      <w:pPr>
        <w:pStyle w:val="Compact"/>
        <w:numPr>
          <w:ilvl w:val="0"/>
          <w:numId w:val="1007"/>
        </w:numPr>
      </w:pPr>
      <w:r>
        <w:t xml:space="preserve">autorização;</w:t>
      </w:r>
    </w:p>
    <w:p>
      <w:pPr>
        <w:pStyle w:val="Compact"/>
        <w:numPr>
          <w:ilvl w:val="0"/>
          <w:numId w:val="1007"/>
        </w:numPr>
      </w:pPr>
      <w:r>
        <w:t xml:space="preserve">ownership;</w:t>
      </w:r>
    </w:p>
    <w:p>
      <w:pPr>
        <w:pStyle w:val="Compact"/>
        <w:numPr>
          <w:ilvl w:val="0"/>
          <w:numId w:val="1007"/>
        </w:numPr>
      </w:pPr>
      <w:r>
        <w:t xml:space="preserve">RBAC;</w:t>
      </w:r>
    </w:p>
    <w:p>
      <w:pPr>
        <w:pStyle w:val="Compact"/>
        <w:numPr>
          <w:ilvl w:val="0"/>
          <w:numId w:val="1007"/>
        </w:numPr>
      </w:pPr>
      <w:r>
        <w:t xml:space="preserve">proteção contra IDOR;</w:t>
      </w:r>
    </w:p>
    <w:p>
      <w:pPr>
        <w:pStyle w:val="Compact"/>
        <w:numPr>
          <w:ilvl w:val="0"/>
          <w:numId w:val="1007"/>
        </w:numPr>
      </w:pPr>
      <w:r>
        <w:t xml:space="preserve">auditoria;</w:t>
      </w:r>
    </w:p>
    <w:p>
      <w:pPr>
        <w:pStyle w:val="Compact"/>
        <w:numPr>
          <w:ilvl w:val="0"/>
          <w:numId w:val="1007"/>
        </w:numPr>
      </w:pPr>
      <w:r>
        <w:t xml:space="preserve">rate limiting;</w:t>
      </w:r>
    </w:p>
    <w:p>
      <w:pPr>
        <w:pStyle w:val="Compact"/>
        <w:numPr>
          <w:ilvl w:val="0"/>
          <w:numId w:val="1007"/>
        </w:numPr>
      </w:pPr>
      <w:r>
        <w:t xml:space="preserve">proteção contra duplicidade;</w:t>
      </w:r>
    </w:p>
    <w:p>
      <w:pPr>
        <w:pStyle w:val="Compact"/>
        <w:numPr>
          <w:ilvl w:val="0"/>
          <w:numId w:val="1007"/>
        </w:numPr>
      </w:pPr>
      <w:r>
        <w:t xml:space="preserve">idempotência;</w:t>
      </w:r>
    </w:p>
    <w:p>
      <w:pPr>
        <w:pStyle w:val="Compact"/>
        <w:numPr>
          <w:ilvl w:val="0"/>
          <w:numId w:val="1007"/>
        </w:numPr>
      </w:pPr>
      <w:r>
        <w:t xml:space="preserve">proteção contra alteração de resultado;</w:t>
      </w:r>
    </w:p>
    <w:p>
      <w:pPr>
        <w:pStyle w:val="Compact"/>
        <w:numPr>
          <w:ilvl w:val="0"/>
          <w:numId w:val="1007"/>
        </w:numPr>
      </w:pPr>
      <w:r>
        <w:t xml:space="preserve">controle de acesso administrativo.</w:t>
      </w:r>
    </w:p>
    <w:p>
      <w:pPr>
        <w:pStyle w:val="FirstParagraph"/>
      </w:pPr>
      <w:r>
        <w:t xml:space="preserve">Nenhum usuário deverá conseguir:</w:t>
      </w:r>
    </w:p>
    <w:p>
      <w:pPr>
        <w:pStyle w:val="SourceCode"/>
      </w:pPr>
      <w:r>
        <w:rPr>
          <w:rStyle w:val="VerbatimChar"/>
        </w:rPr>
        <w:t xml:space="preserve">POST /raffles/{id}/declare-winner</w:t>
      </w:r>
    </w:p>
    <w:p>
      <w:pPr>
        <w:pStyle w:val="FirstParagraph"/>
      </w:pPr>
      <w:r>
        <w:t xml:space="preserve">simplesmente porque conhece o ID.</w:t>
      </w:r>
    </w:p>
    <w:p>
      <w:pPr>
        <w:pStyle w:val="BodyText"/>
      </w:pPr>
      <w:r>
        <w:t xml:space="preserve">A operação deverá exigir permissão específica.</w:t>
      </w:r>
    </w:p>
    <w:p>
      <w:r>
        <w:pict>
          <v:rect style="width:0;height:1.5pt" o:hralign="center" o:hrstd="t" o:hr="t"/>
        </w:pict>
      </w:r>
    </w:p>
    <w:bookmarkEnd w:id="50"/>
    <w:bookmarkStart w:id="51" w:name="auditoria"/>
    <w:p>
      <w:pPr>
        <w:pStyle w:val="Heading1"/>
      </w:pPr>
      <w:r>
        <w:t xml:space="preserve">32. Auditoria</w:t>
      </w:r>
    </w:p>
    <w:p>
      <w:pPr>
        <w:pStyle w:val="FirstParagraph"/>
      </w:pPr>
      <w:r>
        <w:t xml:space="preserve">Operações críticas deverão gerar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RAFFLE_CREATED</w:t>
      </w:r>
      <w:r>
        <w:br/>
      </w:r>
      <w:r>
        <w:rPr>
          <w:rStyle w:val="VerbatimChar"/>
        </w:rPr>
        <w:t xml:space="preserve">RAFFLE_PUBLISHED</w:t>
      </w:r>
      <w:r>
        <w:br/>
      </w:r>
      <w:r>
        <w:rPr>
          <w:rStyle w:val="VerbatimChar"/>
        </w:rPr>
        <w:t xml:space="preserve">RAFFLE_SUSPENDED</w:t>
      </w:r>
      <w:r>
        <w:br/>
      </w:r>
      <w:r>
        <w:rPr>
          <w:rStyle w:val="VerbatimChar"/>
        </w:rPr>
        <w:t xml:space="preserve">RULE_PUBLISHED</w:t>
      </w:r>
      <w:r>
        <w:br/>
      </w:r>
      <w:r>
        <w:rPr>
          <w:rStyle w:val="VerbatimChar"/>
        </w:rPr>
        <w:t xml:space="preserve">PARTICIPATION_CREATED</w:t>
      </w:r>
      <w:r>
        <w:br/>
      </w:r>
      <w:r>
        <w:rPr>
          <w:rStyle w:val="VerbatimChar"/>
        </w:rPr>
        <w:t xml:space="preserve">PARTICIPATION_CANCELLED</w:t>
      </w:r>
      <w:r>
        <w:br/>
      </w:r>
      <w:r>
        <w:rPr>
          <w:rStyle w:val="VerbatimChar"/>
        </w:rPr>
        <w:t xml:space="preserve">NUMBER_ASSIGNED</w:t>
      </w:r>
      <w:r>
        <w:br/>
      </w:r>
      <w:r>
        <w:rPr>
          <w:rStyle w:val="VerbatimChar"/>
        </w:rPr>
        <w:t xml:space="preserve">DRAW_STARTED</w:t>
      </w:r>
      <w:r>
        <w:br/>
      </w:r>
      <w:r>
        <w:rPr>
          <w:rStyle w:val="VerbatimChar"/>
        </w:rPr>
        <w:t xml:space="preserve">DRAW_COMPLETED</w:t>
      </w:r>
      <w:r>
        <w:br/>
      </w:r>
      <w:r>
        <w:rPr>
          <w:rStyle w:val="VerbatimChar"/>
        </w:rPr>
        <w:t xml:space="preserve">WINNER_DECLARED</w:t>
      </w:r>
      <w:r>
        <w:br/>
      </w:r>
      <w:r>
        <w:rPr>
          <w:rStyle w:val="VerbatimChar"/>
        </w:rPr>
        <w:t xml:space="preserve">WINNER_VALIDATED</w:t>
      </w:r>
      <w:r>
        <w:br/>
      </w:r>
      <w:r>
        <w:rPr>
          <w:rStyle w:val="VerbatimChar"/>
        </w:rPr>
        <w:t xml:space="preserve">WINNER_REJECTED</w:t>
      </w:r>
      <w:r>
        <w:br/>
      </w:r>
      <w:r>
        <w:rPr>
          <w:rStyle w:val="VerbatimChar"/>
        </w:rPr>
        <w:t xml:space="preserve">PRIZE_SHIPPED</w:t>
      </w:r>
      <w:r>
        <w:br/>
      </w:r>
      <w:r>
        <w:rPr>
          <w:rStyle w:val="VerbatimChar"/>
        </w:rPr>
        <w:t xml:space="preserve">PRIZE_DELIVERED</w:t>
      </w:r>
      <w:r>
        <w:br/>
      </w:r>
      <w:r>
        <w:rPr>
          <w:rStyle w:val="VerbatimChar"/>
        </w:rPr>
        <w:t xml:space="preserve">RAFFLE_CANCELLED</w:t>
      </w:r>
    </w:p>
    <w:p>
      <w:pPr>
        <w:pStyle w:val="FirstParagraph"/>
      </w:pPr>
      <w:r>
        <w:t xml:space="preserve">Nunca apagar fisicamente evidências críticas.</w:t>
      </w:r>
    </w:p>
    <w:p>
      <w:r>
        <w:pict>
          <v:rect style="width:0;height:1.5pt" o:hralign="center" o:hrstd="t" o:hr="t"/>
        </w:pict>
      </w:r>
    </w:p>
    <w:bookmarkEnd w:id="51"/>
    <w:bookmarkStart w:id="52" w:name="imutabilidade-do-resultado"/>
    <w:p>
      <w:pPr>
        <w:pStyle w:val="Heading1"/>
      </w:pPr>
      <w:r>
        <w:t xml:space="preserve">33. Imutabilidade do resultado</w:t>
      </w:r>
    </w:p>
    <w:p>
      <w:pPr>
        <w:pStyle w:val="FirstParagraph"/>
      </w:pPr>
      <w:r>
        <w:t xml:space="preserve">Depois de concluído:</w:t>
      </w:r>
    </w:p>
    <w:p>
      <w:pPr>
        <w:pStyle w:val="SourceCode"/>
      </w:pPr>
      <w:r>
        <w:rPr>
          <w:rStyle w:val="VerbatimChar"/>
        </w:rPr>
        <w:t xml:space="preserve">DRAW = IMMUTABLE</w:t>
      </w:r>
    </w:p>
    <w:p>
      <w:pPr>
        <w:pStyle w:val="FirstParagraph"/>
      </w:pPr>
      <w:r>
        <w:t xml:space="preserve">Não permitir alteração direta de:</w:t>
      </w:r>
    </w:p>
    <w:p>
      <w:pPr>
        <w:pStyle w:val="Compact"/>
        <w:numPr>
          <w:ilvl w:val="0"/>
          <w:numId w:val="1008"/>
        </w:numPr>
      </w:pPr>
      <w:r>
        <w:t xml:space="preserve">resultado;</w:t>
      </w:r>
    </w:p>
    <w:p>
      <w:pPr>
        <w:pStyle w:val="Compact"/>
        <w:numPr>
          <w:ilvl w:val="0"/>
          <w:numId w:val="1008"/>
        </w:numPr>
      </w:pPr>
      <w:r>
        <w:t xml:space="preserve">participantes considerados;</w:t>
      </w:r>
    </w:p>
    <w:p>
      <w:pPr>
        <w:pStyle w:val="Compact"/>
        <w:numPr>
          <w:ilvl w:val="0"/>
          <w:numId w:val="1008"/>
        </w:numPr>
      </w:pPr>
      <w:r>
        <w:t xml:space="preserve">método;</w:t>
      </w:r>
    </w:p>
    <w:p>
      <w:pPr>
        <w:pStyle w:val="Compact"/>
        <w:numPr>
          <w:ilvl w:val="0"/>
          <w:numId w:val="1008"/>
        </w:numPr>
      </w:pPr>
      <w:r>
        <w:t xml:space="preserve">regras;</w:t>
      </w:r>
    </w:p>
    <w:p>
      <w:pPr>
        <w:pStyle w:val="Compact"/>
        <w:numPr>
          <w:ilvl w:val="0"/>
          <w:numId w:val="1008"/>
        </w:numPr>
      </w:pPr>
      <w:r>
        <w:t xml:space="preserve">vencedor.</w:t>
      </w:r>
    </w:p>
    <w:p>
      <w:pPr>
        <w:pStyle w:val="FirstParagraph"/>
      </w:pPr>
      <w:r>
        <w:t xml:space="preserve">Correções deverão ocorrer mediante novo evento ou procedimento administrativo devidamente auditado.</w:t>
      </w:r>
    </w:p>
    <w:p>
      <w:r>
        <w:pict>
          <v:rect style="width:0;height:1.5pt" o:hralign="center" o:hrstd="t" o:hr="t"/>
        </w:pict>
      </w:r>
    </w:p>
    <w:bookmarkEnd w:id="52"/>
    <w:bookmarkStart w:id="53" w:name="máquina-de-estados-da-operação"/>
    <w:p>
      <w:pPr>
        <w:pStyle w:val="Heading1"/>
      </w:pPr>
      <w:r>
        <w:t xml:space="preserve">34. Máquina de estados da operação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DRAW_PENDING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DRAW_COMPLETED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WINNER_VALIDATION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PRIZE_DELIVERY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53"/>
    <w:bookmarkStart w:id="54" w:name="máquina-de-estados-da-participação"/>
    <w:p>
      <w:pPr>
        <w:pStyle w:val="Heading1"/>
      </w:pPr>
      <w:r>
        <w:t xml:space="preserve">35. Máquina de estados da participação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NON_WINNER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WINNER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DISQUALIFIED</w:t>
      </w:r>
    </w:p>
    <w:p>
      <w:r>
        <w:pict>
          <v:rect style="width:0;height:1.5pt" o:hralign="center" o:hrstd="t" o:hr="t"/>
        </w:pict>
      </w:r>
    </w:p>
    <w:bookmarkEnd w:id="54"/>
    <w:bookmarkStart w:id="55" w:name="máquina-de-estados-do-vencedor"/>
    <w:p>
      <w:pPr>
        <w:pStyle w:val="Heading1"/>
      </w:pPr>
      <w:r>
        <w:t xml:space="preserve">36. Máquina de estados do vencedor</w:t>
      </w:r>
    </w:p>
    <w:p>
      <w:pPr>
        <w:pStyle w:val="SourceCode"/>
      </w:pPr>
      <w:r>
        <w:rPr>
          <w:rStyle w:val="VerbatimChar"/>
        </w:rPr>
        <w:t xml:space="preserve">DECLARED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CLAIMED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55"/>
    <w:bookmarkStart w:id="56" w:name="máquina-de-estados-da-entrega"/>
    <w:p>
      <w:pPr>
        <w:pStyle w:val="Heading1"/>
      </w:pPr>
      <w:r>
        <w:t xml:space="preserve">37. Máquina de estados da entrega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RETURNED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56"/>
    <w:bookmarkStart w:id="57" w:name="eventos"/>
    <w:p>
      <w:pPr>
        <w:pStyle w:val="Heading1"/>
      </w:pPr>
      <w:r>
        <w:t xml:space="preserve">38. Eventos</w:t>
      </w:r>
    </w:p>
    <w:p>
      <w:pPr>
        <w:pStyle w:val="FirstParagraph"/>
      </w:pPr>
      <w:r>
        <w:t xml:space="preserve">O E19 deverá publicar eventos internos.</w:t>
      </w:r>
    </w:p>
    <w:p>
      <w:pPr>
        <w:pStyle w:val="BodyText"/>
      </w:pPr>
      <w:r>
        <w:t xml:space="preserve">Principais:</w:t>
      </w:r>
    </w:p>
    <w:p>
      <w:pPr>
        <w:pStyle w:val="SourceCode"/>
      </w:pPr>
      <w:r>
        <w:rPr>
          <w:rStyle w:val="VerbatimChar"/>
        </w:rPr>
        <w:t xml:space="preserve">RaffleCreated</w:t>
      </w:r>
      <w:r>
        <w:br/>
      </w:r>
      <w:r>
        <w:rPr>
          <w:rStyle w:val="VerbatimChar"/>
        </w:rPr>
        <w:t xml:space="preserve">RaffleSubmittedForReview</w:t>
      </w:r>
      <w:r>
        <w:br/>
      </w:r>
      <w:r>
        <w:rPr>
          <w:rStyle w:val="VerbatimChar"/>
        </w:rPr>
        <w:t xml:space="preserve">RaffleApproved</w:t>
      </w:r>
      <w:r>
        <w:br/>
      </w:r>
      <w:r>
        <w:rPr>
          <w:rStyle w:val="VerbatimChar"/>
        </w:rPr>
        <w:t xml:space="preserve">RaffleRejected</w:t>
      </w:r>
      <w:r>
        <w:br/>
      </w:r>
      <w:r>
        <w:rPr>
          <w:rStyle w:val="VerbatimChar"/>
        </w:rPr>
        <w:t xml:space="preserve">RafflePublished</w:t>
      </w:r>
      <w:r>
        <w:br/>
      </w:r>
      <w:r>
        <w:rPr>
          <w:rStyle w:val="VerbatimChar"/>
        </w:rPr>
        <w:t xml:space="preserve">RaffleStarted</w:t>
      </w:r>
      <w:r>
        <w:br/>
      </w:r>
      <w:r>
        <w:rPr>
          <w:rStyle w:val="VerbatimChar"/>
        </w:rPr>
        <w:t xml:space="preserve">RaffleClosed</w:t>
      </w:r>
      <w:r>
        <w:br/>
      </w:r>
      <w:r>
        <w:rPr>
          <w:rStyle w:val="VerbatimChar"/>
        </w:rPr>
        <w:t xml:space="preserve">RaffleSuspended</w:t>
      </w:r>
      <w:r>
        <w:br/>
      </w:r>
      <w:r>
        <w:rPr>
          <w:rStyle w:val="VerbatimChar"/>
        </w:rPr>
        <w:t xml:space="preserve">RaffleCancelled</w:t>
      </w:r>
      <w:r>
        <w:br/>
      </w:r>
      <w:r>
        <w:br/>
      </w:r>
      <w:r>
        <w:rPr>
          <w:rStyle w:val="VerbatimChar"/>
        </w:rPr>
        <w:t xml:space="preserve">ParticipationCreated</w:t>
      </w:r>
      <w:r>
        <w:br/>
      </w:r>
      <w:r>
        <w:rPr>
          <w:rStyle w:val="VerbatimChar"/>
        </w:rPr>
        <w:t xml:space="preserve">ParticipationConfirmed</w:t>
      </w:r>
      <w:r>
        <w:br/>
      </w:r>
      <w:r>
        <w:rPr>
          <w:rStyle w:val="VerbatimChar"/>
        </w:rPr>
        <w:t xml:space="preserve">ParticipationCancelled</w:t>
      </w:r>
      <w:r>
        <w:br/>
      </w:r>
      <w:r>
        <w:rPr>
          <w:rStyle w:val="VerbatimChar"/>
        </w:rPr>
        <w:t xml:space="preserve">ParticipationDisqualified</w:t>
      </w:r>
      <w:r>
        <w:br/>
      </w:r>
      <w:r>
        <w:br/>
      </w:r>
      <w:r>
        <w:rPr>
          <w:rStyle w:val="VerbatimChar"/>
        </w:rPr>
        <w:t xml:space="preserve">RaffleDrawScheduled</w:t>
      </w:r>
      <w:r>
        <w:br/>
      </w:r>
      <w:r>
        <w:rPr>
          <w:rStyle w:val="VerbatimChar"/>
        </w:rPr>
        <w:t xml:space="preserve">RaffleDrawStarted</w:t>
      </w:r>
      <w:r>
        <w:br/>
      </w:r>
      <w:r>
        <w:rPr>
          <w:rStyle w:val="VerbatimChar"/>
        </w:rPr>
        <w:t xml:space="preserve">RaffleDrawCompleted</w:t>
      </w:r>
      <w:r>
        <w:br/>
      </w:r>
      <w:r>
        <w:rPr>
          <w:rStyle w:val="VerbatimChar"/>
        </w:rPr>
        <w:t xml:space="preserve">RaffleDrawFailed</w:t>
      </w:r>
      <w:r>
        <w:br/>
      </w:r>
      <w:r>
        <w:br/>
      </w:r>
      <w:r>
        <w:rPr>
          <w:rStyle w:val="VerbatimChar"/>
        </w:rPr>
        <w:t xml:space="preserve">WinnerDeclared</w:t>
      </w:r>
      <w:r>
        <w:br/>
      </w:r>
      <w:r>
        <w:rPr>
          <w:rStyle w:val="VerbatimChar"/>
        </w:rPr>
        <w:t xml:space="preserve">WinnerValidated</w:t>
      </w:r>
      <w:r>
        <w:br/>
      </w:r>
      <w:r>
        <w:rPr>
          <w:rStyle w:val="VerbatimChar"/>
        </w:rPr>
        <w:t xml:space="preserve">WinnerRejected</w:t>
      </w:r>
      <w:r>
        <w:br/>
      </w:r>
      <w:r>
        <w:rPr>
          <w:rStyle w:val="VerbatimChar"/>
        </w:rPr>
        <w:t xml:space="preserve">WinnerClaimExpired</w:t>
      </w:r>
      <w:r>
        <w:br/>
      </w:r>
      <w:r>
        <w:br/>
      </w:r>
      <w:r>
        <w:rPr>
          <w:rStyle w:val="VerbatimChar"/>
        </w:rPr>
        <w:t xml:space="preserve">PrizeDeliveryCreated</w:t>
      </w:r>
      <w:r>
        <w:br/>
      </w:r>
      <w:r>
        <w:rPr>
          <w:rStyle w:val="VerbatimChar"/>
        </w:rPr>
        <w:t xml:space="preserve">PrizeShipped</w:t>
      </w:r>
      <w:r>
        <w:br/>
      </w:r>
      <w:r>
        <w:rPr>
          <w:rStyle w:val="VerbatimChar"/>
        </w:rPr>
        <w:t xml:space="preserve">PrizeDelivered</w:t>
      </w:r>
      <w:r>
        <w:br/>
      </w:r>
      <w:r>
        <w:rPr>
          <w:rStyle w:val="VerbatimChar"/>
        </w:rPr>
        <w:t xml:space="preserve">PrizeReturned</w:t>
      </w:r>
      <w:r>
        <w:br/>
      </w:r>
      <w:r>
        <w:br/>
      </w:r>
      <w:r>
        <w:rPr>
          <w:rStyle w:val="VerbatimChar"/>
        </w:rPr>
        <w:t xml:space="preserve">RaffleCompleted</w:t>
      </w:r>
    </w:p>
    <w:p>
      <w:r>
        <w:pict>
          <v:rect style="width:0;height:1.5pt" o:hralign="center" o:hrstd="t" o:hr="t"/>
        </w:pict>
      </w:r>
    </w:p>
    <w:bookmarkEnd w:id="57"/>
    <w:bookmarkStart w:id="58" w:name="integração-com-e17-notifications"/>
    <w:p>
      <w:pPr>
        <w:pStyle w:val="Heading1"/>
      </w:pPr>
      <w:r>
        <w:t xml:space="preserve">39. Integração com E17 — Notifications</w:t>
      </w:r>
    </w:p>
    <w:p>
      <w:pPr>
        <w:pStyle w:val="FirstParagraph"/>
      </w:pPr>
      <w:r>
        <w:t xml:space="preserve">O E19 não envia diretamente e-mail, WhatsApp ou SMS.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WinnerDeclared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 E17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 / IN_APP / FUTURE CHANNELS</w:t>
      </w:r>
    </w:p>
    <w:p>
      <w:pPr>
        <w:pStyle w:val="FirstParagraph"/>
      </w:pPr>
      <w:r>
        <w:t xml:space="preserve">Notificações possíveis:</w:t>
      </w:r>
    </w:p>
    <w:p>
      <w:pPr>
        <w:pStyle w:val="Compact"/>
        <w:numPr>
          <w:ilvl w:val="0"/>
          <w:numId w:val="1009"/>
        </w:numPr>
      </w:pPr>
      <w:r>
        <w:t xml:space="preserve">participação confirmada;</w:t>
      </w:r>
    </w:p>
    <w:p>
      <w:pPr>
        <w:pStyle w:val="Compact"/>
        <w:numPr>
          <w:ilvl w:val="0"/>
          <w:numId w:val="1009"/>
        </w:numPr>
      </w:pPr>
      <w:r>
        <w:t xml:space="preserve">operação iniciada;</w:t>
      </w:r>
    </w:p>
    <w:p>
      <w:pPr>
        <w:pStyle w:val="Compact"/>
        <w:numPr>
          <w:ilvl w:val="0"/>
          <w:numId w:val="1009"/>
        </w:numPr>
      </w:pPr>
      <w:r>
        <w:t xml:space="preserve">operação encerrada;</w:t>
      </w:r>
    </w:p>
    <w:p>
      <w:pPr>
        <w:pStyle w:val="Compact"/>
        <w:numPr>
          <w:ilvl w:val="0"/>
          <w:numId w:val="1009"/>
        </w:numPr>
      </w:pPr>
      <w:r>
        <w:t xml:space="preserve">resultado publicado;</w:t>
      </w:r>
    </w:p>
    <w:p>
      <w:pPr>
        <w:pStyle w:val="Compact"/>
        <w:numPr>
          <w:ilvl w:val="0"/>
          <w:numId w:val="1009"/>
        </w:numPr>
      </w:pPr>
      <w:r>
        <w:t xml:space="preserve">usuário vencedor;</w:t>
      </w:r>
    </w:p>
    <w:p>
      <w:pPr>
        <w:pStyle w:val="Compact"/>
        <w:numPr>
          <w:ilvl w:val="0"/>
          <w:numId w:val="1009"/>
        </w:numPr>
      </w:pPr>
      <w:r>
        <w:t xml:space="preserve">necessidade de validação;</w:t>
      </w:r>
    </w:p>
    <w:p>
      <w:pPr>
        <w:pStyle w:val="Compact"/>
        <w:numPr>
          <w:ilvl w:val="0"/>
          <w:numId w:val="1009"/>
        </w:numPr>
      </w:pPr>
      <w:r>
        <w:t xml:space="preserve">prazo de reivindicação;</w:t>
      </w:r>
    </w:p>
    <w:p>
      <w:pPr>
        <w:pStyle w:val="Compact"/>
        <w:numPr>
          <w:ilvl w:val="0"/>
          <w:numId w:val="1009"/>
        </w:numPr>
      </w:pPr>
      <w:r>
        <w:t xml:space="preserve">prêmio enviado;</w:t>
      </w:r>
    </w:p>
    <w:p>
      <w:pPr>
        <w:pStyle w:val="Compact"/>
        <w:numPr>
          <w:ilvl w:val="0"/>
          <w:numId w:val="1009"/>
        </w:numPr>
      </w:pPr>
      <w:r>
        <w:t xml:space="preserve">prêmio entregue.</w:t>
      </w:r>
    </w:p>
    <w:p>
      <w:r>
        <w:pict>
          <v:rect style="width:0;height:1.5pt" o:hralign="center" o:hrstd="t" o:hr="t"/>
        </w:pict>
      </w:r>
    </w:p>
    <w:bookmarkEnd w:id="58"/>
    <w:bookmarkStart w:id="59" w:name="integração-com-e20-community"/>
    <w:p>
      <w:pPr>
        <w:pStyle w:val="Heading1"/>
      </w:pPr>
      <w:r>
        <w:t xml:space="preserve">40. Integração com E20 — Community</w:t>
      </w:r>
    </w:p>
    <w:p>
      <w:pPr>
        <w:pStyle w:val="FirstParagraph"/>
      </w:pPr>
      <w:r>
        <w:t xml:space="preserve">O E19 poderá gerar conteúdo comunitário.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RaffleCompleted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E20 Community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Publicação do resultado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E20 ≠ E19</w:t>
      </w:r>
    </w:p>
    <w:p>
      <w:pPr>
        <w:pStyle w:val="FirstParagraph"/>
      </w:pPr>
      <w:r>
        <w:t xml:space="preserve">O Community não controla o resultado.</w:t>
      </w:r>
    </w:p>
    <w:p>
      <w:r>
        <w:pict>
          <v:rect style="width:0;height:1.5pt" o:hralign="center" o:hrstd="t" o:hr="t"/>
        </w:pict>
      </w:r>
    </w:p>
    <w:bookmarkEnd w:id="59"/>
    <w:bookmarkStart w:id="60" w:name="integração-com-e15-shipment"/>
    <w:p>
      <w:pPr>
        <w:pStyle w:val="Heading1"/>
      </w:pPr>
      <w:r>
        <w:t xml:space="preserve">41. Integração com E15 — Shipment</w:t>
      </w:r>
    </w:p>
    <w:p>
      <w:pPr>
        <w:pStyle w:val="FirstParagraph"/>
      </w:pPr>
      <w:r>
        <w:t xml:space="preserve">Para prêmio físico:</w:t>
      </w:r>
    </w:p>
    <w:p>
      <w:pPr>
        <w:pStyle w:val="SourceCode"/>
      </w:pPr>
      <w:r>
        <w:rPr>
          <w:rStyle w:val="VerbatimChar"/>
        </w:rPr>
        <w:t xml:space="preserve">E19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PrizeDelivery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E15 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</w:t>
      </w:r>
    </w:p>
    <w:p>
      <w:pPr>
        <w:pStyle w:val="FirstParagraph"/>
      </w:pPr>
      <w:r>
        <w:t xml:space="preserve">O E19 não terá:</w:t>
      </w:r>
    </w:p>
    <w:p>
      <w:pPr>
        <w:pStyle w:val="Compact"/>
        <w:numPr>
          <w:ilvl w:val="0"/>
          <w:numId w:val="1010"/>
        </w:numPr>
      </w:pPr>
      <w:r>
        <w:t xml:space="preserve">transportadora própria;</w:t>
      </w:r>
    </w:p>
    <w:p>
      <w:pPr>
        <w:pStyle w:val="Compact"/>
        <w:numPr>
          <w:ilvl w:val="0"/>
          <w:numId w:val="1010"/>
        </w:numPr>
      </w:pPr>
      <w:r>
        <w:t xml:space="preserve">tracking engine duplicado;</w:t>
      </w:r>
    </w:p>
    <w:p>
      <w:pPr>
        <w:pStyle w:val="Compact"/>
        <w:numPr>
          <w:ilvl w:val="0"/>
          <w:numId w:val="1010"/>
        </w:numPr>
      </w:pPr>
      <w:r>
        <w:t xml:space="preserve">webhook próprio duplicado.</w:t>
      </w:r>
    </w:p>
    <w:p>
      <w:r>
        <w:pict>
          <v:rect style="width:0;height:1.5pt" o:hralign="center" o:hrstd="t" o:hr="t"/>
        </w:pict>
      </w:r>
    </w:p>
    <w:bookmarkEnd w:id="60"/>
    <w:bookmarkStart w:id="61" w:name="integração-com-e16-garage"/>
    <w:p>
      <w:pPr>
        <w:pStyle w:val="Heading1"/>
      </w:pPr>
      <w:r>
        <w:t xml:space="preserve">42. Integração com E16 — Garage</w:t>
      </w:r>
    </w:p>
    <w:p>
      <w:pPr>
        <w:pStyle w:val="FirstParagraph"/>
      </w:pPr>
      <w:r>
        <w:t xml:space="preserve">Após entrega: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E16 Garage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GarageItem</w:t>
      </w:r>
    </w:p>
    <w:p>
      <w:pPr>
        <w:pStyle w:val="FirstParagraph"/>
      </w:pPr>
      <w:r>
        <w:t xml:space="preserve">O item poderá posteriormente ser transferido para:</w:t>
      </w:r>
    </w:p>
    <w:p>
      <w:pPr>
        <w:pStyle w:val="SourceCode"/>
      </w:pP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61"/>
    <w:bookmarkStart w:id="62" w:name="integração-com-e13-finance"/>
    <w:p>
      <w:pPr>
        <w:pStyle w:val="Heading1"/>
      </w:pPr>
      <w:r>
        <w:t xml:space="preserve">43. Integração com E13 — Finance</w:t>
      </w:r>
    </w:p>
    <w:p>
      <w:pPr>
        <w:pStyle w:val="FirstParagraph"/>
      </w:pPr>
      <w:r>
        <w:t xml:space="preserve">Caso exista uma operação financeira legalmente suportada:</w:t>
      </w:r>
    </w:p>
    <w:p>
      <w:pPr>
        <w:pStyle w:val="SourceCode"/>
      </w:pPr>
      <w:r>
        <w:rPr>
          <w:rStyle w:val="VerbatimChar"/>
        </w:rPr>
        <w:t xml:space="preserve">E19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E12 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E13 Finance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Ledger</w:t>
      </w:r>
    </w:p>
    <w:p>
      <w:pPr>
        <w:pStyle w:val="FirstParagraph"/>
      </w:pPr>
      <w:r>
        <w:t xml:space="preserve">O E19 nunca deverá executar diretamente:</w:t>
      </w:r>
    </w:p>
    <w:p>
      <w:pPr>
        <w:pStyle w:val="SourceCode"/>
      </w:pPr>
      <w:r>
        <w:rPr>
          <w:rStyle w:val="VerbatimChar"/>
        </w:rPr>
        <w:t xml:space="preserve">INSERT INTO LEDGER_ENTRY</w:t>
      </w:r>
    </w:p>
    <w:p>
      <w:r>
        <w:pict>
          <v:rect style="width:0;height:1.5pt" o:hralign="center" o:hrstd="t" o:hr="t"/>
        </w:pict>
      </w:r>
    </w:p>
    <w:bookmarkEnd w:id="62"/>
    <w:bookmarkStart w:id="68" w:name="apis"/>
    <w:p>
      <w:pPr>
        <w:pStyle w:val="Heading1"/>
      </w:pPr>
      <w:r>
        <w:t xml:space="preserve">44. APIs</w:t>
      </w:r>
    </w:p>
    <w:bookmarkStart w:id="63" w:name="consulta-pública"/>
    <w:p>
      <w:pPr>
        <w:pStyle w:val="Heading2"/>
      </w:pPr>
      <w:r>
        <w:t xml:space="preserve">Consulta pública</w:t>
      </w:r>
    </w:p>
    <w:p>
      <w:pPr>
        <w:pStyle w:val="SourceCode"/>
      </w:pPr>
      <w:r>
        <w:rPr>
          <w:rStyle w:val="VerbatimChar"/>
        </w:rPr>
        <w:t xml:space="preserve">GET /api/v1/raffles</w:t>
      </w:r>
      <w:r>
        <w:br/>
      </w:r>
      <w:r>
        <w:rPr>
          <w:rStyle w:val="VerbatimChar"/>
        </w:rPr>
        <w:t xml:space="preserve">GET /api/v1/raffles/{id}</w:t>
      </w:r>
      <w:r>
        <w:br/>
      </w:r>
      <w:r>
        <w:rPr>
          <w:rStyle w:val="VerbatimChar"/>
        </w:rPr>
        <w:t xml:space="preserve">GET /api/v1/raffles/{id}/rules</w:t>
      </w:r>
      <w:r>
        <w:br/>
      </w:r>
      <w:r>
        <w:rPr>
          <w:rStyle w:val="VerbatimChar"/>
        </w:rPr>
        <w:t xml:space="preserve">GET /api/v1/raffles/{id}/prizes</w:t>
      </w:r>
      <w:r>
        <w:br/>
      </w:r>
      <w:r>
        <w:rPr>
          <w:rStyle w:val="VerbatimChar"/>
        </w:rPr>
        <w:t xml:space="preserve">GET /api/v1/raffles/{id}/results</w:t>
      </w:r>
    </w:p>
    <w:bookmarkEnd w:id="63"/>
    <w:bookmarkStart w:id="64" w:name="participação"/>
    <w:p>
      <w:pPr>
        <w:pStyle w:val="Heading2"/>
      </w:pPr>
      <w:r>
        <w:t xml:space="preserve">Participação</w:t>
      </w:r>
    </w:p>
    <w:p>
      <w:pPr>
        <w:pStyle w:val="FirstParagraph"/>
      </w:pPr>
      <w:r>
        <w:t xml:space="preserve">Quando aplicável ao modelo autorizado:</w:t>
      </w:r>
    </w:p>
    <w:p>
      <w:pPr>
        <w:pStyle w:val="SourceCode"/>
      </w:pPr>
      <w:r>
        <w:rPr>
          <w:rStyle w:val="VerbatimChar"/>
        </w:rPr>
        <w:t xml:space="preserve">POST /api/v1/raffles/{id}/participations</w:t>
      </w:r>
      <w:r>
        <w:br/>
      </w:r>
      <w:r>
        <w:rPr>
          <w:rStyle w:val="VerbatimChar"/>
        </w:rPr>
        <w:t xml:space="preserve">GET /api/v1/raffles/{id}/participation</w:t>
      </w:r>
      <w:r>
        <w:br/>
      </w:r>
      <w:r>
        <w:rPr>
          <w:rStyle w:val="VerbatimChar"/>
        </w:rPr>
        <w:t xml:space="preserve">DELETE /api/v1/raffles/{id}/participation</w:t>
      </w:r>
    </w:p>
    <w:bookmarkEnd w:id="64"/>
    <w:bookmarkStart w:id="65" w:name="administração"/>
    <w:p>
      <w:pPr>
        <w:pStyle w:val="Heading2"/>
      </w:pPr>
      <w:r>
        <w:t xml:space="preserve">Administração</w:t>
      </w:r>
    </w:p>
    <w:p>
      <w:pPr>
        <w:pStyle w:val="SourceCode"/>
      </w:pPr>
      <w:r>
        <w:rPr>
          <w:rStyle w:val="VerbatimChar"/>
        </w:rPr>
        <w:t xml:space="preserve">POST /api/v1/raffles</w:t>
      </w:r>
      <w:r>
        <w:br/>
      </w:r>
      <w:r>
        <w:rPr>
          <w:rStyle w:val="VerbatimChar"/>
        </w:rPr>
        <w:t xml:space="preserve">POST /api/v1/raffles/{id}/submit-review</w:t>
      </w:r>
      <w:r>
        <w:br/>
      </w:r>
      <w:r>
        <w:rPr>
          <w:rStyle w:val="VerbatimChar"/>
        </w:rPr>
        <w:t xml:space="preserve">POST /api/v1/raffles/{id}/approve</w:t>
      </w:r>
      <w:r>
        <w:br/>
      </w:r>
      <w:r>
        <w:rPr>
          <w:rStyle w:val="VerbatimChar"/>
        </w:rPr>
        <w:t xml:space="preserve">POST /api/v1/raffles/{id}/reject</w:t>
      </w:r>
      <w:r>
        <w:br/>
      </w:r>
      <w:r>
        <w:rPr>
          <w:rStyle w:val="VerbatimChar"/>
        </w:rPr>
        <w:t xml:space="preserve">POST /api/v1/raffles/{id}/publish</w:t>
      </w:r>
      <w:r>
        <w:br/>
      </w:r>
      <w:r>
        <w:rPr>
          <w:rStyle w:val="VerbatimChar"/>
        </w:rPr>
        <w:t xml:space="preserve">POST /api/v1/raffles/{id}/start</w:t>
      </w:r>
      <w:r>
        <w:br/>
      </w:r>
      <w:r>
        <w:rPr>
          <w:rStyle w:val="VerbatimChar"/>
        </w:rPr>
        <w:t xml:space="preserve">POST /api/v1/raffles/{id}/close</w:t>
      </w:r>
      <w:r>
        <w:br/>
      </w:r>
      <w:r>
        <w:rPr>
          <w:rStyle w:val="VerbatimChar"/>
        </w:rPr>
        <w:t xml:space="preserve">POST /api/v1/raffles/{id}/cancel</w:t>
      </w:r>
    </w:p>
    <w:bookmarkEnd w:id="65"/>
    <w:bookmarkStart w:id="66" w:name="apuração"/>
    <w:p>
      <w:pPr>
        <w:pStyle w:val="Heading2"/>
      </w:pPr>
      <w:r>
        <w:t xml:space="preserve">Apuração</w:t>
      </w:r>
    </w:p>
    <w:p>
      <w:pPr>
        <w:pStyle w:val="SourceCode"/>
      </w:pPr>
      <w:r>
        <w:rPr>
          <w:rStyle w:val="VerbatimChar"/>
        </w:rPr>
        <w:t xml:space="preserve">POST /api/v1/raffles/{id}/draws</w:t>
      </w:r>
      <w:r>
        <w:br/>
      </w:r>
      <w:r>
        <w:rPr>
          <w:rStyle w:val="VerbatimChar"/>
        </w:rPr>
        <w:t xml:space="preserve">POST /api/v1/raffles/{id}/draws/{drawId}/execute</w:t>
      </w:r>
      <w:r>
        <w:br/>
      </w:r>
      <w:r>
        <w:rPr>
          <w:rStyle w:val="VerbatimChar"/>
        </w:rPr>
        <w:t xml:space="preserve">GET  /api/v1/raffles/{id}/draws/{drawId}</w:t>
      </w:r>
    </w:p>
    <w:bookmarkEnd w:id="66"/>
    <w:bookmarkStart w:id="67" w:name="vencedor"/>
    <w:p>
      <w:pPr>
        <w:pStyle w:val="Heading2"/>
      </w:pPr>
      <w:r>
        <w:t xml:space="preserve">Vencedor</w:t>
      </w:r>
    </w:p>
    <w:p>
      <w:pPr>
        <w:pStyle w:val="SourceCode"/>
      </w:pPr>
      <w:r>
        <w:rPr>
          <w:rStyle w:val="VerbatimChar"/>
        </w:rPr>
        <w:t xml:space="preserve">POST /api/v1/raffles/{id}/winners/{winnerId}/validate</w:t>
      </w:r>
      <w:r>
        <w:br/>
      </w:r>
      <w:r>
        <w:rPr>
          <w:rStyle w:val="VerbatimChar"/>
        </w:rPr>
        <w:t xml:space="preserve">POST /api/v1/raffles/{id}/winners/{winnerId}/reject</w:t>
      </w:r>
      <w:r>
        <w:br/>
      </w:r>
      <w:r>
        <w:rPr>
          <w:rStyle w:val="VerbatimChar"/>
        </w:rPr>
        <w:t xml:space="preserve">POST /api/v1/raffles/{id}/winners/{winnerId}/claim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PATCH /raffles/{id}/status</w:t>
      </w:r>
    </w:p>
    <w:p>
      <w:pPr>
        <w:pStyle w:val="FirstParagraph"/>
      </w:pPr>
      <w:r>
        <w:t xml:space="preserve">As transições deverão ocorrer através de comandos de negócio.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idempotência"/>
    <w:p>
      <w:pPr>
        <w:pStyle w:val="Heading1"/>
      </w:pPr>
      <w:r>
        <w:t xml:space="preserve">45. Idempotência</w:t>
      </w:r>
    </w:p>
    <w:p>
      <w:pPr>
        <w:pStyle w:val="FirstParagraph"/>
      </w:pPr>
      <w:r>
        <w:t xml:space="preserve">Operações críticas deverão ser idempotentes.</w:t>
      </w:r>
    </w:p>
    <w:p>
      <w:pPr>
        <w:pStyle w:val="BodyText"/>
      </w:pPr>
      <w:r>
        <w:t xml:space="preserve">Especialmente:</w:t>
      </w:r>
    </w:p>
    <w:p>
      <w:pPr>
        <w:pStyle w:val="SourceCode"/>
      </w:pPr>
      <w:r>
        <w:rPr>
          <w:rStyle w:val="VerbatimChar"/>
        </w:rPr>
        <w:t xml:space="preserve">Create Participation</w:t>
      </w:r>
      <w:r>
        <w:br/>
      </w:r>
      <w:r>
        <w:rPr>
          <w:rStyle w:val="VerbatimChar"/>
        </w:rPr>
        <w:t xml:space="preserve">Assign Number</w:t>
      </w:r>
      <w:r>
        <w:br/>
      </w:r>
      <w:r>
        <w:rPr>
          <w:rStyle w:val="VerbatimChar"/>
        </w:rPr>
        <w:t xml:space="preserve">Execute Draw</w:t>
      </w:r>
      <w:r>
        <w:br/>
      </w:r>
      <w:r>
        <w:rPr>
          <w:rStyle w:val="VerbatimChar"/>
        </w:rPr>
        <w:t xml:space="preserve">Declare Winner</w:t>
      </w:r>
      <w:r>
        <w:br/>
      </w:r>
      <w:r>
        <w:rPr>
          <w:rStyle w:val="VerbatimChar"/>
        </w:rPr>
        <w:t xml:space="preserve">Validate Winner</w:t>
      </w:r>
      <w:r>
        <w:br/>
      </w:r>
      <w:r>
        <w:rPr>
          <w:rStyle w:val="VerbatimChar"/>
        </w:rPr>
        <w:t xml:space="preserve">Create Prize Delivery</w:t>
      </w:r>
      <w:r>
        <w:br/>
      </w:r>
      <w:r>
        <w:rPr>
          <w:rStyle w:val="VerbatimChar"/>
        </w:rPr>
        <w:t xml:space="preserve">Register Prize Delivery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/raffles/{id}/draws/{drawId}/execute</w:t>
      </w:r>
      <w:r>
        <w:br/>
      </w:r>
      <w:r>
        <w:rPr>
          <w:rStyle w:val="VerbatimChar"/>
        </w:rPr>
        <w:t xml:space="preserve">Idempotency-Key: abc123</w:t>
      </w:r>
    </w:p>
    <w:p>
      <w:pPr>
        <w:pStyle w:val="FirstParagraph"/>
      </w:pPr>
      <w:r>
        <w:t xml:space="preserve">Uma segunda tentativa não deverá gerar um segundo resultado.</w:t>
      </w:r>
    </w:p>
    <w:p>
      <w:r>
        <w:pict>
          <v:rect style="width:0;height:1.5pt" o:hralign="center" o:hrstd="t" o:hr="t"/>
        </w:pict>
      </w:r>
    </w:p>
    <w:bookmarkEnd w:id="69"/>
    <w:bookmarkStart w:id="70" w:name="concorrência"/>
    <w:p>
      <w:pPr>
        <w:pStyle w:val="Heading1"/>
      </w:pPr>
      <w:r>
        <w:t xml:space="preserve">46. Concorrência</w:t>
      </w:r>
    </w:p>
    <w:p>
      <w:pPr>
        <w:pStyle w:val="FirstParagraph"/>
      </w:pPr>
      <w:r>
        <w:t xml:space="preserve">A atribuição de participação/número deverá utilizar proteção transacional.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 A ─┐</w:t>
      </w:r>
      <w:r>
        <w:br/>
      </w:r>
      <w:r>
        <w:rPr>
          <w:rStyle w:val="VerbatimChar"/>
        </w:rPr>
        <w:t xml:space="preserve">        ├── Number 150</w:t>
      </w:r>
      <w:r>
        <w:br/>
      </w:r>
      <w:r>
        <w:rPr>
          <w:rStyle w:val="VerbatimChar"/>
        </w:rPr>
        <w:t xml:space="preserve">User B ─┘</w:t>
      </w:r>
    </w:p>
    <w:p>
      <w:pPr>
        <w:pStyle w:val="FirstParagraph"/>
      </w:pPr>
      <w:r>
        <w:t xml:space="preserve">Somente uma operação poderá obter o recurso.</w:t>
      </w:r>
    </w:p>
    <w:p>
      <w:pPr>
        <w:pStyle w:val="BodyText"/>
      </w:pPr>
      <w:r>
        <w:t xml:space="preserve">No banco:</w:t>
      </w:r>
    </w:p>
    <w:p>
      <w:pPr>
        <w:pStyle w:val="SourceCode"/>
      </w:pPr>
      <w:r>
        <w:rPr>
          <w:rStyle w:val="VerbatimChar"/>
        </w:rPr>
        <w:t xml:space="preserve">UNIQUE(raffle_id, number)</w:t>
      </w:r>
    </w:p>
    <w:p>
      <w:pPr>
        <w:pStyle w:val="FirstParagraph"/>
      </w:pPr>
      <w:r>
        <w:t xml:space="preserve">com controle transacional apropriado.</w:t>
      </w:r>
    </w:p>
    <w:p>
      <w:r>
        <w:pict>
          <v:rect style="width:0;height:1.5pt" o:hralign="center" o:hrstd="t" o:hr="t"/>
        </w:pict>
      </w:r>
    </w:p>
    <w:bookmarkEnd w:id="70"/>
    <w:bookmarkStart w:id="71" w:name="não-utilizar-exclusão-física"/>
    <w:p>
      <w:pPr>
        <w:pStyle w:val="Heading1"/>
      </w:pPr>
      <w:r>
        <w:t xml:space="preserve">47. Não utilizar exclusão física</w:t>
      </w:r>
    </w:p>
    <w:p>
      <w:pPr>
        <w:pStyle w:val="FirstParagraph"/>
      </w:pPr>
      <w:r>
        <w:t xml:space="preserve">Não fazer: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raffle_participation;</w:t>
      </w:r>
    </w:p>
    <w:p>
      <w:pPr>
        <w:pStyle w:val="FirstParagraph"/>
      </w:pPr>
      <w:r>
        <w:t xml:space="preserve">para corrigir uma operação.</w:t>
      </w:r>
    </w:p>
    <w:p>
      <w:pPr>
        <w:pStyle w:val="BodyText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status = CANCELLED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status = DISQUALIFIED</w:t>
      </w:r>
    </w:p>
    <w:p>
      <w:pPr>
        <w:pStyle w:val="FirstParagraph"/>
      </w:pPr>
      <w:r>
        <w:t xml:space="preserve">mantendo a trilha histórica.</w:t>
      </w:r>
    </w:p>
    <w:p>
      <w:r>
        <w:pict>
          <v:rect style="width:0;height:1.5pt" o:hralign="center" o:hrstd="t" o:hr="t"/>
        </w:pict>
      </w:r>
    </w:p>
    <w:bookmarkEnd w:id="71"/>
    <w:bookmarkStart w:id="72" w:name="anti-fraude"/>
    <w:p>
      <w:pPr>
        <w:pStyle w:val="Heading1"/>
      </w:pPr>
      <w:r>
        <w:t xml:space="preserve">48. Anti-fraude</w:t>
      </w:r>
    </w:p>
    <w:p>
      <w:pPr>
        <w:pStyle w:val="FirstParagraph"/>
      </w:pPr>
      <w:r>
        <w:t xml:space="preserve">O E19 deverá prever:</w:t>
      </w:r>
    </w:p>
    <w:p>
      <w:pPr>
        <w:pStyle w:val="Compact"/>
        <w:numPr>
          <w:ilvl w:val="0"/>
          <w:numId w:val="1011"/>
        </w:numPr>
      </w:pPr>
      <w:r>
        <w:t xml:space="preserve">limite de participação;</w:t>
      </w:r>
    </w:p>
    <w:p>
      <w:pPr>
        <w:pStyle w:val="Compact"/>
        <w:numPr>
          <w:ilvl w:val="0"/>
          <w:numId w:val="1011"/>
        </w:numPr>
      </w:pPr>
      <w:r>
        <w:t xml:space="preserve">controle por usuário;</w:t>
      </w:r>
    </w:p>
    <w:p>
      <w:pPr>
        <w:pStyle w:val="Compact"/>
        <w:numPr>
          <w:ilvl w:val="0"/>
          <w:numId w:val="1011"/>
        </w:numPr>
      </w:pPr>
      <w:r>
        <w:t xml:space="preserve">controle por CPF quando juridicamente exigido/aplicável;</w:t>
      </w:r>
    </w:p>
    <w:p>
      <w:pPr>
        <w:pStyle w:val="Compact"/>
        <w:numPr>
          <w:ilvl w:val="0"/>
          <w:numId w:val="1011"/>
        </w:numPr>
      </w:pPr>
      <w:r>
        <w:t xml:space="preserve">detecção de duplicidade;</w:t>
      </w:r>
    </w:p>
    <w:p>
      <w:pPr>
        <w:pStyle w:val="Compact"/>
        <w:numPr>
          <w:ilvl w:val="0"/>
          <w:numId w:val="1011"/>
        </w:numPr>
      </w:pPr>
      <w:r>
        <w:t xml:space="preserve">rate limiting;</w:t>
      </w:r>
    </w:p>
    <w:p>
      <w:pPr>
        <w:pStyle w:val="Compact"/>
        <w:numPr>
          <w:ilvl w:val="0"/>
          <w:numId w:val="1011"/>
        </w:numPr>
      </w:pPr>
      <w:r>
        <w:t xml:space="preserve">análise de comportamento;</w:t>
      </w:r>
    </w:p>
    <w:p>
      <w:pPr>
        <w:pStyle w:val="Compact"/>
        <w:numPr>
          <w:ilvl w:val="0"/>
          <w:numId w:val="1011"/>
        </w:numPr>
      </w:pPr>
      <w:r>
        <w:t xml:space="preserve">auditoria;</w:t>
      </w:r>
    </w:p>
    <w:p>
      <w:pPr>
        <w:pStyle w:val="Compact"/>
        <w:numPr>
          <w:ilvl w:val="0"/>
          <w:numId w:val="1011"/>
        </w:numPr>
      </w:pPr>
      <w:r>
        <w:t xml:space="preserve">bloqueio administrativo;</w:t>
      </w:r>
    </w:p>
    <w:p>
      <w:pPr>
        <w:pStyle w:val="Compact"/>
        <w:numPr>
          <w:ilvl w:val="0"/>
          <w:numId w:val="1011"/>
        </w:numPr>
      </w:pPr>
      <w:r>
        <w:t xml:space="preserve">proteção contra automação abusiva;</w:t>
      </w:r>
    </w:p>
    <w:p>
      <w:pPr>
        <w:pStyle w:val="Compact"/>
        <w:numPr>
          <w:ilvl w:val="0"/>
          <w:numId w:val="1011"/>
        </w:numPr>
      </w:pPr>
      <w:r>
        <w:t xml:space="preserve">registro de IP quando juridicamente adequado;</w:t>
      </w:r>
    </w:p>
    <w:p>
      <w:pPr>
        <w:pStyle w:val="Compact"/>
        <w:numPr>
          <w:ilvl w:val="0"/>
          <w:numId w:val="1011"/>
        </w:numPr>
      </w:pPr>
      <w:r>
        <w:t xml:space="preserve">registro de device/session metadata quando necessário e proporcional.</w:t>
      </w:r>
    </w:p>
    <w:p>
      <w:pPr>
        <w:pStyle w:val="FirstParagraph"/>
      </w:pPr>
      <w:r>
        <w:t xml:space="preserve">As regras efetivas deverão depender da modalidade da operação e da legislação aplicável.</w:t>
      </w:r>
    </w:p>
    <w:p>
      <w:r>
        <w:pict>
          <v:rect style="width:0;height:1.5pt" o:hralign="center" o:hrstd="t" o:hr="t"/>
        </w:pict>
      </w:r>
    </w:p>
    <w:bookmarkEnd w:id="72"/>
    <w:bookmarkStart w:id="73" w:name="lgpd"/>
    <w:p>
      <w:pPr>
        <w:pStyle w:val="Heading1"/>
      </w:pPr>
      <w:r>
        <w:t xml:space="preserve">49. LGPD</w:t>
      </w:r>
    </w:p>
    <w:p>
      <w:pPr>
        <w:pStyle w:val="FirstParagraph"/>
      </w:pPr>
      <w:r>
        <w:t xml:space="preserve">Dados pessoais utilizados pelo E19 deverão obedecer às regras gerais do MiniHub.</w:t>
      </w:r>
    </w:p>
    <w:p>
      <w:pPr>
        <w:pStyle w:val="BodyText"/>
      </w:pPr>
      <w:r>
        <w:t xml:space="preserve">Especial atenção para:</w:t>
      </w:r>
    </w:p>
    <w:p>
      <w:pPr>
        <w:pStyle w:val="Compact"/>
        <w:numPr>
          <w:ilvl w:val="0"/>
          <w:numId w:val="1012"/>
        </w:numPr>
      </w:pPr>
      <w:r>
        <w:t xml:space="preserve">CPF;</w:t>
      </w:r>
    </w:p>
    <w:p>
      <w:pPr>
        <w:pStyle w:val="Compact"/>
        <w:numPr>
          <w:ilvl w:val="0"/>
          <w:numId w:val="1012"/>
        </w:numPr>
      </w:pPr>
      <w:r>
        <w:t xml:space="preserve">endereço;</w:t>
      </w:r>
    </w:p>
    <w:p>
      <w:pPr>
        <w:pStyle w:val="Compact"/>
        <w:numPr>
          <w:ilvl w:val="0"/>
          <w:numId w:val="1012"/>
        </w:numPr>
      </w:pPr>
      <w:r>
        <w:t xml:space="preserve">telefone;</w:t>
      </w:r>
    </w:p>
    <w:p>
      <w:pPr>
        <w:pStyle w:val="Compact"/>
        <w:numPr>
          <w:ilvl w:val="0"/>
          <w:numId w:val="1012"/>
        </w:numPr>
      </w:pPr>
      <w:r>
        <w:t xml:space="preserve">e-mail;</w:t>
      </w:r>
    </w:p>
    <w:p>
      <w:pPr>
        <w:pStyle w:val="Compact"/>
        <w:numPr>
          <w:ilvl w:val="0"/>
          <w:numId w:val="1012"/>
        </w:numPr>
      </w:pPr>
      <w:r>
        <w:t xml:space="preserve">IP;</w:t>
      </w:r>
    </w:p>
    <w:p>
      <w:pPr>
        <w:pStyle w:val="Compact"/>
        <w:numPr>
          <w:ilvl w:val="0"/>
          <w:numId w:val="1012"/>
        </w:numPr>
      </w:pPr>
      <w:r>
        <w:t xml:space="preserve">dados de identificação;</w:t>
      </w:r>
    </w:p>
    <w:p>
      <w:pPr>
        <w:pStyle w:val="Compact"/>
        <w:numPr>
          <w:ilvl w:val="0"/>
          <w:numId w:val="1012"/>
        </w:numPr>
      </w:pPr>
      <w:r>
        <w:t xml:space="preserve">informações utilizadas para validação do vencedor.</w:t>
      </w:r>
    </w:p>
    <w:p>
      <w:pPr>
        <w:pStyle w:val="FirstParagraph"/>
      </w:pPr>
      <w:r>
        <w:t xml:space="preserve">O domínio não deverá armazenar dados pessoais desnecessários.</w:t>
      </w:r>
    </w:p>
    <w:p>
      <w:r>
        <w:pict>
          <v:rect style="width:0;height:1.5pt" o:hralign="center" o:hrstd="t" o:hr="t"/>
        </w:pict>
      </w:r>
    </w:p>
    <w:bookmarkEnd w:id="73"/>
    <w:bookmarkStart w:id="74" w:name="separação-entre-público-e-administrativo"/>
    <w:p>
      <w:pPr>
        <w:pStyle w:val="Heading1"/>
      </w:pPr>
      <w:r>
        <w:t xml:space="preserve">50. Separação entre público e administrativo</w:t>
      </w:r>
    </w:p>
    <w:p>
      <w:pPr>
        <w:pStyle w:val="FirstParagraph"/>
      </w:pPr>
      <w:r>
        <w:t xml:space="preserve">Usuário público poderá visualizar:</w:t>
      </w:r>
    </w:p>
    <w:p>
      <w:pPr>
        <w:pStyle w:val="SourceCode"/>
      </w:pPr>
      <w:r>
        <w:rPr>
          <w:rStyle w:val="VerbatimChar"/>
        </w:rPr>
        <w:t xml:space="preserve">Campanha</w:t>
      </w:r>
      <w:r>
        <w:br/>
      </w:r>
      <w:r>
        <w:rPr>
          <w:rStyle w:val="VerbatimChar"/>
        </w:rPr>
        <w:t xml:space="preserve">Prêmios</w:t>
      </w:r>
      <w:r>
        <w:br/>
      </w:r>
      <w:r>
        <w:rPr>
          <w:rStyle w:val="VerbatimChar"/>
        </w:rPr>
        <w:t xml:space="preserve">Regras</w:t>
      </w:r>
      <w:r>
        <w:br/>
      </w:r>
      <w:r>
        <w:rPr>
          <w:rStyle w:val="VerbatimChar"/>
        </w:rPr>
        <w:t xml:space="preserve">Datas</w:t>
      </w:r>
      <w:r>
        <w:br/>
      </w:r>
      <w:r>
        <w:rPr>
          <w:rStyle w:val="VerbatimChar"/>
        </w:rPr>
        <w:t xml:space="preserve">Organizador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Usuário administrativo poderá acessar:</w:t>
      </w:r>
    </w:p>
    <w:p>
      <w:pPr>
        <w:pStyle w:val="SourceCode"/>
      </w:pPr>
      <w:r>
        <w:rPr>
          <w:rStyle w:val="VerbatimChar"/>
        </w:rPr>
        <w:t xml:space="preserve">Participantes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Apuração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Dados operacionais</w:t>
      </w:r>
    </w:p>
    <w:p>
      <w:pPr>
        <w:pStyle w:val="FirstParagraph"/>
      </w:pPr>
      <w:r>
        <w:t xml:space="preserve">O acesso administrativo deverá ser protegido por RBAC e permissões específicas.</w:t>
      </w:r>
    </w:p>
    <w:p>
      <w:r>
        <w:pict>
          <v:rect style="width:0;height:1.5pt" o:hralign="center" o:hrstd="t" o:hr="t"/>
        </w:pict>
      </w:r>
    </w:p>
    <w:bookmarkEnd w:id="74"/>
    <w:bookmarkStart w:id="78" w:name="relatórios"/>
    <w:p>
      <w:pPr>
        <w:pStyle w:val="Heading1"/>
      </w:pPr>
      <w:r>
        <w:t xml:space="preserve">51. Relatórios</w:t>
      </w:r>
    </w:p>
    <w:bookmarkStart w:id="75" w:name="público"/>
    <w:p>
      <w:pPr>
        <w:pStyle w:val="Heading2"/>
      </w:pPr>
      <w:r>
        <w:t xml:space="preserve">Público</w:t>
      </w:r>
    </w:p>
    <w:p>
      <w:pPr>
        <w:pStyle w:val="Compact"/>
        <w:numPr>
          <w:ilvl w:val="0"/>
          <w:numId w:val="1013"/>
        </w:numPr>
      </w:pPr>
      <w:r>
        <w:t xml:space="preserve">operações ativas;</w:t>
      </w:r>
    </w:p>
    <w:p>
      <w:pPr>
        <w:pStyle w:val="Compact"/>
        <w:numPr>
          <w:ilvl w:val="0"/>
          <w:numId w:val="1013"/>
        </w:numPr>
      </w:pPr>
      <w:r>
        <w:t xml:space="preserve">operações encerradas;</w:t>
      </w:r>
    </w:p>
    <w:p>
      <w:pPr>
        <w:pStyle w:val="Compact"/>
        <w:numPr>
          <w:ilvl w:val="0"/>
          <w:numId w:val="1013"/>
        </w:numPr>
      </w:pPr>
      <w:r>
        <w:t xml:space="preserve">prêmios;</w:t>
      </w:r>
    </w:p>
    <w:p>
      <w:pPr>
        <w:pStyle w:val="Compact"/>
        <w:numPr>
          <w:ilvl w:val="0"/>
          <w:numId w:val="1013"/>
        </w:numPr>
      </w:pPr>
      <w:r>
        <w:t xml:space="preserve">regras;</w:t>
      </w:r>
    </w:p>
    <w:p>
      <w:pPr>
        <w:pStyle w:val="Compact"/>
        <w:numPr>
          <w:ilvl w:val="0"/>
          <w:numId w:val="1013"/>
        </w:numPr>
      </w:pPr>
      <w:r>
        <w:t xml:space="preserve">resultados;</w:t>
      </w:r>
    </w:p>
    <w:p>
      <w:pPr>
        <w:pStyle w:val="Compact"/>
        <w:numPr>
          <w:ilvl w:val="0"/>
          <w:numId w:val="1013"/>
        </w:numPr>
      </w:pPr>
      <w:r>
        <w:t xml:space="preserve">vencedores, conforme permitido.</w:t>
      </w:r>
    </w:p>
    <w:bookmarkEnd w:id="75"/>
    <w:bookmarkStart w:id="76" w:name="organizador"/>
    <w:p>
      <w:pPr>
        <w:pStyle w:val="Heading2"/>
      </w:pPr>
      <w:r>
        <w:t xml:space="preserve">Organizador</w:t>
      </w:r>
    </w:p>
    <w:p>
      <w:pPr>
        <w:pStyle w:val="Compact"/>
        <w:numPr>
          <w:ilvl w:val="0"/>
          <w:numId w:val="1014"/>
        </w:numPr>
      </w:pPr>
      <w:r>
        <w:t xml:space="preserve">participantes;</w:t>
      </w:r>
    </w:p>
    <w:p>
      <w:pPr>
        <w:pStyle w:val="Compact"/>
        <w:numPr>
          <w:ilvl w:val="0"/>
          <w:numId w:val="1014"/>
        </w:numPr>
      </w:pPr>
      <w:r>
        <w:t xml:space="preserve">situação;</w:t>
      </w:r>
    </w:p>
    <w:p>
      <w:pPr>
        <w:pStyle w:val="Compact"/>
        <w:numPr>
          <w:ilvl w:val="0"/>
          <w:numId w:val="1014"/>
        </w:numPr>
      </w:pPr>
      <w:r>
        <w:t xml:space="preserve">resultados;</w:t>
      </w:r>
    </w:p>
    <w:p>
      <w:pPr>
        <w:pStyle w:val="Compact"/>
        <w:numPr>
          <w:ilvl w:val="0"/>
          <w:numId w:val="1014"/>
        </w:numPr>
      </w:pPr>
      <w:r>
        <w:t xml:space="preserve">prêmios;</w:t>
      </w:r>
    </w:p>
    <w:p>
      <w:pPr>
        <w:pStyle w:val="Compact"/>
        <w:numPr>
          <w:ilvl w:val="0"/>
          <w:numId w:val="1014"/>
        </w:numPr>
      </w:pPr>
      <w:r>
        <w:t xml:space="preserve">entregas;</w:t>
      </w:r>
    </w:p>
    <w:p>
      <w:pPr>
        <w:pStyle w:val="Compact"/>
        <w:numPr>
          <w:ilvl w:val="0"/>
          <w:numId w:val="1014"/>
        </w:numPr>
      </w:pPr>
      <w:r>
        <w:t xml:space="preserve">auditoria;</w:t>
      </w:r>
    </w:p>
    <w:p>
      <w:pPr>
        <w:pStyle w:val="Compact"/>
        <w:numPr>
          <w:ilvl w:val="0"/>
          <w:numId w:val="1014"/>
        </w:numPr>
      </w:pPr>
      <w:r>
        <w:t xml:space="preserve">indicadores da operação.</w:t>
      </w:r>
    </w:p>
    <w:bookmarkEnd w:id="76"/>
    <w:bookmarkStart w:id="77" w:name="administração-minihub"/>
    <w:p>
      <w:pPr>
        <w:pStyle w:val="Heading2"/>
      </w:pPr>
      <w:r>
        <w:t xml:space="preserve">Administração MiniHub</w:t>
      </w:r>
    </w:p>
    <w:p>
      <w:pPr>
        <w:pStyle w:val="Compact"/>
        <w:numPr>
          <w:ilvl w:val="0"/>
          <w:numId w:val="1015"/>
        </w:numPr>
      </w:pPr>
      <w:r>
        <w:t xml:space="preserve">operações por status;</w:t>
      </w:r>
    </w:p>
    <w:p>
      <w:pPr>
        <w:pStyle w:val="Compact"/>
        <w:numPr>
          <w:ilvl w:val="0"/>
          <w:numId w:val="1015"/>
        </w:numPr>
      </w:pPr>
      <w:r>
        <w:t xml:space="preserve">operações externas;</w:t>
      </w:r>
    </w:p>
    <w:p>
      <w:pPr>
        <w:pStyle w:val="Compact"/>
        <w:numPr>
          <w:ilvl w:val="0"/>
          <w:numId w:val="1015"/>
        </w:numPr>
      </w:pPr>
      <w:r>
        <w:t xml:space="preserve">operações autorizadas;</w:t>
      </w:r>
    </w:p>
    <w:p>
      <w:pPr>
        <w:pStyle w:val="Compact"/>
        <w:numPr>
          <w:ilvl w:val="0"/>
          <w:numId w:val="1015"/>
        </w:numPr>
      </w:pPr>
      <w:r>
        <w:t xml:space="preserve">operações suspensas;</w:t>
      </w:r>
    </w:p>
    <w:p>
      <w:pPr>
        <w:pStyle w:val="Compact"/>
        <w:numPr>
          <w:ilvl w:val="0"/>
          <w:numId w:val="1015"/>
        </w:numPr>
      </w:pPr>
      <w:r>
        <w:t xml:space="preserve">compliance;</w:t>
      </w:r>
    </w:p>
    <w:p>
      <w:pPr>
        <w:pStyle w:val="Compact"/>
        <w:numPr>
          <w:ilvl w:val="0"/>
          <w:numId w:val="1015"/>
        </w:numPr>
      </w:pPr>
      <w:r>
        <w:t xml:space="preserve">auditoria;</w:t>
      </w:r>
    </w:p>
    <w:p>
      <w:pPr>
        <w:pStyle w:val="Compact"/>
        <w:numPr>
          <w:ilvl w:val="0"/>
          <w:numId w:val="1015"/>
        </w:numPr>
      </w:pPr>
      <w:r>
        <w:t xml:space="preserve">incidentes.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mvp-recomendado"/>
    <w:p>
      <w:pPr>
        <w:pStyle w:val="Heading1"/>
      </w:pPr>
      <w:r>
        <w:t xml:space="preserve">52. MVP recomendado</w:t>
      </w:r>
    </w:p>
    <w:p>
      <w:pPr>
        <w:pStyle w:val="FirstParagraph"/>
      </w:pPr>
      <w:r>
        <w:t xml:space="preserve">Para o MVP do E19, recomenda-se implementar:</w:t>
      </w:r>
    </w:p>
    <w:bookmarkStart w:id="79" w:name="incluído"/>
    <w:p>
      <w:pPr>
        <w:pStyle w:val="Heading3"/>
      </w:pPr>
      <w:r>
        <w:t xml:space="preserve">Incluído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RAFFLE_PRIZE</w:t>
      </w:r>
      <w:r>
        <w:br/>
      </w:r>
      <w:r>
        <w:rPr>
          <w:rStyle w:val="VerbatimChar"/>
        </w:rPr>
        <w:t xml:space="preserve">RAFFLE_RULE</w:t>
      </w:r>
      <w:r>
        <w:br/>
      </w:r>
      <w:r>
        <w:rPr>
          <w:rStyle w:val="VerbatimChar"/>
        </w:rPr>
        <w:t xml:space="preserve">RAFFLE_COMPLIANCE</w:t>
      </w:r>
      <w:r>
        <w:br/>
      </w:r>
      <w:r>
        <w:rPr>
          <w:rStyle w:val="VerbatimChar"/>
        </w:rPr>
        <w:t xml:space="preserve">RAFFLE_EXTERNAL_LINK</w:t>
      </w:r>
      <w:r>
        <w:br/>
      </w:r>
      <w:r>
        <w:rPr>
          <w:rStyle w:val="VerbatimChar"/>
        </w:rPr>
        <w:t xml:space="preserve">RAFFLE_DRAW</w:t>
      </w:r>
      <w:r>
        <w:br/>
      </w:r>
      <w:r>
        <w:rPr>
          <w:rStyle w:val="VerbatimChar"/>
        </w:rPr>
        <w:t xml:space="preserve">RAFFLE_WINNER</w:t>
      </w:r>
      <w:r>
        <w:br/>
      </w:r>
      <w:r>
        <w:rPr>
          <w:rStyle w:val="VerbatimChar"/>
        </w:rPr>
        <w:t xml:space="preserve">RAFFLE_PRIZE_DELIVERY</w:t>
      </w:r>
      <w:r>
        <w:br/>
      </w:r>
      <w:r>
        <w:rPr>
          <w:rStyle w:val="VerbatimChar"/>
        </w:rPr>
        <w:t xml:space="preserve">RAFFLE_AUDIT</w:t>
      </w:r>
    </w:p>
    <w:p>
      <w:pPr>
        <w:pStyle w:val="FirstParagraph"/>
      </w:pPr>
      <w:r>
        <w:t xml:space="preserve">Além de:</w:t>
      </w:r>
    </w:p>
    <w:p>
      <w:pPr>
        <w:pStyle w:val="Compact"/>
        <w:numPr>
          <w:ilvl w:val="0"/>
          <w:numId w:val="1016"/>
        </w:numPr>
      </w:pPr>
      <w:r>
        <w:t xml:space="preserve">publicação;</w:t>
      </w:r>
    </w:p>
    <w:p>
      <w:pPr>
        <w:pStyle w:val="Compact"/>
        <w:numPr>
          <w:ilvl w:val="0"/>
          <w:numId w:val="1016"/>
        </w:numPr>
      </w:pPr>
      <w:r>
        <w:t xml:space="preserve">regras versionadas;</w:t>
      </w:r>
    </w:p>
    <w:p>
      <w:pPr>
        <w:pStyle w:val="Compact"/>
        <w:numPr>
          <w:ilvl w:val="0"/>
          <w:numId w:val="1016"/>
        </w:numPr>
      </w:pPr>
      <w:r>
        <w:t xml:space="preserve">operações externas;</w:t>
      </w:r>
    </w:p>
    <w:p>
      <w:pPr>
        <w:pStyle w:val="Compact"/>
        <w:numPr>
          <w:ilvl w:val="0"/>
          <w:numId w:val="1016"/>
        </w:numPr>
      </w:pPr>
      <w:r>
        <w:t xml:space="preserve">controle de status;</w:t>
      </w:r>
    </w:p>
    <w:p>
      <w:pPr>
        <w:pStyle w:val="Compact"/>
        <w:numPr>
          <w:ilvl w:val="0"/>
          <w:numId w:val="1016"/>
        </w:numPr>
      </w:pPr>
      <w:r>
        <w:t xml:space="preserve">auditoria;</w:t>
      </w:r>
    </w:p>
    <w:p>
      <w:pPr>
        <w:pStyle w:val="Compact"/>
        <w:numPr>
          <w:ilvl w:val="0"/>
          <w:numId w:val="1016"/>
        </w:numPr>
      </w:pPr>
      <w:r>
        <w:t xml:space="preserve">resultados;</w:t>
      </w:r>
    </w:p>
    <w:p>
      <w:pPr>
        <w:pStyle w:val="Compact"/>
        <w:numPr>
          <w:ilvl w:val="0"/>
          <w:numId w:val="1016"/>
        </w:numPr>
      </w:pPr>
      <w:r>
        <w:t xml:space="preserve">integração com E17;</w:t>
      </w:r>
    </w:p>
    <w:p>
      <w:pPr>
        <w:pStyle w:val="Compact"/>
        <w:numPr>
          <w:ilvl w:val="0"/>
          <w:numId w:val="1016"/>
        </w:numPr>
      </w:pPr>
      <w:r>
        <w:t xml:space="preserve">integração com E15;</w:t>
      </w:r>
    </w:p>
    <w:p>
      <w:pPr>
        <w:pStyle w:val="Compact"/>
        <w:numPr>
          <w:ilvl w:val="0"/>
          <w:numId w:val="1016"/>
        </w:numPr>
      </w:pPr>
      <w:r>
        <w:t xml:space="preserve">integração com E16;</w:t>
      </w:r>
    </w:p>
    <w:p>
      <w:pPr>
        <w:pStyle w:val="Compact"/>
        <w:numPr>
          <w:ilvl w:val="0"/>
          <w:numId w:val="1016"/>
        </w:numPr>
      </w:pPr>
      <w:r>
        <w:t xml:space="preserve">integração com E20.</w:t>
      </w:r>
    </w:p>
    <w:bookmarkEnd w:id="79"/>
    <w:bookmarkStart w:id="80" w:name="não-incluído-no-mvp"/>
    <w:p>
      <w:pPr>
        <w:pStyle w:val="Heading3"/>
      </w:pPr>
      <w:r>
        <w:t xml:space="preserve">Não incluído no MVP</w:t>
      </w:r>
    </w:p>
    <w:p>
      <w:pPr>
        <w:pStyle w:val="SourceCode"/>
      </w:pPr>
      <w:r>
        <w:rPr>
          <w:rStyle w:val="VerbatimChar"/>
        </w:rPr>
        <w:t xml:space="preserve">Venda de números de rifa</w:t>
      </w:r>
      <w:r>
        <w:br/>
      </w:r>
      <w:r>
        <w:rPr>
          <w:rStyle w:val="VerbatimChar"/>
        </w:rPr>
        <w:t xml:space="preserve">Carteira de rifa</w:t>
      </w:r>
      <w:r>
        <w:br/>
      </w:r>
      <w:r>
        <w:rPr>
          <w:rStyle w:val="VerbatimChar"/>
        </w:rPr>
        <w:t xml:space="preserve">Pagamento direto de números</w:t>
      </w:r>
      <w:r>
        <w:br/>
      </w:r>
      <w:r>
        <w:rPr>
          <w:rStyle w:val="VerbatimChar"/>
        </w:rPr>
        <w:t xml:space="preserve">Motor genérico de rifas pagas</w:t>
      </w:r>
      <w:r>
        <w:br/>
      </w:r>
      <w:r>
        <w:rPr>
          <w:rStyle w:val="VerbatimChar"/>
        </w:rPr>
        <w:t xml:space="preserve">Sorteio financeiro não autorizado</w:t>
      </w:r>
      <w:r>
        <w:br/>
      </w:r>
      <w:r>
        <w:rPr>
          <w:rStyle w:val="VerbatimChar"/>
        </w:rPr>
        <w:t xml:space="preserve">Marketplace de rifas</w:t>
      </w:r>
      <w:r>
        <w:br/>
      </w:r>
      <w:r>
        <w:rPr>
          <w:rStyle w:val="VerbatimChar"/>
        </w:rPr>
        <w:t xml:space="preserve">Comissão sobre rifas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modelo-inicial-recomendado"/>
    <w:p>
      <w:pPr>
        <w:pStyle w:val="Heading1"/>
      </w:pPr>
      <w:r>
        <w:t xml:space="preserve">53. Modelo inicial recomendado</w:t>
      </w:r>
    </w:p>
    <w:p>
      <w:pPr>
        <w:pStyle w:val="FirstParagraph"/>
      </w:pPr>
      <w:r>
        <w:t xml:space="preserve">A primeira versão operacional do MiniHub deverá funcionar preferencialmente assim: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   MINIHUB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Campanha / Sorteio       │</w:t>
      </w:r>
      <w:r>
        <w:br/>
      </w:r>
      <w:r>
        <w:rPr>
          <w:rStyle w:val="VerbatimChar"/>
        </w:rPr>
        <w:t xml:space="preserve">│ Organizador              │</w:t>
      </w:r>
      <w:r>
        <w:br/>
      </w:r>
      <w:r>
        <w:rPr>
          <w:rStyle w:val="VerbatimChar"/>
        </w:rPr>
        <w:t xml:space="preserve">│ Prêmio                   │</w:t>
      </w:r>
      <w:r>
        <w:br/>
      </w:r>
      <w:r>
        <w:rPr>
          <w:rStyle w:val="VerbatimChar"/>
        </w:rPr>
        <w:t xml:space="preserve">│ Regras                   │</w:t>
      </w:r>
      <w:r>
        <w:br/>
      </w:r>
      <w:r>
        <w:rPr>
          <w:rStyle w:val="VerbatimChar"/>
        </w:rPr>
        <w:t xml:space="preserve">│ Data                     │</w:t>
      </w:r>
      <w:r>
        <w:br/>
      </w:r>
      <w:r>
        <w:rPr>
          <w:rStyle w:val="VerbatimChar"/>
        </w:rPr>
        <w:t xml:space="preserve">│ Situação          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[ PARTICIPAR / ACESSAR ] │</w:t>
      </w:r>
      <w:r>
        <w:br/>
      </w:r>
      <w:r>
        <w:rPr>
          <w:rStyle w:val="VerbatimChar"/>
        </w:rPr>
        <w:t xml:space="preserve">└─────────────┬────────────┘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OPERAÇÃO EXTERNA</w:t>
      </w:r>
    </w:p>
    <w:p>
      <w:pPr>
        <w:pStyle w:val="FirstParagraph"/>
      </w:pPr>
      <w:r>
        <w:t xml:space="preserve">Isso permite que o MiniHub desenvolva o ecossistema sem transformar imediatamente a plataforma em operadora de uma modalidade regulada.</w:t>
      </w:r>
    </w:p>
    <w:p>
      <w:r>
        <w:pict>
          <v:rect style="width:0;height:1.5pt" o:hralign="center" o:hrstd="t" o:hr="t"/>
        </w:pict>
      </w:r>
    </w:p>
    <w:bookmarkEnd w:id="82"/>
    <w:bookmarkStart w:id="113" w:name="backlog-e19"/>
    <w:p>
      <w:pPr>
        <w:pStyle w:val="Heading1"/>
      </w:pPr>
      <w:r>
        <w:t xml:space="preserve">54. Backlog E19</w:t>
      </w:r>
    </w:p>
    <w:bookmarkStart w:id="83" w:name="e19-us01"/>
    <w:p>
      <w:pPr>
        <w:pStyle w:val="Heading2"/>
      </w:pPr>
      <w:r>
        <w:t xml:space="preserve">E19-US01</w:t>
      </w:r>
    </w:p>
    <w:p>
      <w:pPr>
        <w:pStyle w:val="FirstParagraph"/>
      </w:pPr>
      <w:r>
        <w:t xml:space="preserve">Criar operação promocional.</w:t>
      </w:r>
    </w:p>
    <w:bookmarkEnd w:id="83"/>
    <w:bookmarkStart w:id="84" w:name="e19-us02"/>
    <w:p>
      <w:pPr>
        <w:pStyle w:val="Heading2"/>
      </w:pPr>
      <w:r>
        <w:t xml:space="preserve">E19-US02</w:t>
      </w:r>
    </w:p>
    <w:p>
      <w:pPr>
        <w:pStyle w:val="FirstParagraph"/>
      </w:pPr>
      <w:r>
        <w:t xml:space="preserve">Cadastrar prêmio.</w:t>
      </w:r>
    </w:p>
    <w:bookmarkEnd w:id="84"/>
    <w:bookmarkStart w:id="85" w:name="e19-us03"/>
    <w:p>
      <w:pPr>
        <w:pStyle w:val="Heading2"/>
      </w:pPr>
      <w:r>
        <w:t xml:space="preserve">E19-US03</w:t>
      </w:r>
    </w:p>
    <w:p>
      <w:pPr>
        <w:pStyle w:val="FirstParagraph"/>
      </w:pPr>
      <w:r>
        <w:t xml:space="preserve">Cadastrar regras.</w:t>
      </w:r>
    </w:p>
    <w:bookmarkEnd w:id="85"/>
    <w:bookmarkStart w:id="86" w:name="e19-us04"/>
    <w:p>
      <w:pPr>
        <w:pStyle w:val="Heading2"/>
      </w:pPr>
      <w:r>
        <w:t xml:space="preserve">E19-US04</w:t>
      </w:r>
    </w:p>
    <w:p>
      <w:pPr>
        <w:pStyle w:val="FirstParagraph"/>
      </w:pPr>
      <w:r>
        <w:t xml:space="preserve">Versionar regras.</w:t>
      </w:r>
    </w:p>
    <w:bookmarkEnd w:id="86"/>
    <w:bookmarkStart w:id="87" w:name="e19-us05"/>
    <w:p>
      <w:pPr>
        <w:pStyle w:val="Heading2"/>
      </w:pPr>
      <w:r>
        <w:t xml:space="preserve">E19-US05</w:t>
      </w:r>
    </w:p>
    <w:p>
      <w:pPr>
        <w:pStyle w:val="FirstParagraph"/>
      </w:pPr>
      <w:r>
        <w:t xml:space="preserve">Cadastrar organizador.</w:t>
      </w:r>
    </w:p>
    <w:bookmarkEnd w:id="87"/>
    <w:bookmarkStart w:id="88" w:name="e19-us06"/>
    <w:p>
      <w:pPr>
        <w:pStyle w:val="Heading2"/>
      </w:pPr>
      <w:r>
        <w:t xml:space="preserve">E19-US06</w:t>
      </w:r>
    </w:p>
    <w:p>
      <w:pPr>
        <w:pStyle w:val="FirstParagraph"/>
      </w:pPr>
      <w:r>
        <w:t xml:space="preserve">Cadastrar compliance.</w:t>
      </w:r>
    </w:p>
    <w:bookmarkEnd w:id="88"/>
    <w:bookmarkStart w:id="89" w:name="e19-us07"/>
    <w:p>
      <w:pPr>
        <w:pStyle w:val="Heading2"/>
      </w:pPr>
      <w:r>
        <w:t xml:space="preserve">E19-US07</w:t>
      </w:r>
    </w:p>
    <w:p>
      <w:pPr>
        <w:pStyle w:val="FirstParagraph"/>
      </w:pPr>
      <w:r>
        <w:t xml:space="preserve">Publicar operação externa.</w:t>
      </w:r>
    </w:p>
    <w:bookmarkEnd w:id="89"/>
    <w:bookmarkStart w:id="90" w:name="e19-us08"/>
    <w:p>
      <w:pPr>
        <w:pStyle w:val="Heading2"/>
      </w:pPr>
      <w:r>
        <w:t xml:space="preserve">E19-US08</w:t>
      </w:r>
    </w:p>
    <w:p>
      <w:pPr>
        <w:pStyle w:val="FirstParagraph"/>
      </w:pPr>
      <w:r>
        <w:t xml:space="preserve">Gerenciar link externo.</w:t>
      </w:r>
    </w:p>
    <w:bookmarkEnd w:id="90"/>
    <w:bookmarkStart w:id="91" w:name="e19-us09"/>
    <w:p>
      <w:pPr>
        <w:pStyle w:val="Heading2"/>
      </w:pPr>
      <w:r>
        <w:t xml:space="preserve">E19-US09</w:t>
      </w:r>
    </w:p>
    <w:p>
      <w:pPr>
        <w:pStyle w:val="FirstParagraph"/>
      </w:pPr>
      <w:r>
        <w:t xml:space="preserve">Cadastrar participação.</w:t>
      </w:r>
    </w:p>
    <w:bookmarkEnd w:id="91"/>
    <w:bookmarkStart w:id="92" w:name="e19-us10"/>
    <w:p>
      <w:pPr>
        <w:pStyle w:val="Heading2"/>
      </w:pPr>
      <w:r>
        <w:t xml:space="preserve">E19-US10</w:t>
      </w:r>
    </w:p>
    <w:p>
      <w:pPr>
        <w:pStyle w:val="FirstParagraph"/>
      </w:pPr>
      <w:r>
        <w:t xml:space="preserve">Controlar elegibilidade.</w:t>
      </w:r>
    </w:p>
    <w:bookmarkEnd w:id="92"/>
    <w:bookmarkStart w:id="93" w:name="e19-us11"/>
    <w:p>
      <w:pPr>
        <w:pStyle w:val="Heading2"/>
      </w:pPr>
      <w:r>
        <w:t xml:space="preserve">E19-US11</w:t>
      </w:r>
    </w:p>
    <w:p>
      <w:pPr>
        <w:pStyle w:val="FirstParagraph"/>
      </w:pPr>
      <w:r>
        <w:t xml:space="preserve">Gerenciar números quando aplicável.</w:t>
      </w:r>
    </w:p>
    <w:bookmarkEnd w:id="93"/>
    <w:bookmarkStart w:id="94" w:name="e19-us12"/>
    <w:p>
      <w:pPr>
        <w:pStyle w:val="Heading2"/>
      </w:pPr>
      <w:r>
        <w:t xml:space="preserve">E19-US12</w:t>
      </w:r>
    </w:p>
    <w:p>
      <w:pPr>
        <w:pStyle w:val="FirstParagraph"/>
      </w:pPr>
      <w:r>
        <w:t xml:space="preserve">Agendar apuração.</w:t>
      </w:r>
    </w:p>
    <w:bookmarkEnd w:id="94"/>
    <w:bookmarkStart w:id="95" w:name="e19-us13"/>
    <w:p>
      <w:pPr>
        <w:pStyle w:val="Heading2"/>
      </w:pPr>
      <w:r>
        <w:t xml:space="preserve">E19-US13</w:t>
      </w:r>
    </w:p>
    <w:p>
      <w:pPr>
        <w:pStyle w:val="FirstParagraph"/>
      </w:pPr>
      <w:r>
        <w:t xml:space="preserve">Executar apuração.</w:t>
      </w:r>
    </w:p>
    <w:bookmarkEnd w:id="95"/>
    <w:bookmarkStart w:id="96" w:name="e19-us14"/>
    <w:p>
      <w:pPr>
        <w:pStyle w:val="Heading2"/>
      </w:pPr>
      <w:r>
        <w:t xml:space="preserve">E19-US14</w:t>
      </w:r>
    </w:p>
    <w:p>
      <w:pPr>
        <w:pStyle w:val="FirstParagraph"/>
      </w:pPr>
      <w:r>
        <w:t xml:space="preserve">Registrar evidência da apuração.</w:t>
      </w:r>
    </w:p>
    <w:bookmarkEnd w:id="96"/>
    <w:bookmarkStart w:id="97" w:name="e19-us15"/>
    <w:p>
      <w:pPr>
        <w:pStyle w:val="Heading2"/>
      </w:pPr>
      <w:r>
        <w:t xml:space="preserve">E19-US15</w:t>
      </w:r>
    </w:p>
    <w:p>
      <w:pPr>
        <w:pStyle w:val="FirstParagraph"/>
      </w:pPr>
      <w:r>
        <w:t xml:space="preserve">Declarar vencedor.</w:t>
      </w:r>
    </w:p>
    <w:bookmarkEnd w:id="97"/>
    <w:bookmarkStart w:id="98" w:name="e19-us16"/>
    <w:p>
      <w:pPr>
        <w:pStyle w:val="Heading2"/>
      </w:pPr>
      <w:r>
        <w:t xml:space="preserve">E19-US16</w:t>
      </w:r>
    </w:p>
    <w:p>
      <w:pPr>
        <w:pStyle w:val="FirstParagraph"/>
      </w:pPr>
      <w:r>
        <w:t xml:space="preserve">Validar vencedor.</w:t>
      </w:r>
    </w:p>
    <w:bookmarkEnd w:id="98"/>
    <w:bookmarkStart w:id="99" w:name="e19-us17"/>
    <w:p>
      <w:pPr>
        <w:pStyle w:val="Heading2"/>
      </w:pPr>
      <w:r>
        <w:t xml:space="preserve">E19-US17</w:t>
      </w:r>
    </w:p>
    <w:p>
      <w:pPr>
        <w:pStyle w:val="FirstParagraph"/>
      </w:pPr>
      <w:r>
        <w:t xml:space="preserve">Controlar prazo de reivindicação.</w:t>
      </w:r>
    </w:p>
    <w:bookmarkEnd w:id="99"/>
    <w:bookmarkStart w:id="100" w:name="e19-us18"/>
    <w:p>
      <w:pPr>
        <w:pStyle w:val="Heading2"/>
      </w:pPr>
      <w:r>
        <w:t xml:space="preserve">E19-US18</w:t>
      </w:r>
    </w:p>
    <w:p>
      <w:pPr>
        <w:pStyle w:val="FirstParagraph"/>
      </w:pPr>
      <w:r>
        <w:t xml:space="preserve">Registrar entrega do prêmio.</w:t>
      </w:r>
    </w:p>
    <w:bookmarkEnd w:id="100"/>
    <w:bookmarkStart w:id="101" w:name="e19-us19"/>
    <w:p>
      <w:pPr>
        <w:pStyle w:val="Heading2"/>
      </w:pPr>
      <w:r>
        <w:t xml:space="preserve">E19-US19</w:t>
      </w:r>
    </w:p>
    <w:p>
      <w:pPr>
        <w:pStyle w:val="FirstParagraph"/>
      </w:pPr>
      <w:r>
        <w:t xml:space="preserve">Integrar Shipment.</w:t>
      </w:r>
    </w:p>
    <w:bookmarkEnd w:id="101"/>
    <w:bookmarkStart w:id="102" w:name="e19-us20"/>
    <w:p>
      <w:pPr>
        <w:pStyle w:val="Heading2"/>
      </w:pPr>
      <w:r>
        <w:t xml:space="preserve">E19-US20</w:t>
      </w:r>
    </w:p>
    <w:p>
      <w:pPr>
        <w:pStyle w:val="FirstParagraph"/>
      </w:pPr>
      <w:r>
        <w:t xml:space="preserve">Integrar Garage.</w:t>
      </w:r>
    </w:p>
    <w:bookmarkEnd w:id="102"/>
    <w:bookmarkStart w:id="103" w:name="e19-us21"/>
    <w:p>
      <w:pPr>
        <w:pStyle w:val="Heading2"/>
      </w:pPr>
      <w:r>
        <w:t xml:space="preserve">E19-US21</w:t>
      </w:r>
    </w:p>
    <w:p>
      <w:pPr>
        <w:pStyle w:val="FirstParagraph"/>
      </w:pPr>
      <w:r>
        <w:t xml:space="preserve">Enviar notificações.</w:t>
      </w:r>
    </w:p>
    <w:bookmarkEnd w:id="103"/>
    <w:bookmarkStart w:id="104" w:name="e19-us22"/>
    <w:p>
      <w:pPr>
        <w:pStyle w:val="Heading2"/>
      </w:pPr>
      <w:r>
        <w:t xml:space="preserve">E19-US22</w:t>
      </w:r>
    </w:p>
    <w:p>
      <w:pPr>
        <w:pStyle w:val="FirstParagraph"/>
      </w:pPr>
      <w:r>
        <w:t xml:space="preserve">Registrar auditoria.</w:t>
      </w:r>
    </w:p>
    <w:bookmarkEnd w:id="104"/>
    <w:bookmarkStart w:id="105" w:name="e19-us23"/>
    <w:p>
      <w:pPr>
        <w:pStyle w:val="Heading2"/>
      </w:pPr>
      <w:r>
        <w:t xml:space="preserve">E19-US23</w:t>
      </w:r>
    </w:p>
    <w:p>
      <w:pPr>
        <w:pStyle w:val="FirstParagraph"/>
      </w:pPr>
      <w:r>
        <w:t xml:space="preserve">Controlar permissões.</w:t>
      </w:r>
    </w:p>
    <w:bookmarkEnd w:id="105"/>
    <w:bookmarkStart w:id="106" w:name="e19-us24"/>
    <w:p>
      <w:pPr>
        <w:pStyle w:val="Heading2"/>
      </w:pPr>
      <w:r>
        <w:t xml:space="preserve">E19-US24</w:t>
      </w:r>
    </w:p>
    <w:p>
      <w:pPr>
        <w:pStyle w:val="FirstParagraph"/>
      </w:pPr>
      <w:r>
        <w:t xml:space="preserve">Implementar idempotência.</w:t>
      </w:r>
    </w:p>
    <w:bookmarkEnd w:id="106"/>
    <w:bookmarkStart w:id="107" w:name="e19-us25"/>
    <w:p>
      <w:pPr>
        <w:pStyle w:val="Heading2"/>
      </w:pPr>
      <w:r>
        <w:t xml:space="preserve">E19-US25</w:t>
      </w:r>
    </w:p>
    <w:p>
      <w:pPr>
        <w:pStyle w:val="FirstParagraph"/>
      </w:pPr>
      <w:r>
        <w:t xml:space="preserve">Implementar proteção contra fraude.</w:t>
      </w:r>
    </w:p>
    <w:bookmarkEnd w:id="107"/>
    <w:bookmarkStart w:id="108" w:name="e19-us26"/>
    <w:p>
      <w:pPr>
        <w:pStyle w:val="Heading2"/>
      </w:pPr>
      <w:r>
        <w:t xml:space="preserve">E19-US26</w:t>
      </w:r>
    </w:p>
    <w:p>
      <w:pPr>
        <w:pStyle w:val="FirstParagraph"/>
      </w:pPr>
      <w:r>
        <w:t xml:space="preserve">Implementar relatórios.</w:t>
      </w:r>
    </w:p>
    <w:bookmarkEnd w:id="108"/>
    <w:bookmarkStart w:id="109" w:name="e19-us27"/>
    <w:p>
      <w:pPr>
        <w:pStyle w:val="Heading2"/>
      </w:pPr>
      <w:r>
        <w:t xml:space="preserve">E19-US27</w:t>
      </w:r>
    </w:p>
    <w:p>
      <w:pPr>
        <w:pStyle w:val="FirstParagraph"/>
      </w:pPr>
      <w:r>
        <w:t xml:space="preserve">Integrar Community.</w:t>
      </w:r>
    </w:p>
    <w:bookmarkEnd w:id="109"/>
    <w:bookmarkStart w:id="110" w:name="e19-us28"/>
    <w:p>
      <w:pPr>
        <w:pStyle w:val="Heading2"/>
      </w:pPr>
      <w:r>
        <w:t xml:space="preserve">E19-US28</w:t>
      </w:r>
    </w:p>
    <w:p>
      <w:pPr>
        <w:pStyle w:val="FirstParagraph"/>
      </w:pPr>
      <w:r>
        <w:t xml:space="preserve">Criar mecanismo de suspensão.</w:t>
      </w:r>
    </w:p>
    <w:bookmarkEnd w:id="110"/>
    <w:bookmarkStart w:id="111" w:name="e19-us29"/>
    <w:p>
      <w:pPr>
        <w:pStyle w:val="Heading2"/>
      </w:pPr>
      <w:r>
        <w:t xml:space="preserve">E19-US29</w:t>
      </w:r>
    </w:p>
    <w:p>
      <w:pPr>
        <w:pStyle w:val="FirstParagraph"/>
      </w:pPr>
      <w:r>
        <w:t xml:space="preserve">Criar mecanismo de encerramento.</w:t>
      </w:r>
    </w:p>
    <w:bookmarkEnd w:id="111"/>
    <w:bookmarkStart w:id="112" w:name="e19-us30"/>
    <w:p>
      <w:pPr>
        <w:pStyle w:val="Heading2"/>
      </w:pPr>
      <w:r>
        <w:t xml:space="preserve">E19-US30</w:t>
      </w:r>
    </w:p>
    <w:p>
      <w:pPr>
        <w:pStyle w:val="FirstParagraph"/>
      </w:pPr>
      <w:r>
        <w:t xml:space="preserve">Criar trilha de compliance.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ordem-de-implementação"/>
    <w:p>
      <w:pPr>
        <w:pStyle w:val="Heading1"/>
      </w:pPr>
      <w:r>
        <w:t xml:space="preserve">55. Ordem de implementação</w:t>
      </w:r>
    </w:p>
    <w:p>
      <w:pPr>
        <w:pStyle w:val="SourceCode"/>
      </w:pPr>
      <w:r>
        <w:rPr>
          <w:rStyle w:val="VerbatimChar"/>
        </w:rPr>
        <w:t xml:space="preserve">1. RAFFLE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2. RAFFLE_PRIZE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RAFFLE_RULE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RAFFLE_COMPLIANCE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EXTERNAL_LINK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6. PUBLICATION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7. PARTICIPATION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8. DRAW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9. WINNER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 PRIZE DELIVERY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11. E15 SHIPMENT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12. E16 GARAGE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13. E17 NOTIFICATIONS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14. E20 COMMUNITY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15. AUDIT / OBSERVABILITY</w:t>
      </w:r>
    </w:p>
    <w:p>
      <w:r>
        <w:pict>
          <v:rect style="width:0;height:1.5pt" o:hralign="center" o:hrstd="t" o:hr="t"/>
        </w:pict>
      </w:r>
    </w:p>
    <w:bookmarkEnd w:id="114"/>
    <w:bookmarkStart w:id="121" w:name="testes"/>
    <w:p>
      <w:pPr>
        <w:pStyle w:val="Heading1"/>
      </w:pPr>
      <w:r>
        <w:t xml:space="preserve">56. Testes</w:t>
      </w:r>
    </w:p>
    <w:bookmarkStart w:id="115" w:name="testes-de-domínio"/>
    <w:p>
      <w:pPr>
        <w:pStyle w:val="Heading2"/>
      </w:pPr>
      <w:r>
        <w:t xml:space="preserve">Testes de domínio</w:t>
      </w:r>
    </w:p>
    <w:p>
      <w:pPr>
        <w:pStyle w:val="Compact"/>
        <w:numPr>
          <w:ilvl w:val="0"/>
          <w:numId w:val="1017"/>
        </w:numPr>
      </w:pPr>
      <w:r>
        <w:t xml:space="preserve">criação;</w:t>
      </w:r>
    </w:p>
    <w:p>
      <w:pPr>
        <w:pStyle w:val="Compact"/>
        <w:numPr>
          <w:ilvl w:val="0"/>
          <w:numId w:val="1017"/>
        </w:numPr>
      </w:pPr>
      <w:r>
        <w:t xml:space="preserve">publicação;</w:t>
      </w:r>
    </w:p>
    <w:p>
      <w:pPr>
        <w:pStyle w:val="Compact"/>
        <w:numPr>
          <w:ilvl w:val="0"/>
          <w:numId w:val="1017"/>
        </w:numPr>
      </w:pPr>
      <w:r>
        <w:t xml:space="preserve">encerramento;</w:t>
      </w:r>
    </w:p>
    <w:p>
      <w:pPr>
        <w:pStyle w:val="Compact"/>
        <w:numPr>
          <w:ilvl w:val="0"/>
          <w:numId w:val="1017"/>
        </w:numPr>
      </w:pPr>
      <w:r>
        <w:t xml:space="preserve">cancelamento;</w:t>
      </w:r>
    </w:p>
    <w:p>
      <w:pPr>
        <w:pStyle w:val="Compact"/>
        <w:numPr>
          <w:ilvl w:val="0"/>
          <w:numId w:val="1017"/>
        </w:numPr>
      </w:pPr>
      <w:r>
        <w:t xml:space="preserve">suspensão;</w:t>
      </w:r>
    </w:p>
    <w:p>
      <w:pPr>
        <w:pStyle w:val="Compact"/>
        <w:numPr>
          <w:ilvl w:val="0"/>
          <w:numId w:val="1017"/>
        </w:numPr>
      </w:pPr>
      <w:r>
        <w:t xml:space="preserve">elegibilidade;</w:t>
      </w:r>
    </w:p>
    <w:p>
      <w:pPr>
        <w:pStyle w:val="Compact"/>
        <w:numPr>
          <w:ilvl w:val="0"/>
          <w:numId w:val="1017"/>
        </w:numPr>
      </w:pPr>
      <w:r>
        <w:t xml:space="preserve">vencedor.</w:t>
      </w:r>
    </w:p>
    <w:bookmarkEnd w:id="115"/>
    <w:bookmarkStart w:id="116" w:name="testes-de-segurança"/>
    <w:p>
      <w:pPr>
        <w:pStyle w:val="Heading2"/>
      </w:pPr>
      <w:r>
        <w:t xml:space="preserve">Testes de segurança</w:t>
      </w:r>
    </w:p>
    <w:p>
      <w:pPr>
        <w:pStyle w:val="Compact"/>
        <w:numPr>
          <w:ilvl w:val="0"/>
          <w:numId w:val="1018"/>
        </w:numPr>
      </w:pPr>
      <w:r>
        <w:t xml:space="preserve">IDOR;</w:t>
      </w:r>
    </w:p>
    <w:p>
      <w:pPr>
        <w:pStyle w:val="Compact"/>
        <w:numPr>
          <w:ilvl w:val="0"/>
          <w:numId w:val="1018"/>
        </w:numPr>
      </w:pPr>
      <w:r>
        <w:t xml:space="preserve">RBAC;</w:t>
      </w:r>
    </w:p>
    <w:p>
      <w:pPr>
        <w:pStyle w:val="Compact"/>
        <w:numPr>
          <w:ilvl w:val="0"/>
          <w:numId w:val="1018"/>
        </w:numPr>
      </w:pPr>
      <w:r>
        <w:t xml:space="preserve">acesso de usuário a operação administrativa;</w:t>
      </w:r>
    </w:p>
    <w:p>
      <w:pPr>
        <w:pStyle w:val="Compact"/>
        <w:numPr>
          <w:ilvl w:val="0"/>
          <w:numId w:val="1018"/>
        </w:numPr>
      </w:pPr>
      <w:r>
        <w:t xml:space="preserve">alteração indevida de resultado.</w:t>
      </w:r>
    </w:p>
    <w:bookmarkEnd w:id="116"/>
    <w:bookmarkStart w:id="117" w:name="testes-de-concorrência"/>
    <w:p>
      <w:pPr>
        <w:pStyle w:val="Heading2"/>
      </w:pPr>
      <w:r>
        <w:t xml:space="preserve">Testes de concorrência</w:t>
      </w:r>
    </w:p>
    <w:p>
      <w:pPr>
        <w:pStyle w:val="Compact"/>
        <w:numPr>
          <w:ilvl w:val="0"/>
          <w:numId w:val="1019"/>
        </w:numPr>
      </w:pPr>
      <w:r>
        <w:t xml:space="preserve">duas participações simultâneas;</w:t>
      </w:r>
    </w:p>
    <w:p>
      <w:pPr>
        <w:pStyle w:val="Compact"/>
        <w:numPr>
          <w:ilvl w:val="0"/>
          <w:numId w:val="1019"/>
        </w:numPr>
      </w:pPr>
      <w:r>
        <w:t xml:space="preserve">atribuição duplicada;</w:t>
      </w:r>
    </w:p>
    <w:p>
      <w:pPr>
        <w:pStyle w:val="Compact"/>
        <w:numPr>
          <w:ilvl w:val="0"/>
          <w:numId w:val="1019"/>
        </w:numPr>
      </w:pPr>
      <w:r>
        <w:t xml:space="preserve">execução duplicada do sorteio.</w:t>
      </w:r>
    </w:p>
    <w:bookmarkEnd w:id="117"/>
    <w:bookmarkStart w:id="118" w:name="testes-de-idempotência"/>
    <w:p>
      <w:pPr>
        <w:pStyle w:val="Heading2"/>
      </w:pPr>
      <w:r>
        <w:t xml:space="preserve">Testes de idempotência</w:t>
      </w:r>
    </w:p>
    <w:p>
      <w:pPr>
        <w:pStyle w:val="Compact"/>
        <w:numPr>
          <w:ilvl w:val="0"/>
          <w:numId w:val="1020"/>
        </w:numPr>
      </w:pPr>
      <w:r>
        <w:t xml:space="preserve">participação duplicada;</w:t>
      </w:r>
    </w:p>
    <w:p>
      <w:pPr>
        <w:pStyle w:val="Compact"/>
        <w:numPr>
          <w:ilvl w:val="0"/>
          <w:numId w:val="1020"/>
        </w:numPr>
      </w:pPr>
      <w:r>
        <w:t xml:space="preserve">execução duplicada;</w:t>
      </w:r>
    </w:p>
    <w:p>
      <w:pPr>
        <w:pStyle w:val="Compact"/>
        <w:numPr>
          <w:ilvl w:val="0"/>
          <w:numId w:val="1020"/>
        </w:numPr>
      </w:pPr>
      <w:r>
        <w:t xml:space="preserve">declaração duplicada;</w:t>
      </w:r>
    </w:p>
    <w:p>
      <w:pPr>
        <w:pStyle w:val="Compact"/>
        <w:numPr>
          <w:ilvl w:val="0"/>
          <w:numId w:val="1020"/>
        </w:numPr>
      </w:pPr>
      <w:r>
        <w:t xml:space="preserve">entrega duplicada.</w:t>
      </w:r>
    </w:p>
    <w:bookmarkEnd w:id="118"/>
    <w:bookmarkStart w:id="119" w:name="testes-de-auditoria"/>
    <w:p>
      <w:pPr>
        <w:pStyle w:val="Heading2"/>
      </w:pPr>
      <w:r>
        <w:t xml:space="preserve">Testes de auditoria</w:t>
      </w:r>
    </w:p>
    <w:p>
      <w:pPr>
        <w:pStyle w:val="Compact"/>
        <w:numPr>
          <w:ilvl w:val="0"/>
          <w:numId w:val="1021"/>
        </w:numPr>
      </w:pPr>
      <w:r>
        <w:t xml:space="preserve">alteração de regras;</w:t>
      </w:r>
    </w:p>
    <w:p>
      <w:pPr>
        <w:pStyle w:val="Compact"/>
        <w:numPr>
          <w:ilvl w:val="0"/>
          <w:numId w:val="1021"/>
        </w:numPr>
      </w:pPr>
      <w:r>
        <w:t xml:space="preserve">alteração de status;</w:t>
      </w:r>
    </w:p>
    <w:p>
      <w:pPr>
        <w:pStyle w:val="Compact"/>
        <w:numPr>
          <w:ilvl w:val="0"/>
          <w:numId w:val="1021"/>
        </w:numPr>
      </w:pPr>
      <w:r>
        <w:t xml:space="preserve">apuração;</w:t>
      </w:r>
    </w:p>
    <w:p>
      <w:pPr>
        <w:pStyle w:val="Compact"/>
        <w:numPr>
          <w:ilvl w:val="0"/>
          <w:numId w:val="1021"/>
        </w:numPr>
      </w:pPr>
      <w:r>
        <w:t xml:space="preserve">vencedor;</w:t>
      </w:r>
    </w:p>
    <w:p>
      <w:pPr>
        <w:pStyle w:val="Compact"/>
        <w:numPr>
          <w:ilvl w:val="0"/>
          <w:numId w:val="1021"/>
        </w:numPr>
      </w:pPr>
      <w:r>
        <w:t xml:space="preserve">entrega.</w:t>
      </w:r>
    </w:p>
    <w:bookmarkEnd w:id="119"/>
    <w:bookmarkStart w:id="120" w:name="testes-de-integração"/>
    <w:p>
      <w:pPr>
        <w:pStyle w:val="Heading2"/>
      </w:pPr>
      <w:r>
        <w:t xml:space="preserve">Testes de integração</w:t>
      </w:r>
    </w:p>
    <w:p>
      <w:pPr>
        <w:pStyle w:val="SourceCode"/>
      </w:pPr>
      <w:r>
        <w:rPr>
          <w:rStyle w:val="VerbatimChar"/>
        </w:rPr>
        <w:t xml:space="preserve">E19 → E15</w:t>
      </w:r>
      <w:r>
        <w:br/>
      </w:r>
      <w:r>
        <w:rPr>
          <w:rStyle w:val="VerbatimChar"/>
        </w:rPr>
        <w:t xml:space="preserve">E19 → E16</w:t>
      </w:r>
      <w:r>
        <w:br/>
      </w:r>
      <w:r>
        <w:rPr>
          <w:rStyle w:val="VerbatimChar"/>
        </w:rPr>
        <w:t xml:space="preserve">E19 → E17</w:t>
      </w:r>
      <w:r>
        <w:br/>
      </w:r>
      <w:r>
        <w:rPr>
          <w:rStyle w:val="VerbatimChar"/>
        </w:rPr>
        <w:t xml:space="preserve">E19 → E20</w:t>
      </w:r>
      <w:r>
        <w:br/>
      </w:r>
      <w:r>
        <w:rPr>
          <w:rStyle w:val="VerbatimChar"/>
        </w:rPr>
        <w:t xml:space="preserve">E19 → E12</w:t>
      </w:r>
      <w:r>
        <w:br/>
      </w:r>
      <w:r>
        <w:rPr>
          <w:rStyle w:val="VerbatimChar"/>
        </w:rPr>
        <w:t xml:space="preserve">E19 → E13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6" w:name="regras-de-ouro-do-e19"/>
    <w:p>
      <w:pPr>
        <w:pStyle w:val="Heading1"/>
      </w:pPr>
      <w:r>
        <w:t xml:space="preserve">57. Regras de ouro do E19</w:t>
      </w:r>
    </w:p>
    <w:bookmarkStart w:id="122" w:name="regra-1"/>
    <w:p>
      <w:pPr>
        <w:pStyle w:val="Heading3"/>
      </w:pPr>
      <w:r>
        <w:t xml:space="preserve">Regra 1</w:t>
      </w:r>
    </w:p>
    <w:p>
      <w:pPr>
        <w:pStyle w:val="BlockText"/>
      </w:pPr>
      <w:r>
        <w:rPr>
          <w:b/>
          <w:bCs/>
        </w:rPr>
        <w:t xml:space="preserve">RAFFLE ≠ ORDER</w:t>
      </w:r>
    </w:p>
    <w:bookmarkEnd w:id="122"/>
    <w:bookmarkStart w:id="123" w:name="regra-2"/>
    <w:p>
      <w:pPr>
        <w:pStyle w:val="Heading3"/>
      </w:pPr>
      <w:r>
        <w:t xml:space="preserve">Regra 2</w:t>
      </w:r>
    </w:p>
    <w:p>
      <w:pPr>
        <w:pStyle w:val="BlockText"/>
      </w:pPr>
      <w:r>
        <w:rPr>
          <w:b/>
          <w:bCs/>
        </w:rPr>
        <w:t xml:space="preserve">RAFFLE ≠ PAYMENT</w:t>
      </w:r>
    </w:p>
    <w:bookmarkEnd w:id="123"/>
    <w:bookmarkStart w:id="124" w:name="regra-3"/>
    <w:p>
      <w:pPr>
        <w:pStyle w:val="Heading3"/>
      </w:pPr>
      <w:r>
        <w:t xml:space="preserve">Regra 3</w:t>
      </w:r>
    </w:p>
    <w:p>
      <w:pPr>
        <w:pStyle w:val="BlockText"/>
      </w:pPr>
      <w:r>
        <w:rPr>
          <w:b/>
          <w:bCs/>
        </w:rPr>
        <w:t xml:space="preserve">PARTICIPATION ≠ PAYMENT</w:t>
      </w:r>
    </w:p>
    <w:bookmarkEnd w:id="124"/>
    <w:bookmarkStart w:id="125" w:name="regra-4"/>
    <w:p>
      <w:pPr>
        <w:pStyle w:val="Heading3"/>
      </w:pPr>
      <w:r>
        <w:t xml:space="preserve">Regra 4</w:t>
      </w:r>
    </w:p>
    <w:p>
      <w:pPr>
        <w:pStyle w:val="BlockText"/>
      </w:pPr>
      <w:r>
        <w:rPr>
          <w:b/>
          <w:bCs/>
        </w:rPr>
        <w:t xml:space="preserve">DRAW ≠ WINNER</w:t>
      </w:r>
    </w:p>
    <w:bookmarkEnd w:id="125"/>
    <w:bookmarkStart w:id="126" w:name="regra-5"/>
    <w:p>
      <w:pPr>
        <w:pStyle w:val="Heading3"/>
      </w:pPr>
      <w:r>
        <w:t xml:space="preserve">Regra 5</w:t>
      </w:r>
    </w:p>
    <w:p>
      <w:pPr>
        <w:pStyle w:val="BlockText"/>
      </w:pPr>
      <w:r>
        <w:rPr>
          <w:b/>
          <w:bCs/>
        </w:rPr>
        <w:t xml:space="preserve">WINNER ≠ PRIZE DELIVERY</w:t>
      </w:r>
    </w:p>
    <w:bookmarkEnd w:id="126"/>
    <w:bookmarkStart w:id="127" w:name="regra-6"/>
    <w:p>
      <w:pPr>
        <w:pStyle w:val="Heading3"/>
      </w:pPr>
      <w:r>
        <w:t xml:space="preserve">Regra 6</w:t>
      </w:r>
    </w:p>
    <w:p>
      <w:pPr>
        <w:pStyle w:val="BlockText"/>
      </w:pPr>
      <w:r>
        <w:rPr>
          <w:b/>
          <w:bCs/>
        </w:rPr>
        <w:t xml:space="preserve">PRIZE DELIVERY ≠ SHIPMENT</w:t>
      </w:r>
    </w:p>
    <w:bookmarkEnd w:id="127"/>
    <w:bookmarkStart w:id="128" w:name="regra-7"/>
    <w:p>
      <w:pPr>
        <w:pStyle w:val="Heading3"/>
      </w:pPr>
      <w:r>
        <w:t xml:space="preserve">Regra 7</w:t>
      </w:r>
    </w:p>
    <w:p>
      <w:pPr>
        <w:pStyle w:val="BlockText"/>
      </w:pPr>
      <w:r>
        <w:rPr>
          <w:b/>
          <w:bCs/>
        </w:rPr>
        <w:t xml:space="preserve">RAFFLE ≠ COLLECTION</w:t>
      </w:r>
    </w:p>
    <w:bookmarkEnd w:id="128"/>
    <w:bookmarkStart w:id="129" w:name="regra-8"/>
    <w:p>
      <w:pPr>
        <w:pStyle w:val="Heading3"/>
      </w:pPr>
      <w:r>
        <w:t xml:space="preserve">Regra 8</w:t>
      </w:r>
    </w:p>
    <w:p>
      <w:pPr>
        <w:pStyle w:val="BlockText"/>
      </w:pPr>
      <w:r>
        <w:rPr>
          <w:b/>
          <w:bCs/>
        </w:rPr>
        <w:t xml:space="preserve">O catálogo define o que é o prêmio; o E19 define a operação promocional.</w:t>
      </w:r>
    </w:p>
    <w:bookmarkEnd w:id="129"/>
    <w:bookmarkStart w:id="130" w:name="regra-9"/>
    <w:p>
      <w:pPr>
        <w:pStyle w:val="Heading3"/>
      </w:pPr>
      <w:r>
        <w:t xml:space="preserve">Regra 9</w:t>
      </w:r>
    </w:p>
    <w:p>
      <w:pPr>
        <w:pStyle w:val="BlockText"/>
      </w:pPr>
      <w:r>
        <w:rPr>
          <w:b/>
          <w:bCs/>
        </w:rPr>
        <w:t xml:space="preserve">O E19 não cria um novo Ledger financeiro.</w:t>
      </w:r>
    </w:p>
    <w:bookmarkEnd w:id="130"/>
    <w:bookmarkStart w:id="131" w:name="regra-10"/>
    <w:p>
      <w:pPr>
        <w:pStyle w:val="Heading3"/>
      </w:pPr>
      <w:r>
        <w:t xml:space="preserve">Regra 10</w:t>
      </w:r>
    </w:p>
    <w:p>
      <w:pPr>
        <w:pStyle w:val="BlockText"/>
      </w:pPr>
      <w:r>
        <w:rPr>
          <w:b/>
          <w:bCs/>
        </w:rPr>
        <w:t xml:space="preserve">O E19 não cria um novo motor de logística.</w:t>
      </w:r>
    </w:p>
    <w:bookmarkEnd w:id="131"/>
    <w:bookmarkStart w:id="132" w:name="regra-11"/>
    <w:p>
      <w:pPr>
        <w:pStyle w:val="Heading3"/>
      </w:pPr>
      <w:r>
        <w:t xml:space="preserve">Regra 11</w:t>
      </w:r>
    </w:p>
    <w:p>
      <w:pPr>
        <w:pStyle w:val="BlockText"/>
      </w:pPr>
      <w:r>
        <w:rPr>
          <w:b/>
          <w:bCs/>
        </w:rPr>
        <w:t xml:space="preserve">Nenhuma operação potencialmente regulada poderá ser publicada sem passar pelo controle de compliance aplicável.</w:t>
      </w:r>
    </w:p>
    <w:bookmarkEnd w:id="132"/>
    <w:bookmarkStart w:id="133" w:name="regra-12"/>
    <w:p>
      <w:pPr>
        <w:pStyle w:val="Heading3"/>
      </w:pPr>
      <w:r>
        <w:t xml:space="preserve">Regra 12</w:t>
      </w:r>
    </w:p>
    <w:p>
      <w:pPr>
        <w:pStyle w:val="BlockText"/>
      </w:pPr>
      <w:r>
        <w:rPr>
          <w:b/>
          <w:bCs/>
        </w:rPr>
        <w:t xml:space="preserve">A arquitetura deve permitir operações externas sem obrigar o MiniHub a ser o operador da operação.</w:t>
      </w:r>
    </w:p>
    <w:bookmarkEnd w:id="133"/>
    <w:bookmarkStart w:id="134" w:name="regra-13"/>
    <w:p>
      <w:pPr>
        <w:pStyle w:val="Heading3"/>
      </w:pPr>
      <w:r>
        <w:t xml:space="preserve">Regra 13</w:t>
      </w:r>
    </w:p>
    <w:p>
      <w:pPr>
        <w:pStyle w:val="BlockText"/>
      </w:pPr>
      <w:r>
        <w:rPr>
          <w:b/>
          <w:bCs/>
        </w:rPr>
        <w:t xml:space="preserve">Resultado de apuração é evidência histórica e não deve ser sobrescrito.</w:t>
      </w:r>
    </w:p>
    <w:bookmarkEnd w:id="134"/>
    <w:bookmarkStart w:id="135" w:name="regra-14"/>
    <w:p>
      <w:pPr>
        <w:pStyle w:val="Heading3"/>
      </w:pPr>
      <w:r>
        <w:t xml:space="preserve">Regra 14</w:t>
      </w:r>
    </w:p>
    <w:p>
      <w:pPr>
        <w:pStyle w:val="BlockText"/>
      </w:pPr>
      <w:r>
        <w:rPr>
          <w:b/>
          <w:bCs/>
        </w:rPr>
        <w:t xml:space="preserve">Qualquer mecanismo de participação mediante pagamento deverá ser tratado como requisito regulatório específico, e não como simples funcionalidade comercial.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arquitetura-final"/>
    <w:p>
      <w:pPr>
        <w:pStyle w:val="Heading1"/>
      </w:pPr>
      <w:r>
        <w:t xml:space="preserve">58. Arquitetura final</w:t>
      </w:r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│     CATALOG     │</w:t>
      </w:r>
      <w:r>
        <w:br/>
      </w:r>
      <w:r>
        <w:rPr>
          <w:rStyle w:val="VerbatimChar"/>
        </w:rPr>
        <w:t xml:space="preserve">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│    VARIATION    │</w:t>
      </w:r>
      <w:r>
        <w:br/>
      </w:r>
      <w:r>
        <w:rPr>
          <w:rStyle w:val="VerbatimChar"/>
        </w:rPr>
        <w:t xml:space="preserve">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RAFFLE / PROMOTION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│                 │                 │</w:t>
      </w:r>
      <w:r>
        <w:br/>
      </w:r>
      <w:r>
        <w:rPr>
          <w:rStyle w:val="VerbatimChar"/>
        </w:rPr>
        <w:t xml:space="preserve">              ▼                 ▼                 ▼</w:t>
      </w:r>
      <w:r>
        <w:br/>
      </w:r>
      <w:r>
        <w:rPr>
          <w:rStyle w:val="VerbatimChar"/>
        </w:rPr>
        <w:t xml:space="preserve">          PRIZE              RULES           COMPLIANCE</w:t>
      </w:r>
      <w:r>
        <w:br/>
      </w:r>
      <w:r>
        <w:rPr>
          <w:rStyle w:val="VerbatimChar"/>
        </w:rPr>
        <w:t xml:space="preserve">              │                 │                 │</w:t>
      </w:r>
      <w:r>
        <w:br/>
      </w:r>
      <w:r>
        <w:rPr>
          <w:rStyle w:val="VerbatimChar"/>
        </w:rPr>
        <w:t xml:space="preserve">      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PARTICIPATION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DRAW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WINNER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PRIZE DELIVERY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E15 SHIPMENT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E16 GARAGE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COLLECTION</w:t>
      </w:r>
      <w:r>
        <w:br/>
      </w:r>
      <w:r>
        <w:br/>
      </w:r>
      <w:r>
        <w:br/>
      </w:r>
      <w:r>
        <w:rPr>
          <w:rStyle w:val="VerbatimChar"/>
        </w:rPr>
        <w:t xml:space="preserve">          E17 NOTIFICATIONS ───────┐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E20 COMMUNITY ────────────┤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E12 PAYMENT ──────────────┤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E13 FINANCE ──────────────┤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E21 INTEGRATIONS ─────────┘</w:t>
      </w:r>
    </w:p>
    <w:p>
      <w:r>
        <w:pict>
          <v:rect style="width:0;height:1.5pt" o:hralign="center" o:hrstd="t" o:hr="t"/>
        </w:pict>
      </w:r>
    </w:p>
    <w:bookmarkEnd w:id="137"/>
    <w:bookmarkStart w:id="138" w:name="visão-estratégica"/>
    <w:p>
      <w:pPr>
        <w:pStyle w:val="Heading1"/>
      </w:pPr>
      <w:r>
        <w:t xml:space="preserve">59. Visão estratégica</w:t>
      </w:r>
    </w:p>
    <w:p>
      <w:pPr>
        <w:pStyle w:val="FirstParagraph"/>
      </w:pPr>
      <w:r>
        <w:t xml:space="preserve">O E19 não deve ser entendido apenas como</w:t>
      </w:r>
      <w:r>
        <w:t xml:space="preserve"> </w:t>
      </w:r>
      <w:r>
        <w:t xml:space="preserve">“módulo de rifas”</w:t>
      </w:r>
      <w:r>
        <w:t xml:space="preserve">.</w:t>
      </w:r>
    </w:p>
    <w:p>
      <w:pPr>
        <w:pStyle w:val="BodyText"/>
      </w:pPr>
      <w:r>
        <w:t xml:space="preserve">A arquitetura correta é:</w:t>
      </w:r>
    </w:p>
    <w:p>
      <w:pPr>
        <w:pStyle w:val="SourceCode"/>
      </w:pPr>
      <w:r>
        <w:rPr>
          <w:rStyle w:val="VerbatimChar"/>
        </w:rPr>
        <w:t xml:space="preserve">E19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Promoções</w:t>
      </w:r>
      <w:r>
        <w:br/>
      </w:r>
      <w:r>
        <w:rPr>
          <w:rStyle w:val="VerbatimChar"/>
        </w:rPr>
        <w:t xml:space="preserve">├── Sorteios</w:t>
      </w:r>
      <w:r>
        <w:br/>
      </w:r>
      <w:r>
        <w:rPr>
          <w:rStyle w:val="VerbatimChar"/>
        </w:rPr>
        <w:t xml:space="preserve">├── Concursos</w:t>
      </w:r>
      <w:r>
        <w:br/>
      </w:r>
      <w:r>
        <w:rPr>
          <w:rStyle w:val="VerbatimChar"/>
        </w:rPr>
        <w:t xml:space="preserve">├── Operações externas</w:t>
      </w:r>
      <w:r>
        <w:br/>
      </w:r>
      <w:r>
        <w:rPr>
          <w:rStyle w:val="VerbatimChar"/>
        </w:rPr>
        <w:t xml:space="preserve">├── Participações</w:t>
      </w:r>
      <w:r>
        <w:br/>
      </w:r>
      <w:r>
        <w:rPr>
          <w:rStyle w:val="VerbatimChar"/>
        </w:rPr>
        <w:t xml:space="preserve">├── Apuração</w:t>
      </w:r>
      <w:r>
        <w:br/>
      </w:r>
      <w:r>
        <w:rPr>
          <w:rStyle w:val="VerbatimChar"/>
        </w:rPr>
        <w:t xml:space="preserve">├── Prêmios</w:t>
      </w:r>
      <w:r>
        <w:br/>
      </w:r>
      <w:r>
        <w:rPr>
          <w:rStyle w:val="VerbatimChar"/>
        </w:rPr>
        <w:t xml:space="preserve">├── Vencedores</w:t>
      </w:r>
      <w:r>
        <w:br/>
      </w:r>
      <w:r>
        <w:rPr>
          <w:rStyle w:val="VerbatimChar"/>
        </w:rPr>
        <w:t xml:space="preserve">├── Entrega</w:t>
      </w:r>
      <w:r>
        <w:br/>
      </w:r>
      <w:r>
        <w:rPr>
          <w:rStyle w:val="VerbatimChar"/>
        </w:rPr>
        <w:t xml:space="preserve">├── Compliance</w:t>
      </w:r>
      <w:r>
        <w:br/>
      </w:r>
      <w:r>
        <w:rPr>
          <w:rStyle w:val="VerbatimChar"/>
        </w:rPr>
        <w:t xml:space="preserve">└── Auditoria</w:t>
      </w:r>
    </w:p>
    <w:p>
      <w:pPr>
        <w:pStyle w:val="FirstParagraph"/>
      </w:pPr>
      <w:r>
        <w:t xml:space="preserve">Isso mantém o MiniHub preparado para diferentes modelos de participação sem amarrar a arquitetura a uma modalidade específica.</w:t>
      </w:r>
    </w:p>
    <w:p>
      <w:r>
        <w:pict>
          <v:rect style="width:0;height:1.5pt" o:hralign="center" o:hrstd="t" o:hr="t"/>
        </w:pict>
      </w:r>
    </w:p>
    <w:bookmarkEnd w:id="138"/>
    <w:bookmarkStart w:id="139" w:name="decisão-arquitetural-definitiva"/>
    <w:p>
      <w:pPr>
        <w:pStyle w:val="Heading1"/>
      </w:pPr>
      <w:r>
        <w:t xml:space="preserve">60. Decisão arquitetural definitiva</w:t>
      </w:r>
    </w:p>
    <w:p>
      <w:pPr>
        <w:pStyle w:val="FirstParagraph"/>
      </w:pPr>
      <w:r>
        <w:t xml:space="preserve">Para o MiniHub:</w:t>
      </w:r>
    </w:p>
    <w:p>
      <w:pPr>
        <w:pStyle w:val="BlockText"/>
      </w:pPr>
      <w:r>
        <w:rPr>
          <w:b/>
          <w:bCs/>
        </w:rPr>
        <w:t xml:space="preserve">O E19 será um domínio de operações promocionais, sorteios e premiações, e não um simples</w:t>
      </w:r>
      <w:r>
        <w:rPr>
          <w:b/>
          <w:bCs/>
        </w:rPr>
        <w:t xml:space="preserve"> </w:t>
      </w:r>
      <w:r>
        <w:rPr>
          <w:b/>
          <w:bCs/>
        </w:rPr>
        <w:t xml:space="preserve">“módulo de rifas”</w:t>
      </w:r>
      <w:r>
        <w:rPr>
          <w:b/>
          <w:bCs/>
        </w:rPr>
        <w:t xml:space="preserve">.</w:t>
      </w:r>
    </w:p>
    <w:p>
      <w:pPr>
        <w:pStyle w:val="BlockText"/>
      </w:pPr>
      <w:r>
        <w:rPr>
          <w:b/>
          <w:bCs/>
        </w:rPr>
        <w:t xml:space="preserve">O MVP priorizará divulgação de operações externas, operações gratuitas/comunitárias e estrutura para operações autorizadas.</w:t>
      </w:r>
    </w:p>
    <w:p>
      <w:pPr>
        <w:pStyle w:val="BlockText"/>
      </w:pPr>
      <w:r>
        <w:rPr>
          <w:b/>
          <w:bCs/>
        </w:rPr>
        <w:t xml:space="preserve">A venda de números de rifa não será disponibilizada como funcionalidade genérica do MiniHub.</w:t>
      </w:r>
    </w:p>
    <w:p>
      <w:pPr>
        <w:pStyle w:val="BlockText"/>
      </w:pPr>
      <w:r>
        <w:rPr>
          <w:b/>
          <w:bCs/>
        </w:rPr>
        <w:t xml:space="preserve">Qualquer operação que envolva pagamento, aleatoriedade e distribuição de prêmio deverá passar por classificação e validação regulatória antes de ser habilitada.</w:t>
      </w:r>
    </w:p>
    <w:p>
      <w:pPr>
        <w:pStyle w:val="BlockText"/>
      </w:pPr>
      <w:r>
        <w:rPr>
          <w:b/>
          <w:bCs/>
        </w:rPr>
        <w:t xml:space="preserve">O E19 reutilizará Payment, Finance, Shipment, Garage, Notifications, Catalog e Community, evitando duplicação de domínios.</w:t>
      </w:r>
    </w:p>
    <w:p>
      <w:r>
        <w:pict>
          <v:rect style="width:0;height:1.5pt" o:hralign="center" o:hrstd="t" o:hr="t"/>
        </w:pict>
      </w:r>
    </w:p>
    <w:bookmarkEnd w:id="139"/>
    <w:bookmarkStart w:id="140" w:name="fechamento-do-e19"/>
    <w:p>
      <w:pPr>
        <w:pStyle w:val="Heading1"/>
      </w:pPr>
      <w:r>
        <w:t xml:space="preserve">61. Fechamento do E19</w:t>
      </w:r>
    </w:p>
    <w:p>
      <w:pPr>
        <w:pStyle w:val="FirstParagraph"/>
      </w:pPr>
      <w:r>
        <w:t xml:space="preserve">Com este documento, a cadeia arquitetural passa a ser:</w:t>
      </w:r>
    </w:p>
    <w:p>
      <w:pPr>
        <w:pStyle w:val="SourceCode"/>
      </w:pPr>
      <w:r>
        <w:rPr>
          <w:rStyle w:val="VerbatimChar"/>
        </w:rPr>
        <w:t xml:space="preserve">E18 — PRE-SALES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E19 — RAFFLES / PROMOTIONS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E20 — COMMUNITY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E21 — INTEGRATIONS</w:t>
      </w:r>
    </w:p>
    <w:p>
      <w:pPr>
        <w:pStyle w:val="FirstParagraph"/>
      </w:pPr>
      <w:r>
        <w:t xml:space="preserve">E a arquitetura geral permanece coerente: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/ PRE-SALE / PROMOTION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O E19 permanece desacoplado dessa cadeia quando a operação for promocional ou externa, entrando nos demais domínios somente quando existir uma integração de negócio efetivamente necessária.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