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9863d5f6ac052fd8bd81a8bfa52485b2bb8041a"/>
    <w:p>
      <w:pPr>
        <w:pStyle w:val="Heading1"/>
      </w:pPr>
      <w:r>
        <w:t xml:space="preserve">Documento 10.11 — Integrações Externas / APIs / Webhooks / Adaptadores / Observabilidade</w:t>
      </w:r>
    </w:p>
    <w:p>
      <w:pPr>
        <w:pStyle w:val="FirstParagraph"/>
      </w:pPr>
      <w:r>
        <w:rPr>
          <w:b/>
          <w:bCs/>
        </w:rPr>
        <w:t xml:space="preserve">MiniHub Car — Fase 2</w:t>
      </w:r>
      <w:r>
        <w:br/>
      </w:r>
      <w:r>
        <w:rPr>
          <w:b/>
          <w:bCs/>
        </w:rPr>
        <w:t xml:space="preserve">Versão: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Referência Arquitetural</w:t>
      </w:r>
    </w:p>
    <w:p>
      <w:r>
        <w:pict>
          <v:rect style="width:0;height:1.5pt" o:hralign="center" o:hrstd="t" o:hr="t"/>
        </w:pict>
      </w:r>
    </w:p>
    <w:bookmarkStart w:id="9" w:name="objetivo"/>
    <w:p>
      <w:pPr>
        <w:pStyle w:val="Heading2"/>
      </w:pPr>
      <w:r>
        <w:t xml:space="preserve">1. Objetivo</w:t>
      </w:r>
    </w:p>
    <w:p>
      <w:pPr>
        <w:pStyle w:val="FirstParagraph"/>
      </w:pPr>
      <w:r>
        <w:t xml:space="preserve">Este documento define a arquitetura de integrações externas do MiniHub Car na Fase 2.</w:t>
      </w:r>
    </w:p>
    <w:p>
      <w:pPr>
        <w:pStyle w:val="BodyText"/>
      </w:pPr>
      <w:r>
        <w:t xml:space="preserve">O objetivo é estabelecer uma estrutura que permita ao MiniHub integrar serviços externos sem acoplar diretamente os módulos de negócio aos fornecedores.</w:t>
      </w:r>
    </w:p>
    <w:p>
      <w:pPr>
        <w:pStyle w:val="BodyText"/>
      </w:pPr>
      <w:r>
        <w:t xml:space="preserve">As integrações previstas incluem, entre outras:</w:t>
      </w:r>
    </w:p>
    <w:p>
      <w:pPr>
        <w:pStyle w:val="Compact"/>
        <w:numPr>
          <w:ilvl w:val="0"/>
          <w:numId w:val="1001"/>
        </w:numPr>
      </w:pPr>
      <w:r>
        <w:t xml:space="preserve">meios de pagamento;</w:t>
      </w:r>
    </w:p>
    <w:p>
      <w:pPr>
        <w:pStyle w:val="Compact"/>
        <w:numPr>
          <w:ilvl w:val="0"/>
          <w:numId w:val="1001"/>
        </w:numPr>
      </w:pPr>
      <w:r>
        <w:t xml:space="preserve">gateways e plataformas financeiras;</w:t>
      </w:r>
    </w:p>
    <w:p>
      <w:pPr>
        <w:pStyle w:val="Compact"/>
        <w:numPr>
          <w:ilvl w:val="0"/>
          <w:numId w:val="1001"/>
        </w:numPr>
      </w:pPr>
      <w:r>
        <w:t xml:space="preserve">serviços de frete;</w:t>
      </w:r>
    </w:p>
    <w:p>
      <w:pPr>
        <w:pStyle w:val="Compact"/>
        <w:numPr>
          <w:ilvl w:val="0"/>
          <w:numId w:val="1001"/>
        </w:numPr>
      </w:pPr>
      <w:r>
        <w:t xml:space="preserve">transportadoras;</w:t>
      </w:r>
    </w:p>
    <w:p>
      <w:pPr>
        <w:pStyle w:val="Compact"/>
        <w:numPr>
          <w:ilvl w:val="0"/>
          <w:numId w:val="1001"/>
        </w:numPr>
      </w:pPr>
      <w:r>
        <w:t xml:space="preserve">Correios;</w:t>
      </w:r>
    </w:p>
    <w:p>
      <w:pPr>
        <w:pStyle w:val="Compact"/>
        <w:numPr>
          <w:ilvl w:val="0"/>
          <w:numId w:val="1001"/>
        </w:numPr>
      </w:pPr>
      <w:r>
        <w:t xml:space="preserve">plataformas de envio;</w:t>
      </w:r>
    </w:p>
    <w:p>
      <w:pPr>
        <w:pStyle w:val="Compact"/>
        <w:numPr>
          <w:ilvl w:val="0"/>
          <w:numId w:val="1001"/>
        </w:numPr>
      </w:pPr>
      <w:r>
        <w:t xml:space="preserve">e-mail;</w:t>
      </w:r>
    </w:p>
    <w:p>
      <w:pPr>
        <w:pStyle w:val="Compact"/>
        <w:numPr>
          <w:ilvl w:val="0"/>
          <w:numId w:val="1001"/>
        </w:numPr>
      </w:pPr>
      <w:r>
        <w:t xml:space="preserve">WhatsApp;</w:t>
      </w:r>
    </w:p>
    <w:p>
      <w:pPr>
        <w:pStyle w:val="Compact"/>
        <w:numPr>
          <w:ilvl w:val="0"/>
          <w:numId w:val="1001"/>
        </w:numPr>
      </w:pPr>
      <w:r>
        <w:t xml:space="preserve">SMS;</w:t>
      </w:r>
    </w:p>
    <w:p>
      <w:pPr>
        <w:pStyle w:val="Compact"/>
        <w:numPr>
          <w:ilvl w:val="0"/>
          <w:numId w:val="1001"/>
        </w:numPr>
      </w:pPr>
      <w:r>
        <w:t xml:space="preserve">serviços de autenticação;</w:t>
      </w:r>
    </w:p>
    <w:p>
      <w:pPr>
        <w:pStyle w:val="Compact"/>
        <w:numPr>
          <w:ilvl w:val="0"/>
          <w:numId w:val="1001"/>
        </w:numPr>
      </w:pPr>
      <w:r>
        <w:t xml:space="preserve">APIs externas;</w:t>
      </w:r>
    </w:p>
    <w:p>
      <w:pPr>
        <w:pStyle w:val="Compact"/>
        <w:numPr>
          <w:ilvl w:val="0"/>
          <w:numId w:val="1001"/>
        </w:numPr>
      </w:pPr>
      <w:r>
        <w:t xml:space="preserve">serviços de monitoramento;</w:t>
      </w:r>
    </w:p>
    <w:p>
      <w:pPr>
        <w:pStyle w:val="Compact"/>
        <w:numPr>
          <w:ilvl w:val="0"/>
          <w:numId w:val="1001"/>
        </w:numPr>
      </w:pPr>
      <w:r>
        <w:t xml:space="preserve">futuras integrações comerciais.</w:t>
      </w:r>
    </w:p>
    <w:p>
      <w:pPr>
        <w:pStyle w:val="FirstParagraph"/>
      </w:pPr>
      <w:r>
        <w:t xml:space="preserve">O princípio fundamental será:</w:t>
      </w:r>
    </w:p>
    <w:p>
      <w:pPr>
        <w:pStyle w:val="BlockText"/>
      </w:pPr>
      <w:r>
        <w:rPr>
          <w:b/>
          <w:bCs/>
        </w:rPr>
        <w:t xml:space="preserve">Os módulos de negócio conhecem contratos internos do MiniHub; os adaptadores conhecem os fornecedores externos.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princípio-arquitetural"/>
    <w:p>
      <w:pPr>
        <w:pStyle w:val="Heading1"/>
      </w:pPr>
      <w:r>
        <w:t xml:space="preserve">2. Princípio Arquitetural</w:t>
      </w:r>
    </w:p>
    <w:p>
      <w:pPr>
        <w:pStyle w:val="FirstParagraph"/>
      </w:pPr>
      <w:r>
        <w:t xml:space="preserve">A aplicação não deverá permitir que um módulo de negócio dependa diretamente de uma API externa.</w:t>
      </w:r>
    </w:p>
    <w:p>
      <w:pPr>
        <w:pStyle w:val="BodyText"/>
      </w:pPr>
      <w:r>
        <w:t xml:space="preserve">Arquitetura recomendada:</w:t>
      </w:r>
    </w:p>
    <w:p>
      <w:pPr>
        <w:pStyle w:val="SourceCode"/>
      </w:pPr>
      <w:r>
        <w:rPr>
          <w:rStyle w:val="VerbatimChar"/>
        </w:rPr>
        <w:t xml:space="preserve">                 MINIHUB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┌─────────┴─────────┐</w:t>
      </w:r>
      <w:r>
        <w:br/>
      </w:r>
      <w:r>
        <w:rPr>
          <w:rStyle w:val="VerbatimChar"/>
        </w:rPr>
        <w:t xml:space="preserve">          │                   │</w:t>
      </w:r>
      <w:r>
        <w:br/>
      </w:r>
      <w:r>
        <w:rPr>
          <w:rStyle w:val="VerbatimChar"/>
        </w:rPr>
        <w:t xml:space="preserve">       CONTRATO             EVENTO</w:t>
      </w:r>
      <w:r>
        <w:br/>
      </w:r>
      <w:r>
        <w:rPr>
          <w:rStyle w:val="VerbatimChar"/>
        </w:rPr>
        <w:t xml:space="preserve">          │                   │</w:t>
      </w:r>
      <w:r>
        <w:br/>
      </w:r>
      <w:r>
        <w:rPr>
          <w:rStyle w:val="VerbatimChar"/>
        </w:rPr>
        <w:t xml:space="preserve">          ▼                   ▼</w:t>
      </w:r>
      <w:r>
        <w:br/>
      </w:r>
      <w:r>
        <w:rPr>
          <w:rStyle w:val="VerbatimChar"/>
        </w:rPr>
        <w:t xml:space="preserve">      ADAPTER             INTEGRATION</w:t>
      </w:r>
      <w:r>
        <w:br/>
      </w:r>
      <w:r>
        <w:rPr>
          <w:rStyle w:val="VerbatimChar"/>
        </w:rPr>
        <w:t xml:space="preserve">          │                   │</w:t>
      </w:r>
      <w:r>
        <w:br/>
      </w:r>
      <w:r>
        <w:rPr>
          <w:rStyle w:val="VerbatimChar"/>
        </w:rPr>
        <w:t xml:space="preserve">          ▼                   ▼</w:t>
      </w:r>
      <w:r>
        <w:br/>
      </w:r>
      <w:r>
        <w:rPr>
          <w:rStyle w:val="VerbatimChar"/>
        </w:rPr>
        <w:t xml:space="preserve">   PROVEDOR EXTERNO      WEBHOOK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Marketplace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Payment Service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Payment Provider Adapter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Mercado Pago</w:t>
      </w:r>
    </w:p>
    <w:p>
      <w:pPr>
        <w:pStyle w:val="FirstParagraph"/>
      </w:pPr>
      <w:r>
        <w:t xml:space="preserve">O Marketplace não deverá possuir código específico como:</w:t>
      </w:r>
    </w:p>
    <w:p>
      <w:pPr>
        <w:pStyle w:val="SourceCode"/>
      </w:pPr>
      <w:r>
        <w:rPr>
          <w:rStyle w:val="VerbatimChar"/>
        </w:rPr>
        <w:t xml:space="preserve">mercadoPago.createPayment(...)</w:t>
      </w:r>
    </w:p>
    <w:p>
      <w:pPr>
        <w:pStyle w:val="FirstParagraph"/>
      </w:pPr>
      <w:r>
        <w:t xml:space="preserve">O ideal será:</w:t>
      </w:r>
    </w:p>
    <w:p>
      <w:pPr>
        <w:pStyle w:val="SourceCode"/>
      </w:pPr>
      <w:r>
        <w:rPr>
          <w:rStyle w:val="VerbatimChar"/>
        </w:rPr>
        <w:t xml:space="preserve">paymentService.createPayment(...)</w:t>
      </w:r>
    </w:p>
    <w:p>
      <w:pPr>
        <w:pStyle w:val="FirstParagraph"/>
      </w:pPr>
      <w:r>
        <w:t xml:space="preserve">e o serviço interno decidirá qual adaptador utilizar.</w:t>
      </w:r>
    </w:p>
    <w:p>
      <w:r>
        <w:pict>
          <v:rect style="width:0;height:1.5pt" o:hralign="center" o:hrstd="t" o:hr="t"/>
        </w:pict>
      </w:r>
    </w:p>
    <w:bookmarkEnd w:id="11"/>
    <w:bookmarkStart w:id="12" w:name="objetivos-da-arquitetura-de-integrações"/>
    <w:p>
      <w:pPr>
        <w:pStyle w:val="Heading1"/>
      </w:pPr>
      <w:r>
        <w:t xml:space="preserve">3. Objetivos da Arquitetura de Integrações</w:t>
      </w:r>
    </w:p>
    <w:p>
      <w:pPr>
        <w:pStyle w:val="FirstParagraph"/>
      </w:pPr>
      <w:r>
        <w:t xml:space="preserve">A arquitetura deverá proporcionar:</w:t>
      </w:r>
    </w:p>
    <w:p>
      <w:pPr>
        <w:pStyle w:val="Compact"/>
        <w:numPr>
          <w:ilvl w:val="0"/>
          <w:numId w:val="1002"/>
        </w:numPr>
      </w:pPr>
      <w:r>
        <w:t xml:space="preserve">baixo acoplamento;</w:t>
      </w:r>
    </w:p>
    <w:p>
      <w:pPr>
        <w:pStyle w:val="Compact"/>
        <w:numPr>
          <w:ilvl w:val="0"/>
          <w:numId w:val="1002"/>
        </w:numPr>
      </w:pPr>
      <w:r>
        <w:t xml:space="preserve">substituição de fornecedores;</w:t>
      </w:r>
    </w:p>
    <w:p>
      <w:pPr>
        <w:pStyle w:val="Compact"/>
        <w:numPr>
          <w:ilvl w:val="0"/>
          <w:numId w:val="1002"/>
        </w:numPr>
      </w:pPr>
      <w:r>
        <w:t xml:space="preserve">múltiplos fornecedores;</w:t>
      </w:r>
    </w:p>
    <w:p>
      <w:pPr>
        <w:pStyle w:val="Compact"/>
        <w:numPr>
          <w:ilvl w:val="0"/>
          <w:numId w:val="1002"/>
        </w:numPr>
      </w:pPr>
      <w:r>
        <w:t xml:space="preserve">tolerância a falhas;</w:t>
      </w:r>
    </w:p>
    <w:p>
      <w:pPr>
        <w:pStyle w:val="Compact"/>
        <w:numPr>
          <w:ilvl w:val="0"/>
          <w:numId w:val="1002"/>
        </w:numPr>
      </w:pPr>
      <w:r>
        <w:t xml:space="preserve">retry;</w:t>
      </w:r>
    </w:p>
    <w:p>
      <w:pPr>
        <w:pStyle w:val="Compact"/>
        <w:numPr>
          <w:ilvl w:val="0"/>
          <w:numId w:val="1002"/>
        </w:numPr>
      </w:pPr>
      <w:r>
        <w:t xml:space="preserve">idempotência;</w:t>
      </w:r>
    </w:p>
    <w:p>
      <w:pPr>
        <w:pStyle w:val="Compact"/>
        <w:numPr>
          <w:ilvl w:val="0"/>
          <w:numId w:val="1002"/>
        </w:numPr>
      </w:pPr>
      <w:r>
        <w:t xml:space="preserve">rastreabilidade;</w:t>
      </w:r>
    </w:p>
    <w:p>
      <w:pPr>
        <w:pStyle w:val="Compact"/>
        <w:numPr>
          <w:ilvl w:val="0"/>
          <w:numId w:val="1002"/>
        </w:numPr>
      </w:pPr>
      <w:r>
        <w:t xml:space="preserve">auditoria;</w:t>
      </w:r>
    </w:p>
    <w:p>
      <w:pPr>
        <w:pStyle w:val="Compact"/>
        <w:numPr>
          <w:ilvl w:val="0"/>
          <w:numId w:val="1002"/>
        </w:numPr>
      </w:pPr>
      <w:r>
        <w:t xml:space="preserve">segurança;</w:t>
      </w:r>
    </w:p>
    <w:p>
      <w:pPr>
        <w:pStyle w:val="Compact"/>
        <w:numPr>
          <w:ilvl w:val="0"/>
          <w:numId w:val="1002"/>
        </w:numPr>
      </w:pPr>
      <w:r>
        <w:t xml:space="preserve">observabilidade;</w:t>
      </w:r>
    </w:p>
    <w:p>
      <w:pPr>
        <w:pStyle w:val="Compact"/>
        <w:numPr>
          <w:ilvl w:val="0"/>
          <w:numId w:val="1002"/>
        </w:numPr>
      </w:pPr>
      <w:r>
        <w:t xml:space="preserve">versionamento;</w:t>
      </w:r>
    </w:p>
    <w:p>
      <w:pPr>
        <w:pStyle w:val="Compact"/>
        <w:numPr>
          <w:ilvl w:val="0"/>
          <w:numId w:val="1002"/>
        </w:numPr>
      </w:pPr>
      <w:r>
        <w:t xml:space="preserve">testes independentes;</w:t>
      </w:r>
    </w:p>
    <w:p>
      <w:pPr>
        <w:pStyle w:val="Compact"/>
        <w:numPr>
          <w:ilvl w:val="0"/>
          <w:numId w:val="1002"/>
        </w:numPr>
      </w:pPr>
      <w:r>
        <w:t xml:space="preserve">controle de timeout;</w:t>
      </w:r>
    </w:p>
    <w:p>
      <w:pPr>
        <w:pStyle w:val="Compact"/>
        <w:numPr>
          <w:ilvl w:val="0"/>
          <w:numId w:val="1002"/>
        </w:numPr>
      </w:pPr>
      <w:r>
        <w:t xml:space="preserve">controle de indisponibilidade;</w:t>
      </w:r>
    </w:p>
    <w:p>
      <w:pPr>
        <w:pStyle w:val="Compact"/>
        <w:numPr>
          <w:ilvl w:val="0"/>
          <w:numId w:val="1002"/>
        </w:numPr>
      </w:pPr>
      <w:r>
        <w:t xml:space="preserve">tratamento de webhooks;</w:t>
      </w:r>
    </w:p>
    <w:p>
      <w:pPr>
        <w:pStyle w:val="Compact"/>
        <w:numPr>
          <w:ilvl w:val="0"/>
          <w:numId w:val="1002"/>
        </w:numPr>
      </w:pPr>
      <w:r>
        <w:t xml:space="preserve">normalização de respostas.</w:t>
      </w:r>
    </w:p>
    <w:p>
      <w:r>
        <w:pict>
          <v:rect style="width:0;height:1.5pt" o:hralign="center" o:hrstd="t" o:hr="t"/>
        </w:pict>
      </w:r>
    </w:p>
    <w:bookmarkEnd w:id="12"/>
    <w:bookmarkStart w:id="14" w:name="tipos-de-integração"/>
    <w:p>
      <w:pPr>
        <w:pStyle w:val="Heading1"/>
      </w:pPr>
      <w:r>
        <w:t xml:space="preserve">4. Tipos de Integração</w:t>
      </w:r>
    </w:p>
    <w:p>
      <w:pPr>
        <w:pStyle w:val="FirstParagraph"/>
      </w:pPr>
      <w:r>
        <w:t xml:space="preserve">As integrações da Fase 2 serão classificadas em quatro grupos principais.</w:t>
      </w:r>
    </w:p>
    <w:bookmarkStart w:id="13" w:name="integração-síncrona"/>
    <w:p>
      <w:pPr>
        <w:pStyle w:val="Heading2"/>
      </w:pPr>
      <w:r>
        <w:t xml:space="preserve">4.1 Integração síncrona</w:t>
      </w:r>
    </w:p>
    <w:p>
      <w:pPr>
        <w:pStyle w:val="FirstParagraph"/>
      </w:pPr>
      <w:r>
        <w:t xml:space="preserve">O MiniHub chama o serviço externo e aguarda resposta.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MiniHub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│ POST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Pagamento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│ resposta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MiniHub</w:t>
      </w:r>
    </w:p>
    <w:p>
      <w:pPr>
        <w:pStyle w:val="FirstParagraph"/>
      </w:pPr>
      <w:r>
        <w:t xml:space="preserve">Aplicações:</w:t>
      </w:r>
    </w:p>
    <w:p>
      <w:pPr>
        <w:pStyle w:val="Compact"/>
        <w:numPr>
          <w:ilvl w:val="0"/>
          <w:numId w:val="1003"/>
        </w:numPr>
      </w:pPr>
      <w:r>
        <w:t xml:space="preserve">criação de pagamento;</w:t>
      </w:r>
    </w:p>
    <w:p>
      <w:pPr>
        <w:pStyle w:val="Compact"/>
        <w:numPr>
          <w:ilvl w:val="0"/>
          <w:numId w:val="1003"/>
        </w:numPr>
      </w:pPr>
      <w:r>
        <w:t xml:space="preserve">consulta de cotação;</w:t>
      </w:r>
    </w:p>
    <w:p>
      <w:pPr>
        <w:pStyle w:val="Compact"/>
        <w:numPr>
          <w:ilvl w:val="0"/>
          <w:numId w:val="1003"/>
        </w:numPr>
      </w:pPr>
      <w:r>
        <w:t xml:space="preserve">consulta de endereço;</w:t>
      </w:r>
    </w:p>
    <w:p>
      <w:pPr>
        <w:pStyle w:val="Compact"/>
        <w:numPr>
          <w:ilvl w:val="0"/>
          <w:numId w:val="1003"/>
        </w:numPr>
      </w:pPr>
      <w:r>
        <w:t xml:space="preserve">consulta de rastreamento.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integração-assíncrona"/>
    <w:p>
      <w:pPr>
        <w:pStyle w:val="Heading1"/>
      </w:pPr>
      <w:r>
        <w:t xml:space="preserve">4.2 Integração assíncrona</w:t>
      </w:r>
    </w:p>
    <w:p>
      <w:pPr>
        <w:pStyle w:val="FirstParagraph"/>
      </w:pPr>
      <w:r>
        <w:t xml:space="preserve">O MiniHub gera um evento e seu processamento ocorre posteriormente.</w:t>
      </w:r>
    </w:p>
    <w:p>
      <w:pPr>
        <w:pStyle w:val="SourceCode"/>
      </w:pPr>
      <w:r>
        <w:rPr>
          <w:rStyle w:val="VerbatimChar"/>
        </w:rPr>
        <w:t xml:space="preserve">EVENTO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WORKER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PROVEDOR</w:t>
      </w:r>
    </w:p>
    <w:p>
      <w:pPr>
        <w:pStyle w:val="FirstParagraph"/>
      </w:pPr>
      <w:r>
        <w:t xml:space="preserve">Aplicações:</w:t>
      </w:r>
    </w:p>
    <w:p>
      <w:pPr>
        <w:pStyle w:val="Compact"/>
        <w:numPr>
          <w:ilvl w:val="0"/>
          <w:numId w:val="1004"/>
        </w:numPr>
      </w:pPr>
      <w:r>
        <w:t xml:space="preserve">envio de e-mail;</w:t>
      </w:r>
    </w:p>
    <w:p>
      <w:pPr>
        <w:pStyle w:val="Compact"/>
        <w:numPr>
          <w:ilvl w:val="0"/>
          <w:numId w:val="1004"/>
        </w:numPr>
      </w:pPr>
      <w:r>
        <w:t xml:space="preserve">WhatsApp;</w:t>
      </w:r>
    </w:p>
    <w:p>
      <w:pPr>
        <w:pStyle w:val="Compact"/>
        <w:numPr>
          <w:ilvl w:val="0"/>
          <w:numId w:val="1004"/>
        </w:numPr>
      </w:pPr>
      <w:r>
        <w:t xml:space="preserve">SMS;</w:t>
      </w:r>
    </w:p>
    <w:p>
      <w:pPr>
        <w:pStyle w:val="Compact"/>
        <w:numPr>
          <w:ilvl w:val="0"/>
          <w:numId w:val="1004"/>
        </w:numPr>
      </w:pPr>
      <w:r>
        <w:t xml:space="preserve">atualização de rastreamento;</w:t>
      </w:r>
    </w:p>
    <w:p>
      <w:pPr>
        <w:pStyle w:val="Compact"/>
        <w:numPr>
          <w:ilvl w:val="0"/>
          <w:numId w:val="1004"/>
        </w:numPr>
      </w:pPr>
      <w:r>
        <w:t xml:space="preserve">processamento financeiro;</w:t>
      </w:r>
    </w:p>
    <w:p>
      <w:pPr>
        <w:pStyle w:val="Compact"/>
        <w:numPr>
          <w:ilvl w:val="0"/>
          <w:numId w:val="1004"/>
        </w:numPr>
      </w:pPr>
      <w:r>
        <w:t xml:space="preserve">tarefas de manutenção.</w:t>
      </w:r>
    </w:p>
    <w:p>
      <w:r>
        <w:pict>
          <v:rect style="width:0;height:1.5pt" o:hralign="center" o:hrstd="t" o:hr="t"/>
        </w:pict>
      </w:r>
    </w:p>
    <w:bookmarkEnd w:id="15"/>
    <w:bookmarkStart w:id="16" w:name="webhook"/>
    <w:p>
      <w:pPr>
        <w:pStyle w:val="Heading1"/>
      </w:pPr>
      <w:r>
        <w:t xml:space="preserve">4.3 Webhook</w:t>
      </w:r>
    </w:p>
    <w:p>
      <w:pPr>
        <w:pStyle w:val="FirstParagraph"/>
      </w:pPr>
      <w:r>
        <w:t xml:space="preserve">O fornecedor externo comunica o MiniHub.</w:t>
      </w:r>
    </w:p>
    <w:p>
      <w:pPr>
        <w:pStyle w:val="SourceCode"/>
      </w:pPr>
      <w:r>
        <w:rPr>
          <w:rStyle w:val="VerbatimChar"/>
        </w:rPr>
        <w:t xml:space="preserve">PROVEDOR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│ HTTP POST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WEBHOOK API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VALIDAÇÃO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EVENTO INTERNO</w:t>
      </w:r>
    </w:p>
    <w:p>
      <w:pPr>
        <w:pStyle w:val="FirstParagraph"/>
      </w:pPr>
      <w:r>
        <w:t xml:space="preserve">Exemplos:</w:t>
      </w:r>
    </w:p>
    <w:p>
      <w:pPr>
        <w:pStyle w:val="Compact"/>
        <w:numPr>
          <w:ilvl w:val="0"/>
          <w:numId w:val="1005"/>
        </w:numPr>
      </w:pPr>
      <w:r>
        <w:t xml:space="preserve">pagamento aprovado;</w:t>
      </w:r>
    </w:p>
    <w:p>
      <w:pPr>
        <w:pStyle w:val="Compact"/>
        <w:numPr>
          <w:ilvl w:val="0"/>
          <w:numId w:val="1005"/>
        </w:numPr>
      </w:pPr>
      <w:r>
        <w:t xml:space="preserve">pagamento recusado;</w:t>
      </w:r>
    </w:p>
    <w:p>
      <w:pPr>
        <w:pStyle w:val="Compact"/>
        <w:numPr>
          <w:ilvl w:val="0"/>
          <w:numId w:val="1005"/>
        </w:numPr>
      </w:pPr>
      <w:r>
        <w:t xml:space="preserve">estorno;</w:t>
      </w:r>
    </w:p>
    <w:p>
      <w:pPr>
        <w:pStyle w:val="Compact"/>
        <w:numPr>
          <w:ilvl w:val="0"/>
          <w:numId w:val="1005"/>
        </w:numPr>
      </w:pPr>
      <w:r>
        <w:t xml:space="preserve">chargeback;</w:t>
      </w:r>
    </w:p>
    <w:p>
      <w:pPr>
        <w:pStyle w:val="Compact"/>
        <w:numPr>
          <w:ilvl w:val="0"/>
          <w:numId w:val="1005"/>
        </w:numPr>
      </w:pPr>
      <w:r>
        <w:t xml:space="preserve">atualização de rastreamento;</w:t>
      </w:r>
    </w:p>
    <w:p>
      <w:pPr>
        <w:pStyle w:val="Compact"/>
        <w:numPr>
          <w:ilvl w:val="0"/>
          <w:numId w:val="1005"/>
        </w:numPr>
      </w:pPr>
      <w:r>
        <w:t xml:space="preserve">entrega realizada.</w:t>
      </w:r>
    </w:p>
    <w:p>
      <w:r>
        <w:pict>
          <v:rect style="width:0;height:1.5pt" o:hralign="center" o:hrstd="t" o:hr="t"/>
        </w:pict>
      </w:r>
    </w:p>
    <w:bookmarkEnd w:id="16"/>
    <w:bookmarkStart w:id="17" w:name="polling"/>
    <w:p>
      <w:pPr>
        <w:pStyle w:val="Heading1"/>
      </w:pPr>
      <w:r>
        <w:t xml:space="preserve">4.4 Polling</w:t>
      </w:r>
    </w:p>
    <w:p>
      <w:pPr>
        <w:pStyle w:val="FirstParagraph"/>
      </w:pPr>
      <w:r>
        <w:t xml:space="preserve">Quando o fornecedor não disponibilizar webhook adequado, o MiniHub poderá consultar periodicamente o serviço.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SCHEDULER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CONSULTA RASTREAMENTO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TRANSPORTADORA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NOVO STATUS?</w:t>
      </w:r>
      <w:r>
        <w:br/>
      </w:r>
      <w:r>
        <w:rPr>
          <w:rStyle w:val="VerbatimChar"/>
        </w:rPr>
        <w:t xml:space="preserve">   ├── NÃO → encerra</w:t>
      </w:r>
      <w:r>
        <w:br/>
      </w:r>
      <w:r>
        <w:rPr>
          <w:rStyle w:val="VerbatimChar"/>
        </w:rPr>
        <w:t xml:space="preserve">   └── SIM → gera evento</w:t>
      </w:r>
    </w:p>
    <w:p>
      <w:pPr>
        <w:pStyle w:val="FirstParagraph"/>
      </w:pPr>
      <w:r>
        <w:t xml:space="preserve">Polling deverá possuir:</w:t>
      </w:r>
    </w:p>
    <w:p>
      <w:pPr>
        <w:pStyle w:val="Compact"/>
        <w:numPr>
          <w:ilvl w:val="0"/>
          <w:numId w:val="1006"/>
        </w:numPr>
      </w:pPr>
      <w:r>
        <w:t xml:space="preserve">intervalo controlado;</w:t>
      </w:r>
    </w:p>
    <w:p>
      <w:pPr>
        <w:pStyle w:val="Compact"/>
        <w:numPr>
          <w:ilvl w:val="0"/>
          <w:numId w:val="1006"/>
        </w:numPr>
      </w:pPr>
      <w:r>
        <w:t xml:space="preserve">limite de tentativas;</w:t>
      </w:r>
    </w:p>
    <w:p>
      <w:pPr>
        <w:pStyle w:val="Compact"/>
        <w:numPr>
          <w:ilvl w:val="0"/>
          <w:numId w:val="1006"/>
        </w:numPr>
      </w:pPr>
      <w:r>
        <w:t xml:space="preserve">controle de duplicidade;</w:t>
      </w:r>
    </w:p>
    <w:p>
      <w:pPr>
        <w:pStyle w:val="Compact"/>
        <w:numPr>
          <w:ilvl w:val="0"/>
          <w:numId w:val="1006"/>
        </w:numPr>
      </w:pPr>
      <w:r>
        <w:t xml:space="preserve">registro da última consulta;</w:t>
      </w:r>
    </w:p>
    <w:p>
      <w:pPr>
        <w:pStyle w:val="Compact"/>
        <w:numPr>
          <w:ilvl w:val="0"/>
          <w:numId w:val="1006"/>
        </w:numPr>
      </w:pPr>
      <w:r>
        <w:t xml:space="preserve">backoff;</w:t>
      </w:r>
    </w:p>
    <w:p>
      <w:pPr>
        <w:pStyle w:val="Compact"/>
        <w:numPr>
          <w:ilvl w:val="0"/>
          <w:numId w:val="1006"/>
        </w:numPr>
      </w:pPr>
      <w:r>
        <w:t xml:space="preserve">monitoramento.</w:t>
      </w:r>
    </w:p>
    <w:p>
      <w:r>
        <w:pict>
          <v:rect style="width:0;height:1.5pt" o:hralign="center" o:hrstd="t" o:hr="t"/>
        </w:pict>
      </w:r>
    </w:p>
    <w:bookmarkEnd w:id="17"/>
    <w:bookmarkStart w:id="18" w:name="arquitetura-de-adaptadores"/>
    <w:p>
      <w:pPr>
        <w:pStyle w:val="Heading1"/>
      </w:pPr>
      <w:r>
        <w:t xml:space="preserve">5. Arquitetura de Adaptadores</w:t>
      </w:r>
    </w:p>
    <w:p>
      <w:pPr>
        <w:pStyle w:val="FirstParagraph"/>
      </w:pPr>
      <w:r>
        <w:t xml:space="preserve">Cada fornecedor deverá ser encapsulado por um Adapter.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PaymentProvider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├── MercadoPagoAdapter</w:t>
      </w:r>
      <w:r>
        <w:br/>
      </w:r>
      <w:r>
        <w:rPr>
          <w:rStyle w:val="VerbatimChar"/>
        </w:rPr>
        <w:t xml:space="preserve">      ├── FutureProviderAdapter</w:t>
      </w:r>
      <w:r>
        <w:br/>
      </w:r>
      <w:r>
        <w:rPr>
          <w:rStyle w:val="VerbatimChar"/>
        </w:rPr>
        <w:t xml:space="preserve">      └── TestPaymentAdapter</w:t>
      </w:r>
    </w:p>
    <w:p>
      <w:pPr>
        <w:pStyle w:val="FirstParagraph"/>
      </w:pPr>
      <w:r>
        <w:t xml:space="preserve">Para logística:</w:t>
      </w:r>
    </w:p>
    <w:p>
      <w:pPr>
        <w:pStyle w:val="SourceCode"/>
      </w:pPr>
      <w:r>
        <w:rPr>
          <w:rStyle w:val="VerbatimChar"/>
        </w:rPr>
        <w:t xml:space="preserve">ShippingProvider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├── CorreiosAdapter</w:t>
      </w:r>
      <w:r>
        <w:br/>
      </w:r>
      <w:r>
        <w:rPr>
          <w:rStyle w:val="VerbatimChar"/>
        </w:rPr>
        <w:t xml:space="preserve">      ├── JadlogAdapter</w:t>
      </w:r>
      <w:r>
        <w:br/>
      </w:r>
      <w:r>
        <w:rPr>
          <w:rStyle w:val="VerbatimChar"/>
        </w:rPr>
        <w:t xml:space="preserve">      ├── SuperFreteAdapter</w:t>
      </w:r>
      <w:r>
        <w:br/>
      </w:r>
      <w:r>
        <w:rPr>
          <w:rStyle w:val="VerbatimChar"/>
        </w:rPr>
        <w:t xml:space="preserve">      └── FutureShippingAdapter</w:t>
      </w:r>
    </w:p>
    <w:p>
      <w:pPr>
        <w:pStyle w:val="FirstParagraph"/>
      </w:pPr>
      <w:r>
        <w:t xml:space="preserve">Para comunicação:</w:t>
      </w:r>
    </w:p>
    <w:p>
      <w:pPr>
        <w:pStyle w:val="SourceCode"/>
      </w:pPr>
      <w:r>
        <w:rPr>
          <w:rStyle w:val="VerbatimChar"/>
        </w:rPr>
        <w:t xml:space="preserve">NotificationChannel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├── EmailAdapter</w:t>
      </w:r>
      <w:r>
        <w:br/>
      </w:r>
      <w:r>
        <w:rPr>
          <w:rStyle w:val="VerbatimChar"/>
        </w:rPr>
        <w:t xml:space="preserve">      ├── WhatsAppAdapter</w:t>
      </w:r>
      <w:r>
        <w:br/>
      </w:r>
      <w:r>
        <w:rPr>
          <w:rStyle w:val="VerbatimChar"/>
        </w:rPr>
        <w:t xml:space="preserve">      └── SMSAdapter</w:t>
      </w:r>
    </w:p>
    <w:p>
      <w:r>
        <w:pict>
          <v:rect style="width:0;height:1.5pt" o:hralign="center" o:hrstd="t" o:hr="t"/>
        </w:pict>
      </w:r>
    </w:p>
    <w:bookmarkEnd w:id="18"/>
    <w:bookmarkStart w:id="19" w:name="contrato-interno"/>
    <w:p>
      <w:pPr>
        <w:pStyle w:val="Heading1"/>
      </w:pPr>
      <w:r>
        <w:t xml:space="preserve">6. Contrato Interno</w:t>
      </w:r>
    </w:p>
    <w:p>
      <w:pPr>
        <w:pStyle w:val="FirstParagraph"/>
      </w:pPr>
      <w:r>
        <w:t xml:space="preserve">O domínio deverá trabalhar com um contrato interno.</w:t>
      </w:r>
    </w:p>
    <w:p>
      <w:pPr>
        <w:pStyle w:val="BodyText"/>
      </w:pPr>
      <w:r>
        <w:t xml:space="preserve">Exemplo conceitual:</w:t>
      </w:r>
    </w:p>
    <w:p>
      <w:pPr>
        <w:pStyle w:val="SourceCode"/>
      </w:pPr>
      <w:r>
        <w:rPr>
          <w:rStyle w:val="VerbatimChar"/>
        </w:rPr>
        <w:t xml:space="preserve">PaymentProvider.createPayment()</w:t>
      </w:r>
      <w:r>
        <w:br/>
      </w:r>
      <w:r>
        <w:rPr>
          <w:rStyle w:val="VerbatimChar"/>
        </w:rPr>
        <w:t xml:space="preserve">PaymentProvider.getPayment()</w:t>
      </w:r>
      <w:r>
        <w:br/>
      </w:r>
      <w:r>
        <w:rPr>
          <w:rStyle w:val="VerbatimChar"/>
        </w:rPr>
        <w:t xml:space="preserve">PaymentProvider.cancelPayment()</w:t>
      </w:r>
      <w:r>
        <w:br/>
      </w:r>
      <w:r>
        <w:rPr>
          <w:rStyle w:val="VerbatimChar"/>
        </w:rPr>
        <w:t xml:space="preserve">PaymentProvider.refundPayment()</w:t>
      </w:r>
    </w:p>
    <w:p>
      <w:pPr>
        <w:pStyle w:val="FirstParagraph"/>
      </w:pPr>
      <w:r>
        <w:t xml:space="preserve">O adaptador transforma o contrato interno para o formato exigido pelo fornecedor.</w:t>
      </w:r>
    </w:p>
    <w:p>
      <w:pPr>
        <w:pStyle w:val="SourceCode"/>
      </w:pPr>
      <w:r>
        <w:rPr>
          <w:rStyle w:val="VerbatimChar"/>
        </w:rPr>
        <w:t xml:space="preserve">MINIHUB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│ contrato interno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PAYMENT PROVIDER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MERCADO PAGO</w:t>
      </w:r>
    </w:p>
    <w:p>
      <w:pPr>
        <w:pStyle w:val="FirstParagraph"/>
      </w:pPr>
      <w:r>
        <w:t xml:space="preserve">Dessa forma, a substituição do fornecedor não exige alteração do Marketplace.</w:t>
      </w:r>
    </w:p>
    <w:p>
      <w:r>
        <w:pict>
          <v:rect style="width:0;height:1.5pt" o:hralign="center" o:hrstd="t" o:hr="t"/>
        </w:pict>
      </w:r>
    </w:p>
    <w:bookmarkEnd w:id="19"/>
    <w:bookmarkStart w:id="20" w:name="normalização"/>
    <w:p>
      <w:pPr>
        <w:pStyle w:val="Heading1"/>
      </w:pPr>
      <w:r>
        <w:t xml:space="preserve">7. Normalização</w:t>
      </w:r>
    </w:p>
    <w:p>
      <w:pPr>
        <w:pStyle w:val="FirstParagraph"/>
      </w:pPr>
      <w:r>
        <w:t xml:space="preserve">Cada fornecedor pode utilizar nomenclaturas diferentes.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Mercado Pago:</w:t>
      </w:r>
      <w:r>
        <w:br/>
      </w:r>
      <w:r>
        <w:rPr>
          <w:rStyle w:val="VerbatimChar"/>
        </w:rPr>
        <w:t xml:space="preserve">approved</w:t>
      </w:r>
      <w:r>
        <w:br/>
      </w:r>
      <w:r>
        <w:br/>
      </w:r>
      <w:r>
        <w:rPr>
          <w:rStyle w:val="VerbatimChar"/>
        </w:rPr>
        <w:t xml:space="preserve">Fornecedor B:</w:t>
      </w:r>
      <w:r>
        <w:br/>
      </w:r>
      <w:r>
        <w:rPr>
          <w:rStyle w:val="VerbatimChar"/>
        </w:rPr>
        <w:t xml:space="preserve">PAID</w:t>
      </w:r>
      <w:r>
        <w:br/>
      </w:r>
      <w:r>
        <w:br/>
      </w:r>
      <w:r>
        <w:rPr>
          <w:rStyle w:val="VerbatimChar"/>
        </w:rPr>
        <w:t xml:space="preserve">Fornecedor C:</w:t>
      </w:r>
      <w:r>
        <w:br/>
      </w:r>
      <w:r>
        <w:rPr>
          <w:rStyle w:val="VerbatimChar"/>
        </w:rPr>
        <w:t xml:space="preserve">confirmed</w:t>
      </w:r>
    </w:p>
    <w:p>
      <w:pPr>
        <w:pStyle w:val="FirstParagraph"/>
      </w:pPr>
      <w:r>
        <w:t xml:space="preserve">O MiniHub deverá normalizar:</w:t>
      </w:r>
    </w:p>
    <w:p>
      <w:pPr>
        <w:pStyle w:val="SourceCode"/>
      </w:pPr>
      <w:r>
        <w:rPr>
          <w:rStyle w:val="VerbatimChar"/>
        </w:rPr>
        <w:t xml:space="preserve">approved</w:t>
      </w:r>
      <w:r>
        <w:br/>
      </w:r>
      <w:r>
        <w:rPr>
          <w:rStyle w:val="VerbatimChar"/>
        </w:rPr>
        <w:t xml:space="preserve">PAID</w:t>
      </w:r>
      <w:r>
        <w:br/>
      </w:r>
      <w:r>
        <w:rPr>
          <w:rStyle w:val="VerbatimChar"/>
        </w:rPr>
        <w:t xml:space="preserve">confirmed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PAYMENT_APPROVED</w:t>
      </w:r>
    </w:p>
    <w:p>
      <w:pPr>
        <w:pStyle w:val="FirstParagraph"/>
      </w:pPr>
      <w:r>
        <w:t xml:space="preserve">O mesmo princípio deverá ser aplicado a:</w:t>
      </w:r>
    </w:p>
    <w:p>
      <w:pPr>
        <w:pStyle w:val="Compact"/>
        <w:numPr>
          <w:ilvl w:val="0"/>
          <w:numId w:val="1007"/>
        </w:numPr>
      </w:pPr>
      <w:r>
        <w:t xml:space="preserve">pagamentos;</w:t>
      </w:r>
    </w:p>
    <w:p>
      <w:pPr>
        <w:pStyle w:val="Compact"/>
        <w:numPr>
          <w:ilvl w:val="0"/>
          <w:numId w:val="1007"/>
        </w:numPr>
      </w:pPr>
      <w:r>
        <w:t xml:space="preserve">rastreamento;</w:t>
      </w:r>
    </w:p>
    <w:p>
      <w:pPr>
        <w:pStyle w:val="Compact"/>
        <w:numPr>
          <w:ilvl w:val="0"/>
          <w:numId w:val="1007"/>
        </w:numPr>
      </w:pPr>
      <w:r>
        <w:t xml:space="preserve">entregas;</w:t>
      </w:r>
    </w:p>
    <w:p>
      <w:pPr>
        <w:pStyle w:val="Compact"/>
        <w:numPr>
          <w:ilvl w:val="0"/>
          <w:numId w:val="1007"/>
        </w:numPr>
      </w:pPr>
      <w:r>
        <w:t xml:space="preserve">notificações;</w:t>
      </w:r>
    </w:p>
    <w:p>
      <w:pPr>
        <w:pStyle w:val="Compact"/>
        <w:numPr>
          <w:ilvl w:val="0"/>
          <w:numId w:val="1007"/>
        </w:numPr>
      </w:pPr>
      <w:r>
        <w:t xml:space="preserve">erros;</w:t>
      </w:r>
    </w:p>
    <w:p>
      <w:pPr>
        <w:pStyle w:val="Compact"/>
        <w:numPr>
          <w:ilvl w:val="0"/>
          <w:numId w:val="1007"/>
        </w:numPr>
      </w:pPr>
      <w:r>
        <w:t xml:space="preserve">cancelamentos.</w:t>
      </w:r>
    </w:p>
    <w:p>
      <w:r>
        <w:pict>
          <v:rect style="width:0;height:1.5pt" o:hralign="center" o:hrstd="t" o:hr="t"/>
        </w:pict>
      </w:r>
    </w:p>
    <w:bookmarkEnd w:id="20"/>
    <w:bookmarkStart w:id="21" w:name="integração-com-pagamentos"/>
    <w:p>
      <w:pPr>
        <w:pStyle w:val="Heading1"/>
      </w:pPr>
      <w:r>
        <w:t xml:space="preserve">8. Integração com Pagamentos</w:t>
      </w:r>
    </w:p>
    <w:p>
      <w:pPr>
        <w:pStyle w:val="FirstParagraph"/>
      </w:pPr>
      <w:r>
        <w:t xml:space="preserve">O módulo Financeiro Comercial deverá trabalhar com uma abstração de pagamento.</w:t>
      </w:r>
    </w:p>
    <w:p>
      <w:pPr>
        <w:pStyle w:val="SourceCode"/>
      </w:pPr>
      <w:r>
        <w:rPr>
          <w:rStyle w:val="VerbatimChar"/>
        </w:rPr>
        <w:t xml:space="preserve">Finance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Payment Service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Payment Provider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Mercado Pago</w:t>
      </w:r>
      <w:r>
        <w:br/>
      </w:r>
      <w:r>
        <w:rPr>
          <w:rStyle w:val="VerbatimChar"/>
        </w:rPr>
        <w:t xml:space="preserve">   └── outros futuros provedores</w:t>
      </w:r>
    </w:p>
    <w:p>
      <w:pPr>
        <w:pStyle w:val="FirstParagraph"/>
      </w:pPr>
      <w:r>
        <w:t xml:space="preserve">O fornecedor inicial poderá ser o Mercado Pago, conforme definido anteriormente.</w:t>
      </w:r>
    </w:p>
    <w:p>
      <w:pPr>
        <w:pStyle w:val="BodyText"/>
      </w:pPr>
      <w:r>
        <w:t xml:space="preserve">O MiniHub não deverá armazenar:</w:t>
      </w:r>
    </w:p>
    <w:p>
      <w:pPr>
        <w:pStyle w:val="Compact"/>
        <w:numPr>
          <w:ilvl w:val="0"/>
          <w:numId w:val="1008"/>
        </w:numPr>
      </w:pPr>
      <w:r>
        <w:t xml:space="preserve">número completo do cartão;</w:t>
      </w:r>
    </w:p>
    <w:p>
      <w:pPr>
        <w:pStyle w:val="Compact"/>
        <w:numPr>
          <w:ilvl w:val="0"/>
          <w:numId w:val="1008"/>
        </w:numPr>
      </w:pPr>
      <w:r>
        <w:t xml:space="preserve">CVV;</w:t>
      </w:r>
    </w:p>
    <w:p>
      <w:pPr>
        <w:pStyle w:val="Compact"/>
        <w:numPr>
          <w:ilvl w:val="0"/>
          <w:numId w:val="1008"/>
        </w:numPr>
      </w:pPr>
      <w:r>
        <w:t xml:space="preserve">senha;</w:t>
      </w:r>
    </w:p>
    <w:p>
      <w:pPr>
        <w:pStyle w:val="Compact"/>
        <w:numPr>
          <w:ilvl w:val="0"/>
          <w:numId w:val="1008"/>
        </w:numPr>
      </w:pPr>
      <w:r>
        <w:t xml:space="preserve">dados sensíveis de autenticação financeira.</w:t>
      </w:r>
    </w:p>
    <w:p>
      <w:pPr>
        <w:pStyle w:val="FirstParagraph"/>
      </w:pPr>
      <w:r>
        <w:t xml:space="preserve">O provedor deverá ser responsável pelo processamento dos dados sensíveis.</w:t>
      </w:r>
    </w:p>
    <w:p>
      <w:r>
        <w:pict>
          <v:rect style="width:0;height:1.5pt" o:hralign="center" o:hrstd="t" o:hr="t"/>
        </w:pict>
      </w:r>
    </w:p>
    <w:bookmarkEnd w:id="21"/>
    <w:bookmarkStart w:id="22" w:name="webhook-de-pagamento"/>
    <w:p>
      <w:pPr>
        <w:pStyle w:val="Heading1"/>
      </w:pPr>
      <w:r>
        <w:t xml:space="preserve">9. Webhook de Pagamento</w:t>
      </w:r>
    </w:p>
    <w:p>
      <w:pPr>
        <w:pStyle w:val="FirstParagraph"/>
      </w:pPr>
      <w:r>
        <w:t xml:space="preserve">O webhook deverá ser tratado como entrada externa não confiável até sua validação.</w:t>
      </w:r>
    </w:p>
    <w:p>
      <w:pPr>
        <w:pStyle w:val="BodyText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PROVEDOR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WEBHOOK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AUTENTICAÇÃO/ASSINATURA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VALIDAÇÃO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IDEMPOTÊNCIA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REGISTRO DO EVENTO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PROCESSAMENTO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EVENTO INTERNO</w:t>
      </w:r>
    </w:p>
    <w:p>
      <w:pPr>
        <w:pStyle w:val="FirstParagraph"/>
      </w:pPr>
      <w:r>
        <w:t xml:space="preserve">O webhook não deverá simplesmente alterar diretamente o status do pedido.</w:t>
      </w:r>
    </w:p>
    <w:p>
      <w:pPr>
        <w:pStyle w:val="BodyText"/>
      </w:pPr>
      <w:r>
        <w:t xml:space="preserve">Exemplo inadequado:</w:t>
      </w:r>
    </w:p>
    <w:p>
      <w:pPr>
        <w:pStyle w:val="SourceCode"/>
      </w:pPr>
      <w:r>
        <w:rPr>
          <w:rStyle w:val="VerbatimChar"/>
        </w:rPr>
        <w:t xml:space="preserve">Webhook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ORDER.status = PAID</w:t>
      </w:r>
    </w:p>
    <w:p>
      <w:pPr>
        <w:pStyle w:val="FirstParagraph"/>
      </w:pPr>
      <w:r>
        <w:t xml:space="preserve">Preferencialmente:</w:t>
      </w:r>
    </w:p>
    <w:p>
      <w:pPr>
        <w:pStyle w:val="SourceCode"/>
      </w:pPr>
      <w:r>
        <w:rPr>
          <w:rStyle w:val="VerbatimChar"/>
        </w:rPr>
        <w:t xml:space="preserve">Webhook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Payment Event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Payment Service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Payment Transaction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Finance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Fulfillment</w:t>
      </w:r>
    </w:p>
    <w:p>
      <w:r>
        <w:pict>
          <v:rect style="width:0;height:1.5pt" o:hralign="center" o:hrstd="t" o:hr="t"/>
        </w:pict>
      </w:r>
    </w:p>
    <w:bookmarkEnd w:id="22"/>
    <w:bookmarkStart w:id="23" w:name="idempotência"/>
    <w:p>
      <w:pPr>
        <w:pStyle w:val="Heading1"/>
      </w:pPr>
      <w:r>
        <w:t xml:space="preserve">10. Idempotência</w:t>
      </w:r>
    </w:p>
    <w:p>
      <w:pPr>
        <w:pStyle w:val="FirstParagraph"/>
      </w:pPr>
      <w:r>
        <w:t xml:space="preserve">Toda integração que puder receber uma mesma operação mais de uma vez deverá possuir mecanismo de idempotência.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Webhook #123</w:t>
      </w:r>
      <w:r>
        <w:br/>
      </w:r>
      <w:r>
        <w:rPr>
          <w:rStyle w:val="VerbatimChar"/>
        </w:rPr>
        <w:t xml:space="preserve">Webhook #123 novamente</w:t>
      </w:r>
      <w:r>
        <w:br/>
      </w:r>
      <w:r>
        <w:rPr>
          <w:rStyle w:val="VerbatimChar"/>
        </w:rPr>
        <w:t xml:space="preserve">Webhook #123 novamente</w:t>
      </w:r>
    </w:p>
    <w:p>
      <w:pPr>
        <w:pStyle w:val="FirstParagraph"/>
      </w:pPr>
      <w:r>
        <w:t xml:space="preserve">O MiniHub deverá processar o evento apenas uma vez.</w:t>
      </w:r>
    </w:p>
    <w:p>
      <w:pPr>
        <w:pStyle w:val="BodyText"/>
      </w:pPr>
      <w:r>
        <w:t xml:space="preserve">Estrutura conceitual:</w:t>
      </w:r>
    </w:p>
    <w:p>
      <w:pPr>
        <w:pStyle w:val="SourceCode"/>
      </w:pPr>
      <w:r>
        <w:rPr>
          <w:rStyle w:val="VerbatimChar"/>
        </w:rPr>
        <w:t xml:space="preserve">EXTERNAL_EVENT</w:t>
      </w:r>
      <w:r>
        <w:br/>
      </w:r>
      <w:r>
        <w:rPr>
          <w:rStyle w:val="VerbatimChar"/>
        </w:rPr>
        <w:t xml:space="preserve">-----------------------</w:t>
      </w:r>
      <w:r>
        <w:br/>
      </w:r>
      <w:r>
        <w:rPr>
          <w:rStyle w:val="VerbatimChar"/>
        </w:rPr>
        <w:t xml:space="preserve">provider</w:t>
      </w:r>
      <w:r>
        <w:br/>
      </w:r>
      <w:r>
        <w:rPr>
          <w:rStyle w:val="VerbatimChar"/>
        </w:rPr>
        <w:t xml:space="preserve">external_event_id</w:t>
      </w:r>
      <w:r>
        <w:br/>
      </w:r>
      <w:r>
        <w:rPr>
          <w:rStyle w:val="VerbatimChar"/>
        </w:rPr>
        <w:t xml:space="preserve">event_type</w:t>
      </w:r>
      <w:r>
        <w:br/>
      </w:r>
      <w:r>
        <w:rPr>
          <w:rStyle w:val="VerbatimChar"/>
        </w:rPr>
        <w:t xml:space="preserve">received_at</w:t>
      </w:r>
      <w:r>
        <w:br/>
      </w:r>
      <w:r>
        <w:rPr>
          <w:rStyle w:val="VerbatimChar"/>
        </w:rPr>
        <w:t xml:space="preserve">processed_at</w:t>
      </w:r>
      <w:r>
        <w:br/>
      </w:r>
      <w:r>
        <w:rPr>
          <w:rStyle w:val="VerbatimChar"/>
        </w:rPr>
        <w:t xml:space="preserve">status</w:t>
      </w:r>
    </w:p>
    <w:p>
      <w:pPr>
        <w:pStyle w:val="FirstParagraph"/>
      </w:pPr>
      <w:r>
        <w:t xml:space="preserve">Regra:</w:t>
      </w:r>
    </w:p>
    <w:p>
      <w:pPr>
        <w:pStyle w:val="SourceCode"/>
      </w:pPr>
      <w:r>
        <w:rPr>
          <w:rStyle w:val="VerbatimChar"/>
        </w:rPr>
        <w:t xml:space="preserve">(provider + external_event_id)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UNIQUE</w:t>
      </w:r>
    </w:p>
    <w:p>
      <w:r>
        <w:pict>
          <v:rect style="width:0;height:1.5pt" o:hralign="center" o:hrstd="t" o:hr="t"/>
        </w:pict>
      </w:r>
    </w:p>
    <w:bookmarkEnd w:id="23"/>
    <w:bookmarkStart w:id="24" w:name="retry"/>
    <w:p>
      <w:pPr>
        <w:pStyle w:val="Heading1"/>
      </w:pPr>
      <w:r>
        <w:t xml:space="preserve">11. Retry</w:t>
      </w:r>
    </w:p>
    <w:p>
      <w:pPr>
        <w:pStyle w:val="FirstParagraph"/>
      </w:pPr>
      <w:r>
        <w:t xml:space="preserve">Falhas temporárias não deverão resultar imediatamente em erro definitivo.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Tentativa 1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falha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aguarda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Tentativa 2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falha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aguarda mais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Tentativa 3</w:t>
      </w:r>
    </w:p>
    <w:p>
      <w:pPr>
        <w:pStyle w:val="FirstParagraph"/>
      </w:pPr>
      <w:r>
        <w:t xml:space="preserve">Deverá ser utilizado backoff.</w:t>
      </w:r>
    </w:p>
    <w:p>
      <w:pPr>
        <w:pStyle w:val="BodyText"/>
      </w:pPr>
      <w:r>
        <w:t xml:space="preserve">Exemplo conceitual:</w:t>
      </w:r>
    </w:p>
    <w:p>
      <w:pPr>
        <w:pStyle w:val="SourceCode"/>
      </w:pPr>
      <w:r>
        <w:rPr>
          <w:rStyle w:val="VerbatimChar"/>
        </w:rPr>
        <w:t xml:space="preserve">30 segundos</w:t>
      </w:r>
      <w:r>
        <w:br/>
      </w:r>
      <w:r>
        <w:rPr>
          <w:rStyle w:val="VerbatimChar"/>
        </w:rPr>
        <w:t xml:space="preserve">1 minuto</w:t>
      </w:r>
      <w:r>
        <w:br/>
      </w:r>
      <w:r>
        <w:rPr>
          <w:rStyle w:val="VerbatimChar"/>
        </w:rPr>
        <w:t xml:space="preserve">5 minutos</w:t>
      </w:r>
      <w:r>
        <w:br/>
      </w:r>
      <w:r>
        <w:rPr>
          <w:rStyle w:val="VerbatimChar"/>
        </w:rPr>
        <w:t xml:space="preserve">15 minutos</w:t>
      </w:r>
      <w:r>
        <w:br/>
      </w:r>
      <w:r>
        <w:rPr>
          <w:rStyle w:val="VerbatimChar"/>
        </w:rPr>
        <w:t xml:space="preserve">30 minutos</w:t>
      </w:r>
    </w:p>
    <w:p>
      <w:pPr>
        <w:pStyle w:val="FirstParagraph"/>
      </w:pPr>
      <w:r>
        <w:t xml:space="preserve">Os intervalos reais poderão ser definidos posteriormente.</w:t>
      </w:r>
    </w:p>
    <w:p>
      <w:r>
        <w:pict>
          <v:rect style="width:0;height:1.5pt" o:hralign="center" o:hrstd="t" o:hr="t"/>
        </w:pict>
      </w:r>
    </w:p>
    <w:bookmarkEnd w:id="24"/>
    <w:bookmarkStart w:id="25" w:name="falhas-permanentes"/>
    <w:p>
      <w:pPr>
        <w:pStyle w:val="Heading1"/>
      </w:pPr>
      <w:r>
        <w:t xml:space="preserve">12. Falhas Permanentes</w:t>
      </w:r>
    </w:p>
    <w:p>
      <w:pPr>
        <w:pStyle w:val="FirstParagraph"/>
      </w:pPr>
      <w:r>
        <w:t xml:space="preserve">Nem todo erro deve ser repetido.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400 - Dados inválidos</w:t>
      </w:r>
    </w:p>
    <w:p>
      <w:pPr>
        <w:pStyle w:val="FirstParagraph"/>
      </w:pPr>
      <w:r>
        <w:t xml:space="preserve">normalmente não deve ser tratado como erro transitório.</w:t>
      </w:r>
    </w:p>
    <w:p>
      <w:pPr>
        <w:pStyle w:val="BodyText"/>
      </w:pPr>
      <w:r>
        <w:t xml:space="preserve">Enquanto:</w:t>
      </w:r>
    </w:p>
    <w:p>
      <w:pPr>
        <w:pStyle w:val="SourceCode"/>
      </w:pPr>
      <w:r>
        <w:rPr>
          <w:rStyle w:val="VerbatimChar"/>
        </w:rPr>
        <w:t xml:space="preserve">500 - erro do fornecedor</w:t>
      </w:r>
      <w:r>
        <w:br/>
      </w:r>
      <w:r>
        <w:rPr>
          <w:rStyle w:val="VerbatimChar"/>
        </w:rPr>
        <w:t xml:space="preserve">timeout</w:t>
      </w:r>
      <w:r>
        <w:br/>
      </w:r>
      <w:r>
        <w:rPr>
          <w:rStyle w:val="VerbatimChar"/>
        </w:rPr>
        <w:t xml:space="preserve">connection reset</w:t>
      </w:r>
      <w:r>
        <w:br/>
      </w:r>
      <w:r>
        <w:rPr>
          <w:rStyle w:val="VerbatimChar"/>
        </w:rPr>
        <w:t xml:space="preserve">service unavailable</w:t>
      </w:r>
    </w:p>
    <w:p>
      <w:pPr>
        <w:pStyle w:val="FirstParagraph"/>
      </w:pPr>
      <w:r>
        <w:t xml:space="preserve">pode justificar retry.</w:t>
      </w:r>
    </w:p>
    <w:p>
      <w:r>
        <w:pict>
          <v:rect style="width:0;height:1.5pt" o:hralign="center" o:hrstd="t" o:hr="t"/>
        </w:pict>
      </w:r>
    </w:p>
    <w:bookmarkEnd w:id="25"/>
    <w:bookmarkStart w:id="26" w:name="timeout"/>
    <w:p>
      <w:pPr>
        <w:pStyle w:val="Heading1"/>
      </w:pPr>
      <w:r>
        <w:t xml:space="preserve">13. Timeout</w:t>
      </w:r>
    </w:p>
    <w:p>
      <w:pPr>
        <w:pStyle w:val="FirstParagraph"/>
      </w:pPr>
      <w:r>
        <w:t xml:space="preserve">Toda chamada externa deverá possuir timeout.</w:t>
      </w:r>
    </w:p>
    <w:p>
      <w:pPr>
        <w:pStyle w:val="BodyText"/>
      </w:pPr>
      <w:r>
        <w:t xml:space="preserve">Nunca deverá existir uma chamada externa potencialmente infinita.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MiniHub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│ request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Fornecedor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│ sem resposta</w:t>
      </w:r>
      <w:r>
        <w:br/>
      </w:r>
      <w:r>
        <w:rPr>
          <w:rStyle w:val="VerbatimChar"/>
        </w:rPr>
        <w:t xml:space="preserve">   X</w:t>
      </w:r>
      <w:r>
        <w:br/>
      </w:r>
      <w:r>
        <w:rPr>
          <w:rStyle w:val="VerbatimChar"/>
        </w:rPr>
        <w:t xml:space="preserve">timeout</w:t>
      </w:r>
    </w:p>
    <w:p>
      <w:pPr>
        <w:pStyle w:val="FirstParagraph"/>
      </w:pPr>
      <w:r>
        <w:t xml:space="preserve">Após o timeout:</w:t>
      </w:r>
    </w:p>
    <w:p>
      <w:pPr>
        <w:pStyle w:val="SourceCode"/>
      </w:pPr>
      <w:r>
        <w:rPr>
          <w:rStyle w:val="VerbatimChar"/>
        </w:rPr>
        <w:t xml:space="preserve">TIMEOUT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registro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retry ou erro</w:t>
      </w:r>
    </w:p>
    <w:p>
      <w:r>
        <w:pict>
          <v:rect style="width:0;height:1.5pt" o:hralign="center" o:hrstd="t" o:hr="t"/>
        </w:pict>
      </w:r>
    </w:p>
    <w:bookmarkEnd w:id="26"/>
    <w:bookmarkStart w:id="27" w:name="circuit-breaker"/>
    <w:p>
      <w:pPr>
        <w:pStyle w:val="Heading1"/>
      </w:pPr>
      <w:r>
        <w:t xml:space="preserve">14. Circuit Breaker</w:t>
      </w:r>
    </w:p>
    <w:p>
      <w:pPr>
        <w:pStyle w:val="FirstParagraph"/>
      </w:pPr>
      <w:r>
        <w:t xml:space="preserve">Para fornecedores críticos poderá ser utilizado posteriormente um mecanismo de Circuit Breaker.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Fornecedor indisponível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muitas falhas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CIRCUIT OPEN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não realiza novas chamadas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aguarda período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teste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CIRCUIT CLOSED</w:t>
      </w:r>
    </w:p>
    <w:p>
      <w:pPr>
        <w:pStyle w:val="FirstParagraph"/>
      </w:pPr>
      <w:r>
        <w:t xml:space="preserve">Isso evita que uma indisponibilidade externa derrube a aplicação inteira.</w:t>
      </w:r>
    </w:p>
    <w:p>
      <w:r>
        <w:pict>
          <v:rect style="width:0;height:1.5pt" o:hralign="center" o:hrstd="t" o:hr="t"/>
        </w:pict>
      </w:r>
    </w:p>
    <w:bookmarkEnd w:id="27"/>
    <w:bookmarkStart w:id="28" w:name="integração-de-frete"/>
    <w:p>
      <w:pPr>
        <w:pStyle w:val="Heading1"/>
      </w:pPr>
      <w:r>
        <w:t xml:space="preserve">15. Integração de Frete</w:t>
      </w:r>
    </w:p>
    <w:p>
      <w:pPr>
        <w:pStyle w:val="FirstParagraph"/>
      </w:pPr>
      <w:r>
        <w:t xml:space="preserve">A logística deverá utilizar uma abstração:</w:t>
      </w:r>
    </w:p>
    <w:p>
      <w:pPr>
        <w:pStyle w:val="SourceCode"/>
      </w:pPr>
      <w:r>
        <w:rPr>
          <w:rStyle w:val="VerbatimChar"/>
        </w:rPr>
        <w:t xml:space="preserve">ShippingProvider</w:t>
      </w:r>
    </w:p>
    <w:p>
      <w:pPr>
        <w:pStyle w:val="FirstParagraph"/>
      </w:pPr>
      <w:r>
        <w:t xml:space="preserve">O módulo de logística não deverá conhecer diretamente a implementação de cada transportadora.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Shipping Service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ShippingProvider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├── Correios</w:t>
      </w:r>
      <w:r>
        <w:br/>
      </w:r>
      <w:r>
        <w:rPr>
          <w:rStyle w:val="VerbatimChar"/>
        </w:rPr>
        <w:t xml:space="preserve">      ├── Jadlog</w:t>
      </w:r>
      <w:r>
        <w:br/>
      </w:r>
      <w:r>
        <w:rPr>
          <w:rStyle w:val="VerbatimChar"/>
        </w:rPr>
        <w:t xml:space="preserve">      ├── SuperFrete</w:t>
      </w:r>
      <w:r>
        <w:br/>
      </w:r>
      <w:r>
        <w:rPr>
          <w:rStyle w:val="VerbatimChar"/>
        </w:rPr>
        <w:t xml:space="preserve">      └── outros</w:t>
      </w:r>
    </w:p>
    <w:p>
      <w:r>
        <w:pict>
          <v:rect style="width:0;height:1.5pt" o:hralign="center" o:hrstd="t" o:hr="t"/>
        </w:pict>
      </w:r>
    </w:p>
    <w:bookmarkEnd w:id="28"/>
    <w:bookmarkStart w:id="29" w:name="cotação-de-frete"/>
    <w:p>
      <w:pPr>
        <w:pStyle w:val="Heading1"/>
      </w:pPr>
      <w:r>
        <w:t xml:space="preserve">16. Cotação de Frete</w:t>
      </w:r>
    </w:p>
    <w:p>
      <w:pPr>
        <w:pStyle w:val="FirstParagraph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GARAGE / CART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Shipping Service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Shipping Provider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QUOTE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MiniHub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opções ao comprador</w:t>
      </w:r>
    </w:p>
    <w:p>
      <w:pPr>
        <w:pStyle w:val="FirstParagraph"/>
      </w:pPr>
      <w:r>
        <w:t xml:space="preserve">A cotação deverá registrar um snapshot mínimo:</w:t>
      </w:r>
    </w:p>
    <w:p>
      <w:pPr>
        <w:pStyle w:val="Compact"/>
        <w:numPr>
          <w:ilvl w:val="0"/>
          <w:numId w:val="1009"/>
        </w:numPr>
      </w:pPr>
      <w:r>
        <w:t xml:space="preserve">fornecedor;</w:t>
      </w:r>
    </w:p>
    <w:p>
      <w:pPr>
        <w:pStyle w:val="Compact"/>
        <w:numPr>
          <w:ilvl w:val="0"/>
          <w:numId w:val="1009"/>
        </w:numPr>
      </w:pPr>
      <w:r>
        <w:t xml:space="preserve">serviço;</w:t>
      </w:r>
    </w:p>
    <w:p>
      <w:pPr>
        <w:pStyle w:val="Compact"/>
        <w:numPr>
          <w:ilvl w:val="0"/>
          <w:numId w:val="1009"/>
        </w:numPr>
      </w:pPr>
      <w:r>
        <w:t xml:space="preserve">preço;</w:t>
      </w:r>
    </w:p>
    <w:p>
      <w:pPr>
        <w:pStyle w:val="Compact"/>
        <w:numPr>
          <w:ilvl w:val="0"/>
          <w:numId w:val="1009"/>
        </w:numPr>
      </w:pPr>
      <w:r>
        <w:t xml:space="preserve">prazo;</w:t>
      </w:r>
    </w:p>
    <w:p>
      <w:pPr>
        <w:pStyle w:val="Compact"/>
        <w:numPr>
          <w:ilvl w:val="0"/>
          <w:numId w:val="1009"/>
        </w:numPr>
      </w:pPr>
      <w:r>
        <w:t xml:space="preserve">peso considerado;</w:t>
      </w:r>
    </w:p>
    <w:p>
      <w:pPr>
        <w:pStyle w:val="Compact"/>
        <w:numPr>
          <w:ilvl w:val="0"/>
          <w:numId w:val="1009"/>
        </w:numPr>
      </w:pPr>
      <w:r>
        <w:t xml:space="preserve">origem;</w:t>
      </w:r>
    </w:p>
    <w:p>
      <w:pPr>
        <w:pStyle w:val="Compact"/>
        <w:numPr>
          <w:ilvl w:val="0"/>
          <w:numId w:val="1009"/>
        </w:numPr>
      </w:pPr>
      <w:r>
        <w:t xml:space="preserve">destino;</w:t>
      </w:r>
    </w:p>
    <w:p>
      <w:pPr>
        <w:pStyle w:val="Compact"/>
        <w:numPr>
          <w:ilvl w:val="0"/>
          <w:numId w:val="1009"/>
        </w:numPr>
      </w:pPr>
      <w:r>
        <w:t xml:space="preserve">data da cotação;</w:t>
      </w:r>
    </w:p>
    <w:p>
      <w:pPr>
        <w:pStyle w:val="Compact"/>
        <w:numPr>
          <w:ilvl w:val="0"/>
          <w:numId w:val="1009"/>
        </w:numPr>
      </w:pPr>
      <w:r>
        <w:t xml:space="preserve">validade.</w:t>
      </w:r>
    </w:p>
    <w:p>
      <w:pPr>
        <w:pStyle w:val="FirstParagraph"/>
      </w:pPr>
      <w:r>
        <w:t xml:space="preserve">A cotação não deverá ser considerada eterna.</w:t>
      </w:r>
    </w:p>
    <w:p>
      <w:r>
        <w:pict>
          <v:rect style="width:0;height:1.5pt" o:hralign="center" o:hrstd="t" o:hr="t"/>
        </w:pict>
      </w:r>
    </w:p>
    <w:bookmarkEnd w:id="29"/>
    <w:bookmarkStart w:id="30" w:name="rastreamento"/>
    <w:p>
      <w:pPr>
        <w:pStyle w:val="Heading1"/>
      </w:pPr>
      <w:r>
        <w:t xml:space="preserve">17. Rastreamento</w:t>
      </w:r>
    </w:p>
    <w:p>
      <w:pPr>
        <w:pStyle w:val="FirstParagraph"/>
      </w:pPr>
      <w:r>
        <w:t xml:space="preserve">O rastreamento deverá ser normalizado.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Transportadora:</w:t>
      </w:r>
      <w:r>
        <w:br/>
      </w:r>
      <w:r>
        <w:rPr>
          <w:rStyle w:val="VerbatimChar"/>
        </w:rPr>
        <w:t xml:space="preserve">Objeto encaminhado</w:t>
      </w:r>
      <w:r>
        <w:br/>
      </w:r>
      <w:r>
        <w:br/>
      </w:r>
      <w:r>
        <w:rPr>
          <w:rStyle w:val="VerbatimChar"/>
        </w:rPr>
        <w:t xml:space="preserve">MiniHub:</w:t>
      </w:r>
      <w:r>
        <w:br/>
      </w:r>
      <w:r>
        <w:rPr>
          <w:rStyle w:val="VerbatimChar"/>
        </w:rPr>
        <w:t xml:space="preserve">IN_TRANSIT</w:t>
      </w:r>
    </w:p>
    <w:p>
      <w:pPr>
        <w:pStyle w:val="FirstParagraph"/>
      </w:pPr>
      <w:r>
        <w:t xml:space="preserve">Outro:</w:t>
      </w:r>
    </w:p>
    <w:p>
      <w:pPr>
        <w:pStyle w:val="SourceCode"/>
      </w:pPr>
      <w:r>
        <w:rPr>
          <w:rStyle w:val="VerbatimChar"/>
        </w:rPr>
        <w:t xml:space="preserve">Transportadora:</w:t>
      </w:r>
      <w:r>
        <w:br/>
      </w:r>
      <w:r>
        <w:rPr>
          <w:rStyle w:val="VerbatimChar"/>
        </w:rPr>
        <w:t xml:space="preserve">Saiu para entrega</w:t>
      </w:r>
      <w:r>
        <w:br/>
      </w:r>
      <w:r>
        <w:br/>
      </w:r>
      <w:r>
        <w:rPr>
          <w:rStyle w:val="VerbatimChar"/>
        </w:rPr>
        <w:t xml:space="preserve">MiniHub:</w:t>
      </w:r>
      <w:r>
        <w:br/>
      </w:r>
      <w:r>
        <w:rPr>
          <w:rStyle w:val="VerbatimChar"/>
        </w:rPr>
        <w:t xml:space="preserve">OUT_FOR_DELIVERY</w:t>
      </w:r>
    </w:p>
    <w:p>
      <w:pPr>
        <w:pStyle w:val="FirstParagraph"/>
      </w:pPr>
      <w:r>
        <w:t xml:space="preserve">Estrutura:</w:t>
      </w:r>
    </w:p>
    <w:p>
      <w:pPr>
        <w:pStyle w:val="SourceCode"/>
      </w:pPr>
      <w:r>
        <w:rPr>
          <w:rStyle w:val="VerbatimChar"/>
        </w:rPr>
        <w:t xml:space="preserve">TRACKING_EVENT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provider_event_id</w:t>
      </w:r>
      <w:r>
        <w:br/>
      </w:r>
      <w:r>
        <w:rPr>
          <w:rStyle w:val="VerbatimChar"/>
        </w:rPr>
        <w:t xml:space="preserve">        ├── provider_status</w:t>
      </w:r>
      <w:r>
        <w:br/>
      </w:r>
      <w:r>
        <w:rPr>
          <w:rStyle w:val="VerbatimChar"/>
        </w:rPr>
        <w:t xml:space="preserve">        ├── normalized_status</w:t>
      </w:r>
      <w:r>
        <w:br/>
      </w:r>
      <w:r>
        <w:rPr>
          <w:rStyle w:val="VerbatimChar"/>
        </w:rPr>
        <w:t xml:space="preserve">        ├── description</w:t>
      </w:r>
      <w:r>
        <w:br/>
      </w:r>
      <w:r>
        <w:rPr>
          <w:rStyle w:val="VerbatimChar"/>
        </w:rPr>
        <w:t xml:space="preserve">        ├── location</w:t>
      </w:r>
      <w:r>
        <w:br/>
      </w:r>
      <w:r>
        <w:rPr>
          <w:rStyle w:val="VerbatimChar"/>
        </w:rPr>
        <w:t xml:space="preserve">        └── occurred_at</w:t>
      </w:r>
    </w:p>
    <w:p>
      <w:r>
        <w:pict>
          <v:rect style="width:0;height:1.5pt" o:hralign="center" o:hrstd="t" o:hr="t"/>
        </w:pict>
      </w:r>
    </w:p>
    <w:bookmarkEnd w:id="30"/>
    <w:bookmarkStart w:id="31" w:name="webhooks-de-rastreamento"/>
    <w:p>
      <w:pPr>
        <w:pStyle w:val="Heading1"/>
      </w:pPr>
      <w:r>
        <w:t xml:space="preserve">18. Webhooks de Rastreamento</w:t>
      </w:r>
    </w:p>
    <w:p>
      <w:pPr>
        <w:pStyle w:val="FirstParagraph"/>
      </w:pPr>
      <w:r>
        <w:t xml:space="preserve">Quando suportado:</w:t>
      </w:r>
    </w:p>
    <w:p>
      <w:pPr>
        <w:pStyle w:val="SourceCode"/>
      </w:pPr>
      <w:r>
        <w:rPr>
          <w:rStyle w:val="VerbatimChar"/>
        </w:rPr>
        <w:t xml:space="preserve">TRANSPORTADORA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WEBHOOK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VALIDAÇÃO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IDEMPOTÊNCIA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TRACKING_EVENT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NOTIFICATION_EVENT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IN_TRANSIT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notification.event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Notificação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In-App / Email / WhatsApp</w:t>
      </w:r>
    </w:p>
    <w:p>
      <w:r>
        <w:pict>
          <v:rect style="width:0;height:1.5pt" o:hralign="center" o:hrstd="t" o:hr="t"/>
        </w:pict>
      </w:r>
    </w:p>
    <w:bookmarkEnd w:id="31"/>
    <w:bookmarkStart w:id="32" w:name="integração-de-notificações"/>
    <w:p>
      <w:pPr>
        <w:pStyle w:val="Heading1"/>
      </w:pPr>
      <w:r>
        <w:t xml:space="preserve">19. Integração de Notificações</w:t>
      </w:r>
    </w:p>
    <w:p>
      <w:pPr>
        <w:pStyle w:val="FirstParagraph"/>
      </w:pPr>
      <w:r>
        <w:t xml:space="preserve">O módulo de notificações definido no Documento 10.4 deverá utilizar adapters de canal.</w:t>
      </w:r>
    </w:p>
    <w:p>
      <w:pPr>
        <w:pStyle w:val="SourceCode"/>
      </w:pPr>
      <w:r>
        <w:rPr>
          <w:rStyle w:val="VerbatimChar"/>
        </w:rPr>
        <w:t xml:space="preserve">Notification Engine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├── Email Adapter</w:t>
      </w:r>
      <w:r>
        <w:br/>
      </w:r>
      <w:r>
        <w:rPr>
          <w:rStyle w:val="VerbatimChar"/>
        </w:rPr>
        <w:t xml:space="preserve">       ├── WhatsApp Adapter</w:t>
      </w:r>
      <w:r>
        <w:br/>
      </w:r>
      <w:r>
        <w:rPr>
          <w:rStyle w:val="VerbatimChar"/>
        </w:rPr>
        <w:t xml:space="preserve">       ├── SMS Adapter</w:t>
      </w:r>
      <w:r>
        <w:br/>
      </w:r>
      <w:r>
        <w:rPr>
          <w:rStyle w:val="VerbatimChar"/>
        </w:rPr>
        <w:t xml:space="preserve">       └── In-App</w:t>
      </w:r>
    </w:p>
    <w:p>
      <w:pPr>
        <w:pStyle w:val="FirstParagraph"/>
      </w:pPr>
      <w:r>
        <w:t xml:space="preserve">O domínio não deverá chamar diretamente:</w:t>
      </w:r>
    </w:p>
    <w:p>
      <w:pPr>
        <w:pStyle w:val="SourceCode"/>
      </w:pPr>
      <w:r>
        <w:rPr>
          <w:rStyle w:val="VerbatimChar"/>
        </w:rPr>
        <w:t xml:space="preserve">sendWhatsApp()</w:t>
      </w:r>
    </w:p>
    <w:p>
      <w:pPr>
        <w:pStyle w:val="FirstParagraph"/>
      </w:pPr>
      <w:r>
        <w:t xml:space="preserve">Em vez disso:</w:t>
      </w:r>
    </w:p>
    <w:p>
      <w:pPr>
        <w:pStyle w:val="SourceCode"/>
      </w:pPr>
      <w:r>
        <w:rPr>
          <w:rStyle w:val="VerbatimChar"/>
        </w:rPr>
        <w:t xml:space="preserve">Notification Service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Notification Delivery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WhatsApp Adapter</w:t>
      </w:r>
    </w:p>
    <w:p>
      <w:r>
        <w:pict>
          <v:rect style="width:0;height:1.5pt" o:hralign="center" o:hrstd="t" o:hr="t"/>
        </w:pict>
      </w:r>
    </w:p>
    <w:bookmarkEnd w:id="32"/>
    <w:bookmarkStart w:id="35" w:name="eventos-externos-eventos-internos"/>
    <w:p>
      <w:pPr>
        <w:pStyle w:val="Heading1"/>
      </w:pPr>
      <w:r>
        <w:t xml:space="preserve">20. Eventos Externos × Eventos Internos</w:t>
      </w:r>
    </w:p>
    <w:p>
      <w:pPr>
        <w:pStyle w:val="FirstParagraph"/>
      </w:pPr>
      <w:r>
        <w:t xml:space="preserve">Uma regra importante será separar os dois conceitos.</w:t>
      </w:r>
    </w:p>
    <w:bookmarkStart w:id="33" w:name="evento-externo"/>
    <w:p>
      <w:pPr>
        <w:pStyle w:val="Heading3"/>
      </w:pPr>
      <w:r>
        <w:t xml:space="preserve">Evento externo</w:t>
      </w:r>
    </w:p>
    <w:p>
      <w:pPr>
        <w:pStyle w:val="FirstParagraph"/>
      </w:pPr>
      <w:r>
        <w:t xml:space="preserve">Gerado por um fornecedor:</w:t>
      </w:r>
    </w:p>
    <w:p>
      <w:pPr>
        <w:pStyle w:val="SourceCode"/>
      </w:pPr>
      <w:r>
        <w:rPr>
          <w:rStyle w:val="VerbatimChar"/>
        </w:rPr>
        <w:t xml:space="preserve">Mercado Pago:</w:t>
      </w:r>
      <w:r>
        <w:br/>
      </w:r>
      <w:r>
        <w:rPr>
          <w:rStyle w:val="VerbatimChar"/>
        </w:rPr>
        <w:t xml:space="preserve">payment.approved</w:t>
      </w:r>
    </w:p>
    <w:bookmarkEnd w:id="33"/>
    <w:bookmarkStart w:id="34" w:name="evento-interno"/>
    <w:p>
      <w:pPr>
        <w:pStyle w:val="Heading3"/>
      </w:pPr>
      <w:r>
        <w:t xml:space="preserve">Evento interno</w:t>
      </w:r>
    </w:p>
    <w:p>
      <w:pPr>
        <w:pStyle w:val="FirstParagraph"/>
      </w:pPr>
      <w:r>
        <w:t xml:space="preserve">Gerado pelo MiniHub:</w:t>
      </w:r>
    </w:p>
    <w:p>
      <w:pPr>
        <w:pStyle w:val="SourceCode"/>
      </w:pPr>
      <w:r>
        <w:rPr>
          <w:rStyle w:val="VerbatimChar"/>
        </w:rPr>
        <w:t xml:space="preserve">PAYMENT_APPROVED</w:t>
      </w:r>
    </w:p>
    <w:p>
      <w:pPr>
        <w:pStyle w:val="FirstParagraph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EXTERNAL EVENT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ADAPTER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NORMALIZAÇÃO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INTERNAL EVENT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DOMÍNIO</w:t>
      </w:r>
    </w:p>
    <w:p>
      <w:pPr>
        <w:pStyle w:val="FirstParagraph"/>
      </w:pPr>
      <w:r>
        <w:t xml:space="preserve">Isso protege o sistema contra mudanças de nomenclatura dos fornecedores.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api-pública-do-minihub"/>
    <w:p>
      <w:pPr>
        <w:pStyle w:val="Heading1"/>
      </w:pPr>
      <w:r>
        <w:t xml:space="preserve">21. API Pública do MiniHub</w:t>
      </w:r>
    </w:p>
    <w:p>
      <w:pPr>
        <w:pStyle w:val="FirstParagraph"/>
      </w:pPr>
      <w:r>
        <w:t xml:space="preserve">A API deverá seguir a arquitetura definida no MVP.</w:t>
      </w:r>
    </w:p>
    <w:p>
      <w:pPr>
        <w:pStyle w:val="BodyText"/>
      </w:pPr>
      <w:r>
        <w:t xml:space="preserve">Base conceitual:</w:t>
      </w:r>
    </w:p>
    <w:p>
      <w:pPr>
        <w:pStyle w:val="SourceCode"/>
      </w:pPr>
      <w:r>
        <w:rPr>
          <w:rStyle w:val="VerbatimChar"/>
        </w:rPr>
        <w:t xml:space="preserve">https://api.minihubcar.com.br/api/v1</w:t>
      </w:r>
    </w:p>
    <w:p>
      <w:pPr>
        <w:pStyle w:val="FirstParagraph"/>
      </w:pPr>
      <w:r>
        <w:t xml:space="preserve">A Fase 2 adicionará recursos como:</w:t>
      </w:r>
    </w:p>
    <w:p>
      <w:pPr>
        <w:pStyle w:val="SourceCode"/>
      </w:pPr>
      <w:r>
        <w:rPr>
          <w:rStyle w:val="VerbatimChar"/>
        </w:rPr>
        <w:t xml:space="preserve">/api/v1/offers</w:t>
      </w:r>
      <w:r>
        <w:br/>
      </w:r>
      <w:r>
        <w:rPr>
          <w:rStyle w:val="VerbatimChar"/>
        </w:rPr>
        <w:t xml:space="preserve">/api/v1/cart</w:t>
      </w:r>
      <w:r>
        <w:br/>
      </w:r>
      <w:r>
        <w:rPr>
          <w:rStyle w:val="VerbatimChar"/>
        </w:rPr>
        <w:t xml:space="preserve">/api/v1/orders</w:t>
      </w:r>
      <w:r>
        <w:br/>
      </w:r>
      <w:r>
        <w:rPr>
          <w:rStyle w:val="VerbatimChar"/>
        </w:rPr>
        <w:t xml:space="preserve">/api/v1/payments</w:t>
      </w:r>
      <w:r>
        <w:br/>
      </w:r>
      <w:r>
        <w:rPr>
          <w:rStyle w:val="VerbatimChar"/>
        </w:rPr>
        <w:t xml:space="preserve">/api/v1/fulfillments</w:t>
      </w:r>
      <w:r>
        <w:br/>
      </w:r>
      <w:r>
        <w:rPr>
          <w:rStyle w:val="VerbatimChar"/>
        </w:rPr>
        <w:t xml:space="preserve">/api/v1/garage</w:t>
      </w:r>
      <w:r>
        <w:br/>
      </w:r>
      <w:r>
        <w:rPr>
          <w:rStyle w:val="VerbatimChar"/>
        </w:rPr>
        <w:t xml:space="preserve">/api/v1/dispatch-requests</w:t>
      </w:r>
      <w:r>
        <w:br/>
      </w:r>
      <w:r>
        <w:rPr>
          <w:rStyle w:val="VerbatimChar"/>
        </w:rPr>
        <w:t xml:space="preserve">/api/v1/shipments</w:t>
      </w:r>
      <w:r>
        <w:br/>
      </w:r>
      <w:r>
        <w:rPr>
          <w:rStyle w:val="VerbatimChar"/>
        </w:rPr>
        <w:t xml:space="preserve">/api/v1/tracking</w:t>
      </w:r>
      <w:r>
        <w:br/>
      </w:r>
      <w:r>
        <w:rPr>
          <w:rStyle w:val="VerbatimChar"/>
        </w:rPr>
        <w:t xml:space="preserve">/api/v1/pre-sales</w:t>
      </w:r>
      <w:r>
        <w:br/>
      </w:r>
      <w:r>
        <w:rPr>
          <w:rStyle w:val="VerbatimChar"/>
        </w:rPr>
        <w:t xml:space="preserve">/api/v1/raffles</w:t>
      </w:r>
      <w:r>
        <w:br/>
      </w:r>
      <w:r>
        <w:rPr>
          <w:rStyle w:val="VerbatimChar"/>
        </w:rPr>
        <w:t xml:space="preserve">/api/v1/community</w:t>
      </w:r>
    </w:p>
    <w:p>
      <w:pPr>
        <w:pStyle w:val="FirstParagraph"/>
      </w:pPr>
      <w:r>
        <w:t xml:space="preserve">Os recursos deverão permanecer organizados por domínio.</w:t>
      </w:r>
    </w:p>
    <w:p>
      <w:r>
        <w:pict>
          <v:rect style="width:0;height:1.5pt" o:hralign="center" o:hrstd="t" o:hr="t"/>
        </w:pict>
      </w:r>
    </w:p>
    <w:bookmarkEnd w:id="36"/>
    <w:bookmarkStart w:id="37" w:name="webhooks-recebidos-pelo-minihub"/>
    <w:p>
      <w:pPr>
        <w:pStyle w:val="Heading1"/>
      </w:pPr>
      <w:r>
        <w:t xml:space="preserve">22. Webhooks Recebidos pelo MiniHub</w:t>
      </w:r>
    </w:p>
    <w:p>
      <w:pPr>
        <w:pStyle w:val="FirstParagraph"/>
      </w:pPr>
      <w:r>
        <w:t xml:space="preserve">Deverão existir endpoints específicos para fornecedores.</w:t>
      </w:r>
    </w:p>
    <w:p>
      <w:pPr>
        <w:pStyle w:val="BodyText"/>
      </w:pPr>
      <w:r>
        <w:t xml:space="preserve">Exemplo conceitual:</w:t>
      </w:r>
    </w:p>
    <w:p>
      <w:pPr>
        <w:pStyle w:val="SourceCode"/>
      </w:pPr>
      <w:r>
        <w:rPr>
          <w:rStyle w:val="VerbatimChar"/>
        </w:rPr>
        <w:t xml:space="preserve">/api/v1/webhooks/payment/{provider}</w:t>
      </w:r>
      <w:r>
        <w:br/>
      </w:r>
      <w:r>
        <w:rPr>
          <w:rStyle w:val="VerbatimChar"/>
        </w:rPr>
        <w:t xml:space="preserve">/api/v1/webhooks/shipping/{provider}</w:t>
      </w:r>
      <w:r>
        <w:br/>
      </w:r>
      <w:r>
        <w:rPr>
          <w:rStyle w:val="VerbatimChar"/>
        </w:rPr>
        <w:t xml:space="preserve">/api/v1/webhooks/notification/{provider}</w:t>
      </w:r>
    </w:p>
    <w:p>
      <w:pPr>
        <w:pStyle w:val="FirstParagraph"/>
      </w:pPr>
      <w:r>
        <w:t xml:space="preserve">Esses endpoints deverão:</w:t>
      </w:r>
    </w:p>
    <w:p>
      <w:pPr>
        <w:pStyle w:val="Compact"/>
        <w:numPr>
          <w:ilvl w:val="0"/>
          <w:numId w:val="1010"/>
        </w:numPr>
      </w:pPr>
      <w:r>
        <w:t xml:space="preserve">receber;</w:t>
      </w:r>
    </w:p>
    <w:p>
      <w:pPr>
        <w:pStyle w:val="Compact"/>
        <w:numPr>
          <w:ilvl w:val="0"/>
          <w:numId w:val="1010"/>
        </w:numPr>
      </w:pPr>
      <w:r>
        <w:t xml:space="preserve">validar;</w:t>
      </w:r>
    </w:p>
    <w:p>
      <w:pPr>
        <w:pStyle w:val="Compact"/>
        <w:numPr>
          <w:ilvl w:val="0"/>
          <w:numId w:val="1010"/>
        </w:numPr>
      </w:pPr>
      <w:r>
        <w:t xml:space="preserve">identificar fornecedor;</w:t>
      </w:r>
    </w:p>
    <w:p>
      <w:pPr>
        <w:pStyle w:val="Compact"/>
        <w:numPr>
          <w:ilvl w:val="0"/>
          <w:numId w:val="1010"/>
        </w:numPr>
      </w:pPr>
      <w:r>
        <w:t xml:space="preserve">validar assinatura quando disponível;</w:t>
      </w:r>
    </w:p>
    <w:p>
      <w:pPr>
        <w:pStyle w:val="Compact"/>
        <w:numPr>
          <w:ilvl w:val="0"/>
          <w:numId w:val="1010"/>
        </w:numPr>
      </w:pPr>
      <w:r>
        <w:t xml:space="preserve">verificar idempotência;</w:t>
      </w:r>
    </w:p>
    <w:p>
      <w:pPr>
        <w:pStyle w:val="Compact"/>
        <w:numPr>
          <w:ilvl w:val="0"/>
          <w:numId w:val="1010"/>
        </w:numPr>
      </w:pPr>
      <w:r>
        <w:t xml:space="preserve">registrar evento;</w:t>
      </w:r>
    </w:p>
    <w:p>
      <w:pPr>
        <w:pStyle w:val="Compact"/>
        <w:numPr>
          <w:ilvl w:val="0"/>
          <w:numId w:val="1010"/>
        </w:numPr>
      </w:pPr>
      <w:r>
        <w:t xml:space="preserve">responder rapidamente;</w:t>
      </w:r>
    </w:p>
    <w:p>
      <w:pPr>
        <w:pStyle w:val="Compact"/>
        <w:numPr>
          <w:ilvl w:val="0"/>
          <w:numId w:val="1010"/>
        </w:numPr>
      </w:pPr>
      <w:r>
        <w:t xml:space="preserve">processar de forma assíncrona quando possível.</w:t>
      </w:r>
    </w:p>
    <w:p>
      <w:r>
        <w:pict>
          <v:rect style="width:0;height:1.5pt" o:hralign="center" o:hrstd="t" o:hr="t"/>
        </w:pict>
      </w:r>
    </w:p>
    <w:bookmarkEnd w:id="37"/>
    <w:bookmarkStart w:id="38" w:name="não-processar-tudo-dentro-do-webhook"/>
    <w:p>
      <w:pPr>
        <w:pStyle w:val="Heading1"/>
      </w:pPr>
      <w:r>
        <w:t xml:space="preserve">23. Não Processar Tudo Dentro do Webhook</w:t>
      </w:r>
    </w:p>
    <w:p>
      <w:pPr>
        <w:pStyle w:val="FirstParagraph"/>
      </w:pPr>
      <w:r>
        <w:t xml:space="preserve">Um webhook não deverá executar uma cadeia extremamente longa antes de responder.</w:t>
      </w:r>
    </w:p>
    <w:p>
      <w:pPr>
        <w:pStyle w:val="BodyText"/>
      </w:pPr>
      <w:r>
        <w:t xml:space="preserve">Preferencialmente:</w:t>
      </w:r>
    </w:p>
    <w:p>
      <w:pPr>
        <w:pStyle w:val="SourceCode"/>
      </w:pPr>
      <w:r>
        <w:rPr>
          <w:rStyle w:val="VerbatimChar"/>
        </w:rPr>
        <w:t xml:space="preserve">WEBHOOK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VALIDAÇÃO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REGISTRO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WORKER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PROCESSAMENTO</w:t>
      </w:r>
    </w:p>
    <w:p>
      <w:pPr>
        <w:pStyle w:val="FirstParagraph"/>
      </w:pPr>
      <w:r>
        <w:t xml:space="preserve">Isso reduz o risco de:</w:t>
      </w:r>
    </w:p>
    <w:p>
      <w:pPr>
        <w:pStyle w:val="Compact"/>
        <w:numPr>
          <w:ilvl w:val="0"/>
          <w:numId w:val="1011"/>
        </w:numPr>
      </w:pPr>
      <w:r>
        <w:t xml:space="preserve">timeout;</w:t>
      </w:r>
    </w:p>
    <w:p>
      <w:pPr>
        <w:pStyle w:val="Compact"/>
        <w:numPr>
          <w:ilvl w:val="0"/>
          <w:numId w:val="1011"/>
        </w:numPr>
      </w:pPr>
      <w:r>
        <w:t xml:space="preserve">duplicidade;</w:t>
      </w:r>
    </w:p>
    <w:p>
      <w:pPr>
        <w:pStyle w:val="Compact"/>
        <w:numPr>
          <w:ilvl w:val="0"/>
          <w:numId w:val="1011"/>
        </w:numPr>
      </w:pPr>
      <w:r>
        <w:t xml:space="preserve">reenvio pelo fornecedor;</w:t>
      </w:r>
    </w:p>
    <w:p>
      <w:pPr>
        <w:pStyle w:val="Compact"/>
        <w:numPr>
          <w:ilvl w:val="0"/>
          <w:numId w:val="1011"/>
        </w:numPr>
      </w:pPr>
      <w:r>
        <w:t xml:space="preserve">bloqueio de conexão.</w:t>
      </w:r>
    </w:p>
    <w:p>
      <w:r>
        <w:pict>
          <v:rect style="width:0;height:1.5pt" o:hralign="center" o:hrstd="t" o:hr="t"/>
        </w:pict>
      </w:r>
    </w:p>
    <w:bookmarkEnd w:id="38"/>
    <w:bookmarkStart w:id="39" w:name="segurança-das-integrações"/>
    <w:p>
      <w:pPr>
        <w:pStyle w:val="Heading1"/>
      </w:pPr>
      <w:r>
        <w:t xml:space="preserve">24. Segurança das Integrações</w:t>
      </w:r>
    </w:p>
    <w:p>
      <w:pPr>
        <w:pStyle w:val="FirstParagraph"/>
      </w:pPr>
      <w:r>
        <w:t xml:space="preserve">Toda integração deverá considerar:</w:t>
      </w:r>
    </w:p>
    <w:p>
      <w:pPr>
        <w:pStyle w:val="Compact"/>
        <w:numPr>
          <w:ilvl w:val="0"/>
          <w:numId w:val="1012"/>
        </w:numPr>
      </w:pPr>
      <w:r>
        <w:t xml:space="preserve">HTTPS;</w:t>
      </w:r>
    </w:p>
    <w:p>
      <w:pPr>
        <w:pStyle w:val="Compact"/>
        <w:numPr>
          <w:ilvl w:val="0"/>
          <w:numId w:val="1012"/>
        </w:numPr>
      </w:pPr>
      <w:r>
        <w:t xml:space="preserve">secrets fora do código;</w:t>
      </w:r>
    </w:p>
    <w:p>
      <w:pPr>
        <w:pStyle w:val="Compact"/>
        <w:numPr>
          <w:ilvl w:val="0"/>
          <w:numId w:val="1012"/>
        </w:numPr>
      </w:pPr>
      <w:r>
        <w:t xml:space="preserve">variáveis de ambiente;</w:t>
      </w:r>
    </w:p>
    <w:p>
      <w:pPr>
        <w:pStyle w:val="Compact"/>
        <w:numPr>
          <w:ilvl w:val="0"/>
          <w:numId w:val="1012"/>
        </w:numPr>
      </w:pPr>
      <w:r>
        <w:t xml:space="preserve">rotação de credenciais;</w:t>
      </w:r>
    </w:p>
    <w:p>
      <w:pPr>
        <w:pStyle w:val="Compact"/>
        <w:numPr>
          <w:ilvl w:val="0"/>
          <w:numId w:val="1012"/>
        </w:numPr>
      </w:pPr>
      <w:r>
        <w:t xml:space="preserve">validação de assinatura;</w:t>
      </w:r>
    </w:p>
    <w:p>
      <w:pPr>
        <w:pStyle w:val="Compact"/>
        <w:numPr>
          <w:ilvl w:val="0"/>
          <w:numId w:val="1012"/>
        </w:numPr>
      </w:pPr>
      <w:r>
        <w:t xml:space="preserve">controle de origem;</w:t>
      </w:r>
    </w:p>
    <w:p>
      <w:pPr>
        <w:pStyle w:val="Compact"/>
        <w:numPr>
          <w:ilvl w:val="0"/>
          <w:numId w:val="1012"/>
        </w:numPr>
      </w:pPr>
      <w:r>
        <w:t xml:space="preserve">timeout;</w:t>
      </w:r>
    </w:p>
    <w:p>
      <w:pPr>
        <w:pStyle w:val="Compact"/>
        <w:numPr>
          <w:ilvl w:val="0"/>
          <w:numId w:val="1012"/>
        </w:numPr>
      </w:pPr>
      <w:r>
        <w:t xml:space="preserve">rate limit;</w:t>
      </w:r>
    </w:p>
    <w:p>
      <w:pPr>
        <w:pStyle w:val="Compact"/>
        <w:numPr>
          <w:ilvl w:val="0"/>
          <w:numId w:val="1012"/>
        </w:numPr>
      </w:pPr>
      <w:r>
        <w:t xml:space="preserve">logs sem dados sensíveis;</w:t>
      </w:r>
    </w:p>
    <w:p>
      <w:pPr>
        <w:pStyle w:val="Compact"/>
        <w:numPr>
          <w:ilvl w:val="0"/>
          <w:numId w:val="1012"/>
        </w:numPr>
      </w:pPr>
      <w:r>
        <w:t xml:space="preserve">segregação de credenciais;</w:t>
      </w:r>
    </w:p>
    <w:p>
      <w:pPr>
        <w:pStyle w:val="Compact"/>
        <w:numPr>
          <w:ilvl w:val="0"/>
          <w:numId w:val="1012"/>
        </w:numPr>
      </w:pPr>
      <w:r>
        <w:t xml:space="preserve">princípio do menor privilégio.</w:t>
      </w:r>
    </w:p>
    <w:p>
      <w:pPr>
        <w:pStyle w:val="FirstParagraph"/>
      </w:pPr>
      <w:r>
        <w:t xml:space="preserve">Nunca deverão existir credenciais como:</w:t>
      </w:r>
    </w:p>
    <w:p>
      <w:pPr>
        <w:pStyle w:val="SourceCode"/>
      </w:pPr>
      <w:r>
        <w:rPr>
          <w:rStyle w:val="VerbatimChar"/>
        </w:rPr>
        <w:t xml:space="preserve">API_KEY = "abc123..."</w:t>
      </w:r>
    </w:p>
    <w:p>
      <w:pPr>
        <w:pStyle w:val="FirstParagraph"/>
      </w:pPr>
      <w:r>
        <w:t xml:space="preserve">diretamente no código-fonte.</w:t>
      </w:r>
    </w:p>
    <w:p>
      <w:r>
        <w:pict>
          <v:rect style="width:0;height:1.5pt" o:hralign="center" o:hrstd="t" o:hr="t"/>
        </w:pict>
      </w:r>
    </w:p>
    <w:bookmarkEnd w:id="39"/>
    <w:bookmarkStart w:id="40" w:name="gestão-de-credenciais"/>
    <w:p>
      <w:pPr>
        <w:pStyle w:val="Heading1"/>
      </w:pPr>
      <w:r>
        <w:t xml:space="preserve">25. Gestão de Credenciais</w:t>
      </w:r>
    </w:p>
    <w:p>
      <w:pPr>
        <w:pStyle w:val="FirstParagraph"/>
      </w:pPr>
      <w:r>
        <w:t xml:space="preserve">As credenciais deverão ser separadas por ambiente:</w:t>
      </w:r>
    </w:p>
    <w:p>
      <w:pPr>
        <w:pStyle w:val="SourceCode"/>
      </w:pPr>
      <w:r>
        <w:rPr>
          <w:rStyle w:val="VerbatimChar"/>
        </w:rPr>
        <w:t xml:space="preserve">development</w:t>
      </w:r>
      <w:r>
        <w:br/>
      </w:r>
      <w:r>
        <w:rPr>
          <w:rStyle w:val="VerbatimChar"/>
        </w:rPr>
        <w:t xml:space="preserve">staging</w:t>
      </w:r>
      <w:r>
        <w:br/>
      </w:r>
      <w:r>
        <w:rPr>
          <w:rStyle w:val="VerbatimChar"/>
        </w:rPr>
        <w:t xml:space="preserve">production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PAYMENT_PROVIDER_API_KEY</w:t>
      </w:r>
      <w:r>
        <w:br/>
      </w:r>
      <w:r>
        <w:rPr>
          <w:rStyle w:val="VerbatimChar"/>
        </w:rPr>
        <w:t xml:space="preserve">SHIPPING_PROVIDER_API_KEY</w:t>
      </w:r>
      <w:r>
        <w:br/>
      </w:r>
      <w:r>
        <w:rPr>
          <w:rStyle w:val="VerbatimChar"/>
        </w:rPr>
        <w:t xml:space="preserve">EMAIL_PROVIDER_API_KEY</w:t>
      </w:r>
    </w:p>
    <w:p>
      <w:pPr>
        <w:pStyle w:val="FirstParagraph"/>
      </w:pPr>
      <w:r>
        <w:t xml:space="preserve">Nunca utilizar credenciais de produção em desenvolvimento.</w:t>
      </w:r>
    </w:p>
    <w:p>
      <w:r>
        <w:pict>
          <v:rect style="width:0;height:1.5pt" o:hralign="center" o:hrstd="t" o:hr="t"/>
        </w:pict>
      </w:r>
    </w:p>
    <w:bookmarkEnd w:id="40"/>
    <w:bookmarkStart w:id="41" w:name="sellers-e-integrações"/>
    <w:p>
      <w:pPr>
        <w:pStyle w:val="Heading1"/>
      </w:pPr>
      <w:r>
        <w:t xml:space="preserve">26. Sellers e Integrações</w:t>
      </w:r>
    </w:p>
    <w:p>
      <w:pPr>
        <w:pStyle w:val="FirstParagraph"/>
      </w:pPr>
      <w:r>
        <w:t xml:space="preserve">Um vendedor poderá futuramente utilizar integrações próprias.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SELLER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estoque próprio</w:t>
      </w:r>
      <w:r>
        <w:br/>
      </w:r>
      <w:r>
        <w:rPr>
          <w:rStyle w:val="VerbatimChar"/>
        </w:rPr>
        <w:t xml:space="preserve">   ├── ERP</w:t>
      </w:r>
      <w:r>
        <w:br/>
      </w:r>
      <w:r>
        <w:rPr>
          <w:rStyle w:val="VerbatimChar"/>
        </w:rPr>
        <w:t xml:space="preserve">   ├── e-commerce</w:t>
      </w:r>
      <w:r>
        <w:br/>
      </w:r>
      <w:r>
        <w:rPr>
          <w:rStyle w:val="VerbatimChar"/>
        </w:rPr>
        <w:t xml:space="preserve">   └── integração externa</w:t>
      </w:r>
    </w:p>
    <w:p>
      <w:pPr>
        <w:pStyle w:val="FirstParagraph"/>
      </w:pPr>
      <w:r>
        <w:t xml:space="preserve">Isso não deverá fazer parte da primeira implementação.</w:t>
      </w:r>
    </w:p>
    <w:p>
      <w:pPr>
        <w:pStyle w:val="BodyText"/>
      </w:pPr>
      <w:r>
        <w:t xml:space="preserve">Porém, a arquitetura deverá permitir futuramente:</w:t>
      </w:r>
    </w:p>
    <w:p>
      <w:pPr>
        <w:pStyle w:val="SourceCode"/>
      </w:pPr>
      <w:r>
        <w:rPr>
          <w:rStyle w:val="VerbatimChar"/>
        </w:rPr>
        <w:t xml:space="preserve">Seller Integration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Adapter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ERP / Loja / API</w:t>
      </w:r>
    </w:p>
    <w:p>
      <w:r>
        <w:pict>
          <v:rect style="width:0;height:1.5pt" o:hralign="center" o:hrstd="t" o:hr="t"/>
        </w:pict>
      </w:r>
    </w:p>
    <w:bookmarkEnd w:id="41"/>
    <w:bookmarkStart w:id="42" w:name="observabilidade"/>
    <w:p>
      <w:pPr>
        <w:pStyle w:val="Heading1"/>
      </w:pPr>
      <w:r>
        <w:t xml:space="preserve">27. Observabilidade</w:t>
      </w:r>
    </w:p>
    <w:p>
      <w:pPr>
        <w:pStyle w:val="FirstParagraph"/>
      </w:pPr>
      <w:r>
        <w:t xml:space="preserve">Todas as integrações importantes deverão possuir rastreabilidade.</w:t>
      </w:r>
    </w:p>
    <w:p>
      <w:pPr>
        <w:pStyle w:val="BodyText"/>
      </w:pPr>
      <w:r>
        <w:t xml:space="preserve">Cada requisição deverá possuir um identificador.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X-Request-Id</w:t>
      </w:r>
    </w:p>
    <w:p>
      <w:pPr>
        <w:pStyle w:val="FirstParagraph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REQUEST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X-Request-ID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ADAPTER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EXTERNAL PROVIDER</w:t>
      </w:r>
    </w:p>
    <w:p>
      <w:pPr>
        <w:pStyle w:val="FirstParagraph"/>
      </w:pPr>
      <w:r>
        <w:t xml:space="preserve">Isso permitirá investigar uma operação ponta a ponta.</w:t>
      </w:r>
    </w:p>
    <w:p>
      <w:r>
        <w:pict>
          <v:rect style="width:0;height:1.5pt" o:hralign="center" o:hrstd="t" o:hr="t"/>
        </w:pict>
      </w:r>
    </w:p>
    <w:bookmarkEnd w:id="42"/>
    <w:bookmarkStart w:id="43" w:name="logs"/>
    <w:p>
      <w:pPr>
        <w:pStyle w:val="Heading1"/>
      </w:pPr>
      <w:r>
        <w:t xml:space="preserve">28. Logs</w:t>
      </w:r>
    </w:p>
    <w:p>
      <w:pPr>
        <w:pStyle w:val="FirstParagraph"/>
      </w:pPr>
      <w:r>
        <w:t xml:space="preserve">Os logs deverão registrar informações suficientes para diagnóstico.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timestamp</w:t>
      </w:r>
      <w:r>
        <w:br/>
      </w:r>
      <w:r>
        <w:rPr>
          <w:rStyle w:val="VerbatimChar"/>
        </w:rPr>
        <w:t xml:space="preserve">request_id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operation</w:t>
      </w:r>
      <w:r>
        <w:br/>
      </w:r>
      <w:r>
        <w:rPr>
          <w:rStyle w:val="VerbatimChar"/>
        </w:rPr>
        <w:t xml:space="preserve">provider</w:t>
      </w:r>
      <w:r>
        <w:br/>
      </w:r>
      <w:r>
        <w:rPr>
          <w:rStyle w:val="VerbatimChar"/>
        </w:rPr>
        <w:t xml:space="preserve">external_reference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duration</w:t>
      </w:r>
      <w:r>
        <w:br/>
      </w:r>
      <w:r>
        <w:rPr>
          <w:rStyle w:val="VerbatimChar"/>
        </w:rPr>
        <w:t xml:space="preserve">error_code</w:t>
      </w:r>
    </w:p>
    <w:p>
      <w:pPr>
        <w:pStyle w:val="FirstParagraph"/>
      </w:pPr>
      <w:r>
        <w:t xml:space="preserve">Não registrar:</w:t>
      </w:r>
    </w:p>
    <w:p>
      <w:pPr>
        <w:pStyle w:val="Compact"/>
        <w:numPr>
          <w:ilvl w:val="0"/>
          <w:numId w:val="1013"/>
        </w:numPr>
      </w:pPr>
      <w:r>
        <w:t xml:space="preserve">senha;</w:t>
      </w:r>
    </w:p>
    <w:p>
      <w:pPr>
        <w:pStyle w:val="Compact"/>
        <w:numPr>
          <w:ilvl w:val="0"/>
          <w:numId w:val="1013"/>
        </w:numPr>
      </w:pPr>
      <w:r>
        <w:t xml:space="preserve">token;</w:t>
      </w:r>
    </w:p>
    <w:p>
      <w:pPr>
        <w:pStyle w:val="Compact"/>
        <w:numPr>
          <w:ilvl w:val="0"/>
          <w:numId w:val="1013"/>
        </w:numPr>
      </w:pPr>
      <w:r>
        <w:t xml:space="preserve">CVV;</w:t>
      </w:r>
    </w:p>
    <w:p>
      <w:pPr>
        <w:pStyle w:val="Compact"/>
        <w:numPr>
          <w:ilvl w:val="0"/>
          <w:numId w:val="1013"/>
        </w:numPr>
      </w:pPr>
      <w:r>
        <w:t xml:space="preserve">dados completos de cartão;</w:t>
      </w:r>
    </w:p>
    <w:p>
      <w:pPr>
        <w:pStyle w:val="Compact"/>
        <w:numPr>
          <w:ilvl w:val="0"/>
          <w:numId w:val="1013"/>
        </w:numPr>
      </w:pPr>
      <w:r>
        <w:t xml:space="preserve">secrets;</w:t>
      </w:r>
    </w:p>
    <w:p>
      <w:pPr>
        <w:pStyle w:val="Compact"/>
        <w:numPr>
          <w:ilvl w:val="0"/>
          <w:numId w:val="1013"/>
        </w:numPr>
      </w:pPr>
      <w:r>
        <w:t xml:space="preserve">informações sensíveis desnecessárias.</w:t>
      </w:r>
    </w:p>
    <w:p>
      <w:r>
        <w:pict>
          <v:rect style="width:0;height:1.5pt" o:hralign="center" o:hrstd="t" o:hr="t"/>
        </w:pict>
      </w:r>
    </w:p>
    <w:bookmarkEnd w:id="43"/>
    <w:bookmarkStart w:id="48" w:name="métricas"/>
    <w:p>
      <w:pPr>
        <w:pStyle w:val="Heading1"/>
      </w:pPr>
      <w:r>
        <w:t xml:space="preserve">29. Métricas</w:t>
      </w:r>
    </w:p>
    <w:p>
      <w:pPr>
        <w:pStyle w:val="FirstParagraph"/>
      </w:pPr>
      <w:r>
        <w:t xml:space="preserve">A infraestrutura deverá permitir acompanhar métricas como:</w:t>
      </w:r>
    </w:p>
    <w:bookmarkStart w:id="44" w:name="pagamentos"/>
    <w:p>
      <w:pPr>
        <w:pStyle w:val="Heading3"/>
      </w:pPr>
      <w:r>
        <w:t xml:space="preserve">Pagamentos</w:t>
      </w:r>
    </w:p>
    <w:p>
      <w:pPr>
        <w:pStyle w:val="Compact"/>
        <w:numPr>
          <w:ilvl w:val="0"/>
          <w:numId w:val="1014"/>
        </w:numPr>
      </w:pPr>
      <w:r>
        <w:t xml:space="preserve">quantidade de pagamentos;</w:t>
      </w:r>
    </w:p>
    <w:p>
      <w:pPr>
        <w:pStyle w:val="Compact"/>
        <w:numPr>
          <w:ilvl w:val="0"/>
          <w:numId w:val="1014"/>
        </w:numPr>
      </w:pPr>
      <w:r>
        <w:t xml:space="preserve">aprovação;</w:t>
      </w:r>
    </w:p>
    <w:p>
      <w:pPr>
        <w:pStyle w:val="Compact"/>
        <w:numPr>
          <w:ilvl w:val="0"/>
          <w:numId w:val="1014"/>
        </w:numPr>
      </w:pPr>
      <w:r>
        <w:t xml:space="preserve">recusa;</w:t>
      </w:r>
    </w:p>
    <w:p>
      <w:pPr>
        <w:pStyle w:val="Compact"/>
        <w:numPr>
          <w:ilvl w:val="0"/>
          <w:numId w:val="1014"/>
        </w:numPr>
      </w:pPr>
      <w:r>
        <w:t xml:space="preserve">timeout;</w:t>
      </w:r>
    </w:p>
    <w:p>
      <w:pPr>
        <w:pStyle w:val="Compact"/>
        <w:numPr>
          <w:ilvl w:val="0"/>
          <w:numId w:val="1014"/>
        </w:numPr>
      </w:pPr>
      <w:r>
        <w:t xml:space="preserve">erro;</w:t>
      </w:r>
    </w:p>
    <w:p>
      <w:pPr>
        <w:pStyle w:val="Compact"/>
        <w:numPr>
          <w:ilvl w:val="0"/>
          <w:numId w:val="1014"/>
        </w:numPr>
      </w:pPr>
      <w:r>
        <w:t xml:space="preserve">tempo médio.</w:t>
      </w:r>
    </w:p>
    <w:bookmarkEnd w:id="44"/>
    <w:bookmarkStart w:id="45" w:name="frete"/>
    <w:p>
      <w:pPr>
        <w:pStyle w:val="Heading3"/>
      </w:pPr>
      <w:r>
        <w:t xml:space="preserve">Frete</w:t>
      </w:r>
    </w:p>
    <w:p>
      <w:pPr>
        <w:pStyle w:val="Compact"/>
        <w:numPr>
          <w:ilvl w:val="0"/>
          <w:numId w:val="1015"/>
        </w:numPr>
      </w:pPr>
      <w:r>
        <w:t xml:space="preserve">quantidade de cotações;</w:t>
      </w:r>
    </w:p>
    <w:p>
      <w:pPr>
        <w:pStyle w:val="Compact"/>
        <w:numPr>
          <w:ilvl w:val="0"/>
          <w:numId w:val="1015"/>
        </w:numPr>
      </w:pPr>
      <w:r>
        <w:t xml:space="preserve">sucesso;</w:t>
      </w:r>
    </w:p>
    <w:p>
      <w:pPr>
        <w:pStyle w:val="Compact"/>
        <w:numPr>
          <w:ilvl w:val="0"/>
          <w:numId w:val="1015"/>
        </w:numPr>
      </w:pPr>
      <w:r>
        <w:t xml:space="preserve">falha;</w:t>
      </w:r>
    </w:p>
    <w:p>
      <w:pPr>
        <w:pStyle w:val="Compact"/>
        <w:numPr>
          <w:ilvl w:val="0"/>
          <w:numId w:val="1015"/>
        </w:numPr>
      </w:pPr>
      <w:r>
        <w:t xml:space="preserve">tempo de resposta;</w:t>
      </w:r>
    </w:p>
    <w:p>
      <w:pPr>
        <w:pStyle w:val="Compact"/>
        <w:numPr>
          <w:ilvl w:val="0"/>
          <w:numId w:val="1015"/>
        </w:numPr>
      </w:pPr>
      <w:r>
        <w:t xml:space="preserve">indisponibilidade por fornecedor.</w:t>
      </w:r>
    </w:p>
    <w:bookmarkEnd w:id="45"/>
    <w:bookmarkStart w:id="46" w:name="notificações"/>
    <w:p>
      <w:pPr>
        <w:pStyle w:val="Heading3"/>
      </w:pPr>
      <w:r>
        <w:t xml:space="preserve">Notificações</w:t>
      </w:r>
    </w:p>
    <w:p>
      <w:pPr>
        <w:pStyle w:val="Compact"/>
        <w:numPr>
          <w:ilvl w:val="0"/>
          <w:numId w:val="1016"/>
        </w:numPr>
      </w:pPr>
      <w:r>
        <w:t xml:space="preserve">enviadas;</w:t>
      </w:r>
    </w:p>
    <w:p>
      <w:pPr>
        <w:pStyle w:val="Compact"/>
        <w:numPr>
          <w:ilvl w:val="0"/>
          <w:numId w:val="1016"/>
        </w:numPr>
      </w:pPr>
      <w:r>
        <w:t xml:space="preserve">entregues;</w:t>
      </w:r>
    </w:p>
    <w:p>
      <w:pPr>
        <w:pStyle w:val="Compact"/>
        <w:numPr>
          <w:ilvl w:val="0"/>
          <w:numId w:val="1016"/>
        </w:numPr>
      </w:pPr>
      <w:r>
        <w:t xml:space="preserve">falhas;</w:t>
      </w:r>
    </w:p>
    <w:p>
      <w:pPr>
        <w:pStyle w:val="Compact"/>
        <w:numPr>
          <w:ilvl w:val="0"/>
          <w:numId w:val="1016"/>
        </w:numPr>
      </w:pPr>
      <w:r>
        <w:t xml:space="preserve">retries;</w:t>
      </w:r>
    </w:p>
    <w:p>
      <w:pPr>
        <w:pStyle w:val="Compact"/>
        <w:numPr>
          <w:ilvl w:val="0"/>
          <w:numId w:val="1016"/>
        </w:numPr>
      </w:pPr>
      <w:r>
        <w:t xml:space="preserve">tempo de processamento.</w:t>
      </w:r>
    </w:p>
    <w:bookmarkEnd w:id="46"/>
    <w:bookmarkStart w:id="47" w:name="webhooks"/>
    <w:p>
      <w:pPr>
        <w:pStyle w:val="Heading3"/>
      </w:pPr>
      <w:r>
        <w:t xml:space="preserve">Webhooks</w:t>
      </w:r>
    </w:p>
    <w:p>
      <w:pPr>
        <w:pStyle w:val="Compact"/>
        <w:numPr>
          <w:ilvl w:val="0"/>
          <w:numId w:val="1017"/>
        </w:numPr>
      </w:pPr>
      <w:r>
        <w:t xml:space="preserve">recebidos;</w:t>
      </w:r>
    </w:p>
    <w:p>
      <w:pPr>
        <w:pStyle w:val="Compact"/>
        <w:numPr>
          <w:ilvl w:val="0"/>
          <w:numId w:val="1017"/>
        </w:numPr>
      </w:pPr>
      <w:r>
        <w:t xml:space="preserve">processados;</w:t>
      </w:r>
    </w:p>
    <w:p>
      <w:pPr>
        <w:pStyle w:val="Compact"/>
        <w:numPr>
          <w:ilvl w:val="0"/>
          <w:numId w:val="1017"/>
        </w:numPr>
      </w:pPr>
      <w:r>
        <w:t xml:space="preserve">duplicados;</w:t>
      </w:r>
    </w:p>
    <w:p>
      <w:pPr>
        <w:pStyle w:val="Compact"/>
        <w:numPr>
          <w:ilvl w:val="0"/>
          <w:numId w:val="1017"/>
        </w:numPr>
      </w:pPr>
      <w:r>
        <w:t xml:space="preserve">inválidos;</w:t>
      </w:r>
    </w:p>
    <w:p>
      <w:pPr>
        <w:pStyle w:val="Compact"/>
        <w:numPr>
          <w:ilvl w:val="0"/>
          <w:numId w:val="1017"/>
        </w:numPr>
      </w:pPr>
      <w:r>
        <w:t xml:space="preserve">falhos.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health-check"/>
    <w:p>
      <w:pPr>
        <w:pStyle w:val="Heading1"/>
      </w:pPr>
      <w:r>
        <w:t xml:space="preserve">30. Health Check</w:t>
      </w:r>
    </w:p>
    <w:p>
      <w:pPr>
        <w:pStyle w:val="FirstParagraph"/>
      </w:pPr>
      <w:r>
        <w:t xml:space="preserve">A aplicação deverá possuir health checks.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/api/v1/health</w:t>
      </w:r>
      <w:r>
        <w:br/>
      </w:r>
      <w:r>
        <w:rPr>
          <w:rStyle w:val="VerbatimChar"/>
        </w:rPr>
        <w:t xml:space="preserve">/api/v1/health/ready</w:t>
      </w:r>
      <w:r>
        <w:br/>
      </w:r>
      <w:r>
        <w:rPr>
          <w:rStyle w:val="VerbatimChar"/>
        </w:rPr>
        <w:t xml:space="preserve">/api/v1/health/live</w:t>
      </w:r>
    </w:p>
    <w:p>
      <w:pPr>
        <w:pStyle w:val="FirstParagraph"/>
      </w:pPr>
      <w:r>
        <w:t xml:space="preserve">Conceitualmente:</w:t>
      </w:r>
    </w:p>
    <w:p>
      <w:pPr>
        <w:pStyle w:val="SourceCode"/>
      </w:pPr>
      <w:r>
        <w:rPr>
          <w:rStyle w:val="VerbatimChar"/>
        </w:rPr>
        <w:t xml:space="preserve">LIVE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aplicação está executando?</w:t>
      </w:r>
      <w:r>
        <w:br/>
      </w:r>
      <w:r>
        <w:br/>
      </w:r>
      <w:r>
        <w:rPr>
          <w:rStyle w:val="VerbatimChar"/>
        </w:rPr>
        <w:t xml:space="preserve">READY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aplicação está apta a atender?</w:t>
      </w:r>
    </w:p>
    <w:p>
      <w:r>
        <w:pict>
          <v:rect style="width:0;height:1.5pt" o:hralign="center" o:hrstd="t" o:hr="t"/>
        </w:pict>
      </w:r>
    </w:p>
    <w:bookmarkEnd w:id="49"/>
    <w:bookmarkStart w:id="50" w:name="status-das-dependências"/>
    <w:p>
      <w:pPr>
        <w:pStyle w:val="Heading1"/>
      </w:pPr>
      <w:r>
        <w:t xml:space="preserve">31. Status das Dependências</w:t>
      </w:r>
    </w:p>
    <w:p>
      <w:pPr>
        <w:pStyle w:val="FirstParagraph"/>
      </w:pPr>
      <w:r>
        <w:t xml:space="preserve">Poderá existir posteriormente um endpoint interno de diagnóstico:</w:t>
      </w:r>
    </w:p>
    <w:p>
      <w:pPr>
        <w:pStyle w:val="SourceCode"/>
      </w:pPr>
      <w:r>
        <w:rPr>
          <w:rStyle w:val="VerbatimChar"/>
        </w:rPr>
        <w:t xml:space="preserve">Payment Provider   → OK</w:t>
      </w:r>
      <w:r>
        <w:br/>
      </w:r>
      <w:r>
        <w:rPr>
          <w:rStyle w:val="VerbatimChar"/>
        </w:rPr>
        <w:t xml:space="preserve">Shipping Provider  → OK</w:t>
      </w:r>
      <w:r>
        <w:br/>
      </w:r>
      <w:r>
        <w:rPr>
          <w:rStyle w:val="VerbatimChar"/>
        </w:rPr>
        <w:t xml:space="preserve">Database           → OK</w:t>
      </w:r>
      <w:r>
        <w:br/>
      </w:r>
      <w:r>
        <w:rPr>
          <w:rStyle w:val="VerbatimChar"/>
        </w:rPr>
        <w:t xml:space="preserve">Queue              → OK</w:t>
      </w:r>
      <w:r>
        <w:br/>
      </w:r>
      <w:r>
        <w:rPr>
          <w:rStyle w:val="VerbatimChar"/>
        </w:rPr>
        <w:t xml:space="preserve">Notification       → DEGRADED</w:t>
      </w:r>
    </w:p>
    <w:p>
      <w:pPr>
        <w:pStyle w:val="FirstParagraph"/>
      </w:pPr>
      <w:r>
        <w:t xml:space="preserve">Esse recurso deverá ser protegido e não expor informações internas publicamente.</w:t>
      </w:r>
    </w:p>
    <w:p>
      <w:r>
        <w:pict>
          <v:rect style="width:0;height:1.5pt" o:hralign="center" o:hrstd="t" o:hr="t"/>
        </w:pict>
      </w:r>
    </w:p>
    <w:bookmarkEnd w:id="50"/>
    <w:bookmarkStart w:id="51" w:name="auditoria"/>
    <w:p>
      <w:pPr>
        <w:pStyle w:val="Heading1"/>
      </w:pPr>
      <w:r>
        <w:t xml:space="preserve">32. Auditoria</w:t>
      </w:r>
    </w:p>
    <w:p>
      <w:pPr>
        <w:pStyle w:val="FirstParagraph"/>
      </w:pPr>
      <w:r>
        <w:t xml:space="preserve">Operações críticas deverão gerar registros de auditoria.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18"/>
        </w:numPr>
      </w:pPr>
      <w:r>
        <w:t xml:space="preserve">alteração de pagamento;</w:t>
      </w:r>
    </w:p>
    <w:p>
      <w:pPr>
        <w:pStyle w:val="Compact"/>
        <w:numPr>
          <w:ilvl w:val="0"/>
          <w:numId w:val="1018"/>
        </w:numPr>
      </w:pPr>
      <w:r>
        <w:t xml:space="preserve">estorno;</w:t>
      </w:r>
    </w:p>
    <w:p>
      <w:pPr>
        <w:pStyle w:val="Compact"/>
        <w:numPr>
          <w:ilvl w:val="0"/>
          <w:numId w:val="1018"/>
        </w:numPr>
      </w:pPr>
      <w:r>
        <w:t xml:space="preserve">chargeback;</w:t>
      </w:r>
    </w:p>
    <w:p>
      <w:pPr>
        <w:pStyle w:val="Compact"/>
        <w:numPr>
          <w:ilvl w:val="0"/>
          <w:numId w:val="1018"/>
        </w:numPr>
      </w:pPr>
      <w:r>
        <w:t xml:space="preserve">alteração de comissão;</w:t>
      </w:r>
    </w:p>
    <w:p>
      <w:pPr>
        <w:pStyle w:val="Compact"/>
        <w:numPr>
          <w:ilvl w:val="0"/>
          <w:numId w:val="1018"/>
        </w:numPr>
      </w:pPr>
      <w:r>
        <w:t xml:space="preserve">alteração de estoque;</w:t>
      </w:r>
    </w:p>
    <w:p>
      <w:pPr>
        <w:pStyle w:val="Compact"/>
        <w:numPr>
          <w:ilvl w:val="0"/>
          <w:numId w:val="1018"/>
        </w:numPr>
      </w:pPr>
      <w:r>
        <w:t xml:space="preserve">autorização de vendedor;</w:t>
      </w:r>
    </w:p>
    <w:p>
      <w:pPr>
        <w:pStyle w:val="Compact"/>
        <w:numPr>
          <w:ilvl w:val="0"/>
          <w:numId w:val="1018"/>
        </w:numPr>
      </w:pPr>
      <w:r>
        <w:t xml:space="preserve">alteração de status de rifa;</w:t>
      </w:r>
    </w:p>
    <w:p>
      <w:pPr>
        <w:pStyle w:val="Compact"/>
        <w:numPr>
          <w:ilvl w:val="0"/>
          <w:numId w:val="1018"/>
        </w:numPr>
      </w:pPr>
      <w:r>
        <w:t xml:space="preserve">sorteio;</w:t>
      </w:r>
    </w:p>
    <w:p>
      <w:pPr>
        <w:pStyle w:val="Compact"/>
        <w:numPr>
          <w:ilvl w:val="0"/>
          <w:numId w:val="1018"/>
        </w:numPr>
      </w:pPr>
      <w:r>
        <w:t xml:space="preserve">alteração de configuração de integração.</w:t>
      </w:r>
    </w:p>
    <w:p>
      <w:pPr>
        <w:pStyle w:val="FirstParagraph"/>
      </w:pPr>
      <w:r>
        <w:t xml:space="preserve">A auditoria deverá registrar:</w:t>
      </w:r>
    </w:p>
    <w:p>
      <w:pPr>
        <w:pStyle w:val="SourceCode"/>
      </w:pPr>
      <w:r>
        <w:rPr>
          <w:rStyle w:val="VerbatimChar"/>
        </w:rPr>
        <w:t xml:space="preserve">quem</w:t>
      </w:r>
      <w:r>
        <w:br/>
      </w:r>
      <w:r>
        <w:rPr>
          <w:rStyle w:val="VerbatimChar"/>
        </w:rPr>
        <w:t xml:space="preserve">quando</w:t>
      </w:r>
      <w:r>
        <w:br/>
      </w:r>
      <w:r>
        <w:rPr>
          <w:rStyle w:val="VerbatimChar"/>
        </w:rPr>
        <w:t xml:space="preserve">o quê</w:t>
      </w:r>
      <w:r>
        <w:br/>
      </w:r>
      <w:r>
        <w:rPr>
          <w:rStyle w:val="VerbatimChar"/>
        </w:rPr>
        <w:t xml:space="preserve">origem</w:t>
      </w:r>
      <w:r>
        <w:br/>
      </w:r>
      <w:r>
        <w:rPr>
          <w:rStyle w:val="VerbatimChar"/>
        </w:rPr>
        <w:t xml:space="preserve">identificador da operação</w:t>
      </w:r>
      <w:r>
        <w:br/>
      </w:r>
      <w:r>
        <w:rPr>
          <w:rStyle w:val="VerbatimChar"/>
        </w:rPr>
        <w:t xml:space="preserve">resultado</w:t>
      </w:r>
    </w:p>
    <w:p>
      <w:r>
        <w:pict>
          <v:rect style="width:0;height:1.5pt" o:hralign="center" o:hrstd="t" o:hr="t"/>
        </w:pict>
      </w:r>
    </w:p>
    <w:bookmarkEnd w:id="51"/>
    <w:bookmarkStart w:id="52" w:name="integração-domínio"/>
    <w:p>
      <w:pPr>
        <w:pStyle w:val="Heading1"/>
      </w:pPr>
      <w:r>
        <w:t xml:space="preserve">33. Integração × Domínio</w:t>
      </w:r>
    </w:p>
    <w:p>
      <w:pPr>
        <w:pStyle w:val="FirstParagraph"/>
      </w:pPr>
      <w:r>
        <w:t xml:space="preserve">A separação recomendada será: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DOMÍNIO      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Marketplace                │</w:t>
      </w:r>
      <w:r>
        <w:br/>
      </w:r>
      <w:r>
        <w:rPr>
          <w:rStyle w:val="VerbatimChar"/>
        </w:rPr>
        <w:t xml:space="preserve">│ Finance                    │</w:t>
      </w:r>
      <w:r>
        <w:br/>
      </w:r>
      <w:r>
        <w:rPr>
          <w:rStyle w:val="VerbatimChar"/>
        </w:rPr>
        <w:t xml:space="preserve">│ Logistics                  │</w:t>
      </w:r>
      <w:r>
        <w:br/>
      </w:r>
      <w:r>
        <w:rPr>
          <w:rStyle w:val="VerbatimChar"/>
        </w:rPr>
        <w:t xml:space="preserve">│ Notifications              │</w:t>
      </w:r>
      <w:r>
        <w:br/>
      </w:r>
      <w:r>
        <w:rPr>
          <w:rStyle w:val="VerbatimChar"/>
        </w:rPr>
        <w:t xml:space="preserve">│ Pre-Sale                   │</w:t>
      </w:r>
      <w:r>
        <w:br/>
      </w:r>
      <w:r>
        <w:rPr>
          <w:rStyle w:val="VerbatimChar"/>
        </w:rPr>
        <w:t xml:space="preserve">│ Raffle                     │</w:t>
      </w:r>
      <w:r>
        <w:br/>
      </w:r>
      <w:r>
        <w:rPr>
          <w:rStyle w:val="VerbatimChar"/>
        </w:rPr>
        <w:t xml:space="preserve">└──────────────┬──────────────┘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INTEGRATION LAYER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Payment Adapter             │</w:t>
      </w:r>
      <w:r>
        <w:br/>
      </w:r>
      <w:r>
        <w:rPr>
          <w:rStyle w:val="VerbatimChar"/>
        </w:rPr>
        <w:t xml:space="preserve">│ Shipping Adapter            │</w:t>
      </w:r>
      <w:r>
        <w:br/>
      </w:r>
      <w:r>
        <w:rPr>
          <w:rStyle w:val="VerbatimChar"/>
        </w:rPr>
        <w:t xml:space="preserve">│ Email Adapter               │</w:t>
      </w:r>
      <w:r>
        <w:br/>
      </w:r>
      <w:r>
        <w:rPr>
          <w:rStyle w:val="VerbatimChar"/>
        </w:rPr>
        <w:t xml:space="preserve">│ WhatsApp Adapter            │</w:t>
      </w:r>
      <w:r>
        <w:br/>
      </w:r>
      <w:r>
        <w:rPr>
          <w:rStyle w:val="VerbatimChar"/>
        </w:rPr>
        <w:t xml:space="preserve">│ SMS Adapter                 │</w:t>
      </w:r>
      <w:r>
        <w:br/>
      </w:r>
      <w:r>
        <w:rPr>
          <w:rStyle w:val="VerbatimChar"/>
        </w:rPr>
        <w:t xml:space="preserve">└──────────────┬──────────────┘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EXTERNAL PROVIDERS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Mercado Pago                │</w:t>
      </w:r>
      <w:r>
        <w:br/>
      </w:r>
      <w:r>
        <w:rPr>
          <w:rStyle w:val="VerbatimChar"/>
        </w:rPr>
        <w:t xml:space="preserve">│ Correios                    │</w:t>
      </w:r>
      <w:r>
        <w:br/>
      </w:r>
      <w:r>
        <w:rPr>
          <w:rStyle w:val="VerbatimChar"/>
        </w:rPr>
        <w:t xml:space="preserve">│ Jadlog                      │</w:t>
      </w:r>
      <w:r>
        <w:br/>
      </w:r>
      <w:r>
        <w:rPr>
          <w:rStyle w:val="VerbatimChar"/>
        </w:rPr>
        <w:t xml:space="preserve">│ SuperFrete                  │</w:t>
      </w:r>
      <w:r>
        <w:br/>
      </w:r>
      <w:r>
        <w:rPr>
          <w:rStyle w:val="VerbatimChar"/>
        </w:rPr>
        <w:t xml:space="preserve">│ Email Provider              │</w:t>
      </w:r>
      <w:r>
        <w:br/>
      </w:r>
      <w:r>
        <w:rPr>
          <w:rStyle w:val="VerbatimChar"/>
        </w:rPr>
        <w:t xml:space="preserve">│ WhatsApp Provider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52"/>
    <w:bookmarkStart w:id="53" w:name="tratamento-de-indisponibilidade"/>
    <w:p>
      <w:pPr>
        <w:pStyle w:val="Heading1"/>
      </w:pPr>
      <w:r>
        <w:t xml:space="preserve">34. Tratamento de Indisponibilidade</w:t>
      </w:r>
    </w:p>
    <w:p>
      <w:pPr>
        <w:pStyle w:val="FirstParagraph"/>
      </w:pPr>
      <w:r>
        <w:t xml:space="preserve">Uma falha externa não deverá necessariamente significar falha do MiniHub.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Mercado Pago indisponível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Pagamento temporariamente indisponível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Marketplace continua funcionando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usuário pode tentar novamente</w:t>
      </w:r>
    </w:p>
    <w:p>
      <w:pPr>
        <w:pStyle w:val="FirstParagraph"/>
      </w:pPr>
      <w:r>
        <w:t xml:space="preserve">Outro exemplo:</w:t>
      </w:r>
    </w:p>
    <w:p>
      <w:pPr>
        <w:pStyle w:val="SourceCode"/>
      </w:pPr>
      <w:r>
        <w:rPr>
          <w:rStyle w:val="VerbatimChar"/>
        </w:rPr>
        <w:t xml:space="preserve">Transportadora indisponível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cotação não disponível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outros provedores continuam disponíveis</w:t>
      </w:r>
    </w:p>
    <w:p>
      <w:r>
        <w:pict>
          <v:rect style="width:0;height:1.5pt" o:hralign="center" o:hrstd="t" o:hr="t"/>
        </w:pict>
      </w:r>
    </w:p>
    <w:bookmarkEnd w:id="53"/>
    <w:bookmarkStart w:id="54" w:name="multi-provider"/>
    <w:p>
      <w:pPr>
        <w:pStyle w:val="Heading1"/>
      </w:pPr>
      <w:r>
        <w:t xml:space="preserve">35. Multi-Provider</w:t>
      </w:r>
    </w:p>
    <w:p>
      <w:pPr>
        <w:pStyle w:val="FirstParagraph"/>
      </w:pPr>
      <w:r>
        <w:t xml:space="preserve">A arquitetura deverá permitir mais de um fornecedor.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├── Provider A</w:t>
      </w:r>
      <w:r>
        <w:br/>
      </w:r>
      <w:r>
        <w:rPr>
          <w:rStyle w:val="VerbatimChar"/>
        </w:rPr>
        <w:t xml:space="preserve"> ├── Provider B</w:t>
      </w:r>
      <w:r>
        <w:br/>
      </w:r>
      <w:r>
        <w:rPr>
          <w:rStyle w:val="VerbatimChar"/>
        </w:rPr>
        <w:t xml:space="preserve"> └── Provider C</w:t>
      </w:r>
    </w:p>
    <w:p>
      <w:pPr>
        <w:pStyle w:val="FirstParagraph"/>
      </w:pPr>
      <w:r>
        <w:t xml:space="preserve">A seleção poderá posteriormente considerar:</w:t>
      </w:r>
    </w:p>
    <w:p>
      <w:pPr>
        <w:pStyle w:val="Compact"/>
        <w:numPr>
          <w:ilvl w:val="0"/>
          <w:numId w:val="1019"/>
        </w:numPr>
      </w:pPr>
      <w:r>
        <w:t xml:space="preserve">disponibilidade;</w:t>
      </w:r>
    </w:p>
    <w:p>
      <w:pPr>
        <w:pStyle w:val="Compact"/>
        <w:numPr>
          <w:ilvl w:val="0"/>
          <w:numId w:val="1019"/>
        </w:numPr>
      </w:pPr>
      <w:r>
        <w:t xml:space="preserve">custo;</w:t>
      </w:r>
    </w:p>
    <w:p>
      <w:pPr>
        <w:pStyle w:val="Compact"/>
        <w:numPr>
          <w:ilvl w:val="0"/>
          <w:numId w:val="1019"/>
        </w:numPr>
      </w:pPr>
      <w:r>
        <w:t xml:space="preserve">região;</w:t>
      </w:r>
    </w:p>
    <w:p>
      <w:pPr>
        <w:pStyle w:val="Compact"/>
        <w:numPr>
          <w:ilvl w:val="0"/>
          <w:numId w:val="1019"/>
        </w:numPr>
      </w:pPr>
      <w:r>
        <w:t xml:space="preserve">método de pagamento;</w:t>
      </w:r>
    </w:p>
    <w:p>
      <w:pPr>
        <w:pStyle w:val="Compact"/>
        <w:numPr>
          <w:ilvl w:val="0"/>
          <w:numId w:val="1019"/>
        </w:numPr>
      </w:pPr>
      <w:r>
        <w:t xml:space="preserve">tipo de operação;</w:t>
      </w:r>
    </w:p>
    <w:p>
      <w:pPr>
        <w:pStyle w:val="Compact"/>
        <w:numPr>
          <w:ilvl w:val="0"/>
          <w:numId w:val="1019"/>
        </w:numPr>
      </w:pPr>
      <w:r>
        <w:t xml:space="preserve">prioridade;</w:t>
      </w:r>
    </w:p>
    <w:p>
      <w:pPr>
        <w:pStyle w:val="Compact"/>
        <w:numPr>
          <w:ilvl w:val="0"/>
          <w:numId w:val="1019"/>
        </w:numPr>
      </w:pPr>
      <w:r>
        <w:t xml:space="preserve">configuração do MiniHub.</w:t>
      </w:r>
    </w:p>
    <w:p>
      <w:r>
        <w:pict>
          <v:rect style="width:0;height:1.5pt" o:hralign="center" o:hrstd="t" o:hr="t"/>
        </w:pict>
      </w:r>
    </w:p>
    <w:bookmarkEnd w:id="54"/>
    <w:bookmarkStart w:id="55" w:name="feature-flags"/>
    <w:p>
      <w:pPr>
        <w:pStyle w:val="Heading1"/>
      </w:pPr>
      <w:r>
        <w:t xml:space="preserve">36. Feature Flags</w:t>
      </w:r>
    </w:p>
    <w:p>
      <w:pPr>
        <w:pStyle w:val="FirstParagraph"/>
      </w:pPr>
      <w:r>
        <w:t xml:space="preserve">Integrações poderão ser ativadas por configuração.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shipping.correios.enabled = true</w:t>
      </w:r>
      <w:r>
        <w:br/>
      </w:r>
      <w:r>
        <w:rPr>
          <w:rStyle w:val="VerbatimChar"/>
        </w:rPr>
        <w:t xml:space="preserve">shipping.jadlog.enabled = false</w:t>
      </w:r>
      <w:r>
        <w:br/>
      </w:r>
      <w:r>
        <w:rPr>
          <w:rStyle w:val="VerbatimChar"/>
        </w:rPr>
        <w:t xml:space="preserve">payment.provider_a.enabled = true</w:t>
      </w:r>
    </w:p>
    <w:p>
      <w:pPr>
        <w:pStyle w:val="FirstParagraph"/>
      </w:pPr>
      <w:r>
        <w:t xml:space="preserve">Isso permite ativar/desativar funcionalidades sem alterar o código de negócio.</w:t>
      </w:r>
    </w:p>
    <w:p>
      <w:r>
        <w:pict>
          <v:rect style="width:0;height:1.5pt" o:hralign="center" o:hrstd="t" o:hr="t"/>
        </w:pict>
      </w:r>
    </w:p>
    <w:bookmarkEnd w:id="55"/>
    <w:bookmarkStart w:id="56" w:name="testes"/>
    <w:p>
      <w:pPr>
        <w:pStyle w:val="Heading1"/>
      </w:pPr>
      <w:r>
        <w:t xml:space="preserve">37. Testes</w:t>
      </w:r>
    </w:p>
    <w:p>
      <w:pPr>
        <w:pStyle w:val="FirstParagraph"/>
      </w:pPr>
      <w:r>
        <w:t xml:space="preserve">Cada adapter deverá possuir testes próprios.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MercadoPagoAdapter</w:t>
      </w:r>
      <w:r>
        <w:br/>
      </w:r>
      <w:r>
        <w:rPr>
          <w:rStyle w:val="VerbatimChar"/>
        </w:rPr>
        <w:t xml:space="preserve"> ├── createPayment</w:t>
      </w:r>
      <w:r>
        <w:br/>
      </w:r>
      <w:r>
        <w:rPr>
          <w:rStyle w:val="VerbatimChar"/>
        </w:rPr>
        <w:t xml:space="preserve"> ├── getPayment</w:t>
      </w:r>
      <w:r>
        <w:br/>
      </w:r>
      <w:r>
        <w:rPr>
          <w:rStyle w:val="VerbatimChar"/>
        </w:rPr>
        <w:t xml:space="preserve"> ├── refund</w:t>
      </w:r>
      <w:r>
        <w:br/>
      </w:r>
      <w:r>
        <w:rPr>
          <w:rStyle w:val="VerbatimChar"/>
        </w:rPr>
        <w:t xml:space="preserve"> └── webhook</w:t>
      </w:r>
      <w:r>
        <w:br/>
      </w:r>
      <w:r>
        <w:br/>
      </w:r>
      <w:r>
        <w:rPr>
          <w:rStyle w:val="VerbatimChar"/>
        </w:rPr>
        <w:t xml:space="preserve">JadlogAdapter</w:t>
      </w:r>
      <w:r>
        <w:br/>
      </w:r>
      <w:r>
        <w:rPr>
          <w:rStyle w:val="VerbatimChar"/>
        </w:rPr>
        <w:t xml:space="preserve"> ├── quote</w:t>
      </w:r>
      <w:r>
        <w:br/>
      </w:r>
      <w:r>
        <w:rPr>
          <w:rStyle w:val="VerbatimChar"/>
        </w:rPr>
        <w:t xml:space="preserve"> ├── createShipment</w:t>
      </w:r>
      <w:r>
        <w:br/>
      </w:r>
      <w:r>
        <w:rPr>
          <w:rStyle w:val="VerbatimChar"/>
        </w:rPr>
        <w:t xml:space="preserve"> └── tracking</w:t>
      </w:r>
    </w:p>
    <w:p>
      <w:pPr>
        <w:pStyle w:val="FirstParagraph"/>
      </w:pPr>
      <w:r>
        <w:t xml:space="preserve">Também deverá existir um adapter falso para testes:</w:t>
      </w:r>
    </w:p>
    <w:p>
      <w:pPr>
        <w:pStyle w:val="SourceCode"/>
      </w:pPr>
      <w:r>
        <w:rPr>
          <w:rStyle w:val="VerbatimChar"/>
        </w:rPr>
        <w:t xml:space="preserve">FakePaymentAdapter</w:t>
      </w:r>
      <w:r>
        <w:br/>
      </w:r>
      <w:r>
        <w:rPr>
          <w:rStyle w:val="VerbatimChar"/>
        </w:rPr>
        <w:t xml:space="preserve">FakeShippingAdapter</w:t>
      </w:r>
      <w:r>
        <w:br/>
      </w:r>
      <w:r>
        <w:rPr>
          <w:rStyle w:val="VerbatimChar"/>
        </w:rPr>
        <w:t xml:space="preserve">FakeNotificationAdapter</w:t>
      </w:r>
    </w:p>
    <w:p>
      <w:pPr>
        <w:pStyle w:val="FirstParagraph"/>
      </w:pPr>
      <w:r>
        <w:t xml:space="preserve">Isso permitirá testar o domínio sem depender de serviços externos reais.</w:t>
      </w:r>
    </w:p>
    <w:p>
      <w:r>
        <w:pict>
          <v:rect style="width:0;height:1.5pt" o:hralign="center" o:hrstd="t" o:hr="t"/>
        </w:pict>
      </w:r>
    </w:p>
    <w:bookmarkEnd w:id="56"/>
    <w:bookmarkStart w:id="57" w:name="ambientes"/>
    <w:p>
      <w:pPr>
        <w:pStyle w:val="Heading1"/>
      </w:pPr>
      <w:r>
        <w:t xml:space="preserve">38. Ambientes</w:t>
      </w:r>
    </w:p>
    <w:p>
      <w:pPr>
        <w:pStyle w:val="FirstParagraph"/>
      </w:pPr>
      <w:r>
        <w:t xml:space="preserve">Deverão existir pelo menos:</w:t>
      </w:r>
    </w:p>
    <w:p>
      <w:pPr>
        <w:pStyle w:val="SourceCode"/>
      </w:pPr>
      <w:r>
        <w:rPr>
          <w:rStyle w:val="VerbatimChar"/>
        </w:rPr>
        <w:t xml:space="preserve">Development</w:t>
      </w:r>
      <w:r>
        <w:br/>
      </w:r>
      <w:r>
        <w:rPr>
          <w:rStyle w:val="VerbatimChar"/>
        </w:rPr>
        <w:t xml:space="preserve">Staging</w:t>
      </w:r>
      <w:r>
        <w:br/>
      </w:r>
      <w:r>
        <w:rPr>
          <w:rStyle w:val="VerbatimChar"/>
        </w:rPr>
        <w:t xml:space="preserve">Production</w:t>
      </w:r>
    </w:p>
    <w:p>
      <w:pPr>
        <w:pStyle w:val="FirstParagraph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DESENVOLVIMENTO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STAGING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PRODUÇÃO</w:t>
      </w:r>
    </w:p>
    <w:p>
      <w:pPr>
        <w:pStyle w:val="FirstParagraph"/>
      </w:pPr>
      <w:r>
        <w:t xml:space="preserve">Integrações externas deverão possuir credenciais independentes por ambiente sempre que suportado.</w:t>
      </w:r>
    </w:p>
    <w:p>
      <w:r>
        <w:pict>
          <v:rect style="width:0;height:1.5pt" o:hralign="center" o:hrstd="t" o:hr="t"/>
        </w:pict>
      </w:r>
    </w:p>
    <w:bookmarkEnd w:id="57"/>
    <w:bookmarkStart w:id="58" w:name="versionamento"/>
    <w:p>
      <w:pPr>
        <w:pStyle w:val="Heading1"/>
      </w:pPr>
      <w:r>
        <w:t xml:space="preserve">39. Versionamento</w:t>
      </w:r>
    </w:p>
    <w:p>
      <w:pPr>
        <w:pStyle w:val="FirstParagraph"/>
      </w:pPr>
      <w:r>
        <w:t xml:space="preserve">As integrações deverão considerar mudanças de versão dos fornecedores.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Provider API v1</w:t>
      </w:r>
      <w:r>
        <w:br/>
      </w:r>
      <w:r>
        <w:rPr>
          <w:rStyle w:val="VerbatimChar"/>
        </w:rPr>
        <w:t xml:space="preserve">Provider API v2</w:t>
      </w:r>
    </w:p>
    <w:p>
      <w:pPr>
        <w:pStyle w:val="FirstParagraph"/>
      </w:pPr>
      <w:r>
        <w:t xml:space="preserve">O domínio não deverá ser alterado apenas porque o fornecedor alterou sua API.</w:t>
      </w:r>
    </w:p>
    <w:p>
      <w:pPr>
        <w:pStyle w:val="BodyText"/>
      </w:pPr>
      <w:r>
        <w:t xml:space="preserve">A mudança deverá ficar preferencialmente no adapter.</w:t>
      </w:r>
    </w:p>
    <w:p>
      <w:pPr>
        <w:pStyle w:val="SourceCode"/>
      </w:pPr>
      <w:r>
        <w:rPr>
          <w:rStyle w:val="VerbatimChar"/>
        </w:rPr>
        <w:t xml:space="preserve">DOMÍNIO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CONTRATO INTERNO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ADAPTER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API v1</w:t>
      </w:r>
      <w:r>
        <w:br/>
      </w:r>
      <w:r>
        <w:rPr>
          <w:rStyle w:val="VerbatimChar"/>
        </w:rPr>
        <w:t xml:space="preserve">   └── API v2</w:t>
      </w:r>
    </w:p>
    <w:p>
      <w:r>
        <w:pict>
          <v:rect style="width:0;height:1.5pt" o:hralign="center" o:hrstd="t" o:hr="t"/>
        </w:pict>
      </w:r>
    </w:p>
    <w:bookmarkEnd w:id="58"/>
    <w:bookmarkStart w:id="63" w:name="integrações-prioritárias-da-fase-2"/>
    <w:p>
      <w:pPr>
        <w:pStyle w:val="Heading1"/>
      </w:pPr>
      <w:r>
        <w:t xml:space="preserve">40. Integrações Prioritárias da Fase 2</w:t>
      </w:r>
    </w:p>
    <w:p>
      <w:pPr>
        <w:pStyle w:val="FirstParagraph"/>
      </w:pPr>
      <w:r>
        <w:t xml:space="preserve">A ordem recomendada é:</w:t>
      </w:r>
    </w:p>
    <w:bookmarkStart w:id="59" w:name="prioridade-1"/>
    <w:p>
      <w:pPr>
        <w:pStyle w:val="Heading3"/>
      </w:pPr>
      <w:r>
        <w:t xml:space="preserve">Prioridade 1</w:t>
      </w:r>
    </w:p>
    <w:p>
      <w:pPr>
        <w:pStyle w:val="Compact"/>
        <w:numPr>
          <w:ilvl w:val="0"/>
          <w:numId w:val="1020"/>
        </w:numPr>
      </w:pPr>
      <w:r>
        <w:t xml:space="preserve">pagamento;</w:t>
      </w:r>
    </w:p>
    <w:p>
      <w:pPr>
        <w:pStyle w:val="Compact"/>
        <w:numPr>
          <w:ilvl w:val="0"/>
          <w:numId w:val="1020"/>
        </w:numPr>
      </w:pPr>
      <w:r>
        <w:t xml:space="preserve">webhooks de pagamento;</w:t>
      </w:r>
    </w:p>
    <w:p>
      <w:pPr>
        <w:pStyle w:val="Compact"/>
        <w:numPr>
          <w:ilvl w:val="0"/>
          <w:numId w:val="1020"/>
        </w:numPr>
      </w:pPr>
      <w:r>
        <w:t xml:space="preserve">e-mail;</w:t>
      </w:r>
    </w:p>
    <w:p>
      <w:pPr>
        <w:pStyle w:val="Compact"/>
        <w:numPr>
          <w:ilvl w:val="0"/>
          <w:numId w:val="1020"/>
        </w:numPr>
      </w:pPr>
      <w:r>
        <w:t xml:space="preserve">notificações internas.</w:t>
      </w:r>
    </w:p>
    <w:bookmarkEnd w:id="59"/>
    <w:bookmarkStart w:id="60" w:name="prioridade-2"/>
    <w:p>
      <w:pPr>
        <w:pStyle w:val="Heading3"/>
      </w:pPr>
      <w:r>
        <w:t xml:space="preserve">Prioridade 2</w:t>
      </w:r>
    </w:p>
    <w:p>
      <w:pPr>
        <w:pStyle w:val="Compact"/>
        <w:numPr>
          <w:ilvl w:val="0"/>
          <w:numId w:val="1021"/>
        </w:numPr>
      </w:pPr>
      <w:r>
        <w:t xml:space="preserve">cotação de frete;</w:t>
      </w:r>
    </w:p>
    <w:p>
      <w:pPr>
        <w:pStyle w:val="Compact"/>
        <w:numPr>
          <w:ilvl w:val="0"/>
          <w:numId w:val="1021"/>
        </w:numPr>
      </w:pPr>
      <w:r>
        <w:t xml:space="preserve">criação de shipment;</w:t>
      </w:r>
    </w:p>
    <w:p>
      <w:pPr>
        <w:pStyle w:val="Compact"/>
        <w:numPr>
          <w:ilvl w:val="0"/>
          <w:numId w:val="1021"/>
        </w:numPr>
      </w:pPr>
      <w:r>
        <w:t xml:space="preserve">rastreamento.</w:t>
      </w:r>
    </w:p>
    <w:bookmarkEnd w:id="60"/>
    <w:bookmarkStart w:id="61" w:name="prioridade-3"/>
    <w:p>
      <w:pPr>
        <w:pStyle w:val="Heading3"/>
      </w:pPr>
      <w:r>
        <w:t xml:space="preserve">Prioridade 3</w:t>
      </w:r>
    </w:p>
    <w:p>
      <w:pPr>
        <w:pStyle w:val="Compact"/>
        <w:numPr>
          <w:ilvl w:val="0"/>
          <w:numId w:val="1022"/>
        </w:numPr>
      </w:pPr>
      <w:r>
        <w:t xml:space="preserve">WhatsApp;</w:t>
      </w:r>
    </w:p>
    <w:p>
      <w:pPr>
        <w:pStyle w:val="Compact"/>
        <w:numPr>
          <w:ilvl w:val="0"/>
          <w:numId w:val="1022"/>
        </w:numPr>
      </w:pPr>
      <w:r>
        <w:t xml:space="preserve">SMS;</w:t>
      </w:r>
    </w:p>
    <w:p>
      <w:pPr>
        <w:pStyle w:val="Compact"/>
        <w:numPr>
          <w:ilvl w:val="0"/>
          <w:numId w:val="1022"/>
        </w:numPr>
      </w:pPr>
      <w:r>
        <w:t xml:space="preserve">múltiplos provedores;</w:t>
      </w:r>
    </w:p>
    <w:p>
      <w:pPr>
        <w:pStyle w:val="Compact"/>
        <w:numPr>
          <w:ilvl w:val="0"/>
          <w:numId w:val="1022"/>
        </w:numPr>
      </w:pPr>
      <w:r>
        <w:t xml:space="preserve">integrações adicionais.</w:t>
      </w:r>
    </w:p>
    <w:bookmarkEnd w:id="61"/>
    <w:bookmarkStart w:id="62" w:name="prioridade-futura"/>
    <w:p>
      <w:pPr>
        <w:pStyle w:val="Heading3"/>
      </w:pPr>
      <w:r>
        <w:t xml:space="preserve">Prioridade futura</w:t>
      </w:r>
    </w:p>
    <w:p>
      <w:pPr>
        <w:pStyle w:val="Compact"/>
        <w:numPr>
          <w:ilvl w:val="0"/>
          <w:numId w:val="1023"/>
        </w:numPr>
      </w:pPr>
      <w:r>
        <w:t xml:space="preserve">ERP de vendedores;</w:t>
      </w:r>
    </w:p>
    <w:p>
      <w:pPr>
        <w:pStyle w:val="Compact"/>
        <w:numPr>
          <w:ilvl w:val="0"/>
          <w:numId w:val="1023"/>
        </w:numPr>
      </w:pPr>
      <w:r>
        <w:t xml:space="preserve">marketplaces externos;</w:t>
      </w:r>
    </w:p>
    <w:p>
      <w:pPr>
        <w:pStyle w:val="Compact"/>
        <w:numPr>
          <w:ilvl w:val="0"/>
          <w:numId w:val="1023"/>
        </w:numPr>
      </w:pPr>
      <w:r>
        <w:t xml:space="preserve">lojas externas;</w:t>
      </w:r>
    </w:p>
    <w:p>
      <w:pPr>
        <w:pStyle w:val="Compact"/>
        <w:numPr>
          <w:ilvl w:val="0"/>
          <w:numId w:val="1023"/>
        </w:numPr>
      </w:pPr>
      <w:r>
        <w:t xml:space="preserve">automações avançadas;</w:t>
      </w:r>
    </w:p>
    <w:p>
      <w:pPr>
        <w:pStyle w:val="Compact"/>
        <w:numPr>
          <w:ilvl w:val="0"/>
          <w:numId w:val="1023"/>
        </w:numPr>
      </w:pPr>
      <w:r>
        <w:t xml:space="preserve">APIs de terceiros.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eventos-principais"/>
    <w:p>
      <w:pPr>
        <w:pStyle w:val="Heading1"/>
      </w:pPr>
      <w:r>
        <w:t xml:space="preserve">41. Eventos Principais</w:t>
      </w:r>
    </w:p>
    <w:p>
      <w:pPr>
        <w:pStyle w:val="FirstParagraph"/>
      </w:pPr>
      <w:r>
        <w:t xml:space="preserve">O ecossistema deverá trabalhar com eventos de domínio.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OFFER_CREATED</w:t>
      </w:r>
      <w:r>
        <w:br/>
      </w:r>
      <w:r>
        <w:rPr>
          <w:rStyle w:val="VerbatimChar"/>
        </w:rPr>
        <w:t xml:space="preserve">OFFER_UPDATED</w:t>
      </w:r>
      <w:r>
        <w:br/>
      </w:r>
      <w:r>
        <w:rPr>
          <w:rStyle w:val="VerbatimChar"/>
        </w:rPr>
        <w:t xml:space="preserve">STOCK_RESERVED</w:t>
      </w:r>
      <w:r>
        <w:br/>
      </w:r>
      <w:r>
        <w:rPr>
          <w:rStyle w:val="VerbatimChar"/>
        </w:rPr>
        <w:t xml:space="preserve">STOCK_RELEASED</w:t>
      </w:r>
      <w:r>
        <w:br/>
      </w:r>
      <w:r>
        <w:rPr>
          <w:rStyle w:val="VerbatimChar"/>
        </w:rPr>
        <w:t xml:space="preserve">STOCK_COMMITTED</w:t>
      </w:r>
      <w:r>
        <w:br/>
      </w:r>
      <w:r>
        <w:br/>
      </w:r>
      <w:r>
        <w:rPr>
          <w:rStyle w:val="VerbatimChar"/>
        </w:rPr>
        <w:t xml:space="preserve">PAYMENT_CREATED</w:t>
      </w:r>
      <w:r>
        <w:br/>
      </w:r>
      <w:r>
        <w:rPr>
          <w:rStyle w:val="VerbatimChar"/>
        </w:rPr>
        <w:t xml:space="preserve">PAYMENT_APPROVED</w:t>
      </w:r>
      <w:r>
        <w:br/>
      </w:r>
      <w:r>
        <w:rPr>
          <w:rStyle w:val="VerbatimChar"/>
        </w:rPr>
        <w:t xml:space="preserve">PAYMENT_DECLINED</w:t>
      </w:r>
      <w:r>
        <w:br/>
      </w:r>
      <w:r>
        <w:rPr>
          <w:rStyle w:val="VerbatimChar"/>
        </w:rPr>
        <w:t xml:space="preserve">PAYMENT_REFUNDED</w:t>
      </w:r>
      <w:r>
        <w:br/>
      </w:r>
      <w:r>
        <w:rPr>
          <w:rStyle w:val="VerbatimChar"/>
        </w:rPr>
        <w:t xml:space="preserve">CHARGEBACK_RECEIVED</w:t>
      </w:r>
      <w:r>
        <w:br/>
      </w:r>
      <w:r>
        <w:br/>
      </w:r>
      <w:r>
        <w:rPr>
          <w:rStyle w:val="VerbatimChar"/>
        </w:rPr>
        <w:t xml:space="preserve">ORDER_CREATED</w:t>
      </w:r>
      <w:r>
        <w:br/>
      </w:r>
      <w:r>
        <w:rPr>
          <w:rStyle w:val="VerbatimChar"/>
        </w:rPr>
        <w:t xml:space="preserve">ORDER_PAID</w:t>
      </w:r>
      <w:r>
        <w:br/>
      </w:r>
      <w:r>
        <w:rPr>
          <w:rStyle w:val="VerbatimChar"/>
        </w:rPr>
        <w:t xml:space="preserve">ORDER_CANCELLED</w:t>
      </w:r>
      <w:r>
        <w:br/>
      </w:r>
      <w:r>
        <w:br/>
      </w:r>
      <w:r>
        <w:rPr>
          <w:rStyle w:val="VerbatimChar"/>
        </w:rPr>
        <w:t xml:space="preserve">FULFILLMENT_CREATED</w:t>
      </w:r>
      <w:r>
        <w:br/>
      </w:r>
      <w:r>
        <w:rPr>
          <w:rStyle w:val="VerbatimChar"/>
        </w:rPr>
        <w:t xml:space="preserve">FULFILLMENT_READY</w:t>
      </w:r>
      <w:r>
        <w:br/>
      </w:r>
      <w:r>
        <w:rPr>
          <w:rStyle w:val="VerbatimChar"/>
        </w:rPr>
        <w:t xml:space="preserve">FULFILLMENT_SHIPPED</w:t>
      </w:r>
      <w:r>
        <w:br/>
      </w:r>
      <w:r>
        <w:br/>
      </w:r>
      <w:r>
        <w:rPr>
          <w:rStyle w:val="VerbatimChar"/>
        </w:rPr>
        <w:t xml:space="preserve">SHIPMENT_CREATED</w:t>
      </w:r>
      <w:r>
        <w:br/>
      </w:r>
      <w:r>
        <w:rPr>
          <w:rStyle w:val="VerbatimChar"/>
        </w:rPr>
        <w:t xml:space="preserve">SHIPMENT_DISPATCHED</w:t>
      </w:r>
      <w:r>
        <w:br/>
      </w:r>
      <w:r>
        <w:rPr>
          <w:rStyle w:val="VerbatimChar"/>
        </w:rPr>
        <w:t xml:space="preserve">SHIPMENT_IN_TRANSIT</w:t>
      </w:r>
      <w:r>
        <w:br/>
      </w:r>
      <w:r>
        <w:rPr>
          <w:rStyle w:val="VerbatimChar"/>
        </w:rPr>
        <w:t xml:space="preserve">SHIPMENT_DELIVERED</w:t>
      </w:r>
      <w:r>
        <w:br/>
      </w:r>
      <w:r>
        <w:rPr>
          <w:rStyle w:val="VerbatimChar"/>
        </w:rPr>
        <w:t xml:space="preserve">SHIPMENT_RETURNED</w:t>
      </w:r>
      <w:r>
        <w:br/>
      </w:r>
      <w:r>
        <w:br/>
      </w:r>
      <w:r>
        <w:rPr>
          <w:rStyle w:val="VerbatimChar"/>
        </w:rPr>
        <w:t xml:space="preserve">GARAGE_ITEM_ADDED</w:t>
      </w:r>
      <w:r>
        <w:br/>
      </w:r>
      <w:r>
        <w:rPr>
          <w:rStyle w:val="VerbatimChar"/>
        </w:rPr>
        <w:t xml:space="preserve">DISPATCH_REQUEST_CREATED</w:t>
      </w:r>
      <w:r>
        <w:br/>
      </w:r>
      <w:r>
        <w:br/>
      </w:r>
      <w:r>
        <w:rPr>
          <w:rStyle w:val="VerbatimChar"/>
        </w:rPr>
        <w:t xml:space="preserve">PRE_SALE_CREATED</w:t>
      </w:r>
      <w:r>
        <w:br/>
      </w:r>
      <w:r>
        <w:rPr>
          <w:rStyle w:val="VerbatimChar"/>
        </w:rPr>
        <w:t xml:space="preserve">PRE_SALE_AVAILABLE</w:t>
      </w:r>
      <w:r>
        <w:br/>
      </w:r>
      <w:r>
        <w:rPr>
          <w:rStyle w:val="VerbatimChar"/>
        </w:rPr>
        <w:t xml:space="preserve">PRE_SALE_CANCELLED</w:t>
      </w:r>
      <w:r>
        <w:br/>
      </w:r>
      <w:r>
        <w:br/>
      </w:r>
      <w:r>
        <w:rPr>
          <w:rStyle w:val="VerbatimChar"/>
        </w:rPr>
        <w:t xml:space="preserve">RAFFLE_OPENED</w:t>
      </w:r>
      <w:r>
        <w:br/>
      </w:r>
      <w:r>
        <w:rPr>
          <w:rStyle w:val="VerbatimChar"/>
        </w:rPr>
        <w:t xml:space="preserve">RAFFLE_DRAWN</w:t>
      </w:r>
      <w:r>
        <w:br/>
      </w:r>
      <w:r>
        <w:rPr>
          <w:rStyle w:val="VerbatimChar"/>
        </w:rPr>
        <w:t xml:space="preserve">RAFFLE_COMPLETED</w:t>
      </w:r>
      <w:r>
        <w:br/>
      </w:r>
      <w:r>
        <w:br/>
      </w:r>
      <w:r>
        <w:rPr>
          <w:rStyle w:val="VerbatimChar"/>
        </w:rPr>
        <w:t xml:space="preserve">POST_CREATED</w:t>
      </w:r>
      <w:r>
        <w:br/>
      </w:r>
      <w:r>
        <w:rPr>
          <w:rStyle w:val="VerbatimChar"/>
        </w:rPr>
        <w:t xml:space="preserve">COMMENT_CREATED</w:t>
      </w:r>
    </w:p>
    <w:p>
      <w:pPr>
        <w:pStyle w:val="FirstParagraph"/>
      </w:pPr>
      <w:r>
        <w:t xml:space="preserve">Esses eventos alimentarão principalmente:</w:t>
      </w:r>
    </w:p>
    <w:p>
      <w:pPr>
        <w:pStyle w:val="Compact"/>
        <w:numPr>
          <w:ilvl w:val="0"/>
          <w:numId w:val="1024"/>
        </w:numPr>
      </w:pPr>
      <w:r>
        <w:t xml:space="preserve">notificações;</w:t>
      </w:r>
    </w:p>
    <w:p>
      <w:pPr>
        <w:pStyle w:val="Compact"/>
        <w:numPr>
          <w:ilvl w:val="0"/>
          <w:numId w:val="1024"/>
        </w:numPr>
      </w:pPr>
      <w:r>
        <w:t xml:space="preserve">integrações;</w:t>
      </w:r>
    </w:p>
    <w:p>
      <w:pPr>
        <w:pStyle w:val="Compact"/>
        <w:numPr>
          <w:ilvl w:val="0"/>
          <w:numId w:val="1024"/>
        </w:numPr>
      </w:pPr>
      <w:r>
        <w:t xml:space="preserve">auditoria;</w:t>
      </w:r>
    </w:p>
    <w:p>
      <w:pPr>
        <w:pStyle w:val="Compact"/>
        <w:numPr>
          <w:ilvl w:val="0"/>
          <w:numId w:val="1024"/>
        </w:numPr>
      </w:pPr>
      <w:r>
        <w:t xml:space="preserve">métricas;</w:t>
      </w:r>
    </w:p>
    <w:p>
      <w:pPr>
        <w:pStyle w:val="Compact"/>
        <w:numPr>
          <w:ilvl w:val="0"/>
          <w:numId w:val="1024"/>
        </w:numPr>
      </w:pPr>
      <w:r>
        <w:t xml:space="preserve">processos assíncronos.</w:t>
      </w:r>
    </w:p>
    <w:p>
      <w:r>
        <w:pict>
          <v:rect style="width:0;height:1.5pt" o:hralign="center" o:hrstd="t" o:hr="t"/>
        </w:pict>
      </w:r>
    </w:p>
    <w:bookmarkEnd w:id="64"/>
    <w:bookmarkStart w:id="65" w:name="fluxo-geral-da-fase-2"/>
    <w:p>
      <w:pPr>
        <w:pStyle w:val="Heading1"/>
      </w:pPr>
      <w:r>
        <w:t xml:space="preserve">42. Fluxo Geral da Fase 2</w:t>
      </w:r>
    </w:p>
    <w:p>
      <w:pPr>
        <w:pStyle w:val="FirstParagraph"/>
      </w:pPr>
      <w:r>
        <w:t xml:space="preserve">A arquitetura integrada poderá ser representada da seguinte forma:</w:t>
      </w:r>
    </w:p>
    <w:p>
      <w:pPr>
        <w:pStyle w:val="SourceCode"/>
      </w:pPr>
      <w:r>
        <w:rPr>
          <w:rStyle w:val="VerbatimChar"/>
        </w:rPr>
        <w:t xml:space="preserve">                    CATÁLOGO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      VARIATION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┌────────────┼────────────┐</w:t>
      </w:r>
      <w:r>
        <w:br/>
      </w:r>
      <w:r>
        <w:rPr>
          <w:rStyle w:val="VerbatimChar"/>
        </w:rPr>
        <w:t xml:space="preserve">          ▼            ▼            ▼</w:t>
      </w:r>
      <w:r>
        <w:br/>
      </w:r>
      <w:r>
        <w:rPr>
          <w:rStyle w:val="VerbatimChar"/>
        </w:rPr>
        <w:t xml:space="preserve">       OFFER        PRE-SALE      RAFFLE</w:t>
      </w:r>
      <w:r>
        <w:br/>
      </w:r>
      <w:r>
        <w:rPr>
          <w:rStyle w:val="VerbatimChar"/>
        </w:rPr>
        <w:t xml:space="preserve">          │            │            │</w:t>
      </w:r>
      <w:r>
        <w:br/>
      </w:r>
      <w:r>
        <w:rPr>
          <w:rStyle w:val="VerbatimChar"/>
        </w:rPr>
        <w:t xml:space="preserve">          ▼            ▼            ▼</w:t>
      </w:r>
      <w:r>
        <w:br/>
      </w:r>
      <w:r>
        <w:rPr>
          <w:rStyle w:val="VerbatimChar"/>
        </w:rPr>
        <w:t xml:space="preserve">        CART        RESERVA       ENTRY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     ORDER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    PAYMENT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  FINANCE SERVICE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   FULFILLMENT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    SHIPMENT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  TRACKING EVENT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   NOTIFICATION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    RECEBIMENTO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    COLLECTION</w:t>
      </w:r>
    </w:p>
    <w:p>
      <w:pPr>
        <w:pStyle w:val="FirstParagraph"/>
      </w:pPr>
      <w:r>
        <w:t xml:space="preserve">E as integrações externas ficam ao redor dessa arquitetura:</w:t>
      </w:r>
    </w:p>
    <w:p>
      <w:pPr>
        <w:pStyle w:val="SourceCode"/>
      </w:pPr>
      <w:r>
        <w:rPr>
          <w:rStyle w:val="VerbatimChar"/>
        </w:rPr>
        <w:t xml:space="preserve">                 ┌─────────────────┐</w:t>
      </w:r>
      <w:r>
        <w:br/>
      </w:r>
      <w:r>
        <w:rPr>
          <w:rStyle w:val="VerbatimChar"/>
        </w:rPr>
        <w:t xml:space="preserve">                 │ EXTERNAL WORLD  │</w:t>
      </w:r>
      <w:r>
        <w:br/>
      </w:r>
      <w:r>
        <w:rPr>
          <w:rStyle w:val="VerbatimChar"/>
        </w:rPr>
        <w:t xml:space="preserve">                 └────────┬────────┘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┌───────────────┼────────────────┐</w:t>
      </w:r>
      <w:r>
        <w:br/>
      </w:r>
      <w:r>
        <w:rPr>
          <w:rStyle w:val="VerbatimChar"/>
        </w:rPr>
        <w:t xml:space="preserve">          │               │                │</w:t>
      </w:r>
      <w:r>
        <w:br/>
      </w:r>
      <w:r>
        <w:rPr>
          <w:rStyle w:val="VerbatimChar"/>
        </w:rPr>
        <w:t xml:space="preserve">      PAGAMENTO         FRETE          COMUNICAÇÃO</w:t>
      </w:r>
      <w:r>
        <w:br/>
      </w:r>
      <w:r>
        <w:rPr>
          <w:rStyle w:val="VerbatimChar"/>
        </w:rPr>
        <w:t xml:space="preserve">          │               │                │</w:t>
      </w:r>
      <w:r>
        <w:br/>
      </w:r>
      <w:r>
        <w:rPr>
          <w:rStyle w:val="VerbatimChar"/>
        </w:rPr>
        <w:t xml:space="preserve">          ▼               ▼                ▼</w:t>
      </w:r>
      <w:r>
        <w:br/>
      </w:r>
      <w:r>
        <w:rPr>
          <w:rStyle w:val="VerbatimChar"/>
        </w:rPr>
        <w:t xml:space="preserve">       ADAPTER          ADAPTER          ADAPTER</w:t>
      </w:r>
      <w:r>
        <w:br/>
      </w:r>
      <w:r>
        <w:rPr>
          <w:rStyle w:val="VerbatimChar"/>
        </w:rPr>
        <w:t xml:space="preserve">          │               │                │</w:t>
      </w:r>
      <w:r>
        <w:br/>
      </w:r>
      <w:r>
        <w:rPr>
          <w:rStyle w:val="VerbatimChar"/>
        </w:rPr>
        <w:t xml:space="preserve">          └───────────────┼────────────────┘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            MINIHUB CAR</w:t>
      </w:r>
    </w:p>
    <w:p>
      <w:r>
        <w:pict>
          <v:rect style="width:0;height:1.5pt" o:hralign="center" o:hrstd="t" o:hr="t"/>
        </w:pict>
      </w:r>
    </w:p>
    <w:bookmarkEnd w:id="65"/>
    <w:bookmarkStart w:id="66" w:name="entidades-conceituais"/>
    <w:p>
      <w:pPr>
        <w:pStyle w:val="Heading1"/>
      </w:pPr>
      <w:r>
        <w:t xml:space="preserve">43. Entidades Conceituais</w:t>
      </w:r>
    </w:p>
    <w:p>
      <w:pPr>
        <w:pStyle w:val="FirstParagraph"/>
      </w:pPr>
      <w:r>
        <w:t xml:space="preserve">Além das entidades já definidas nos documentos anteriores, a arquitetura de integração poderá utilizar:</w:t>
      </w:r>
    </w:p>
    <w:p>
      <w:pPr>
        <w:pStyle w:val="SourceCode"/>
      </w:pPr>
      <w:r>
        <w:rPr>
          <w:rStyle w:val="VerbatimChar"/>
        </w:rPr>
        <w:t xml:space="preserve">INTEGRATION_PROVIDER</w:t>
      </w:r>
      <w:r>
        <w:br/>
      </w:r>
      <w:r>
        <w:rPr>
          <w:rStyle w:val="VerbatimChar"/>
        </w:rPr>
        <w:t xml:space="preserve">INTEGRATION_CREDENTIAL</w:t>
      </w:r>
      <w:r>
        <w:br/>
      </w:r>
      <w:r>
        <w:rPr>
          <w:rStyle w:val="VerbatimChar"/>
        </w:rPr>
        <w:t xml:space="preserve">INTEGRATION_ENDPOINT</w:t>
      </w:r>
      <w:r>
        <w:br/>
      </w:r>
      <w:r>
        <w:rPr>
          <w:rStyle w:val="VerbatimChar"/>
        </w:rPr>
        <w:t xml:space="preserve">EXTERNAL_EVENT</w:t>
      </w:r>
      <w:r>
        <w:br/>
      </w:r>
      <w:r>
        <w:rPr>
          <w:rStyle w:val="VerbatimChar"/>
        </w:rPr>
        <w:t xml:space="preserve">INTEGRATION_REQUEST</w:t>
      </w:r>
      <w:r>
        <w:br/>
      </w:r>
      <w:r>
        <w:rPr>
          <w:rStyle w:val="VerbatimChar"/>
        </w:rPr>
        <w:t xml:space="preserve">INTEGRATION_RESPONSE</w:t>
      </w:r>
      <w:r>
        <w:br/>
      </w:r>
      <w:r>
        <w:rPr>
          <w:rStyle w:val="VerbatimChar"/>
        </w:rPr>
        <w:t xml:space="preserve">INTEGRATION_ERROR</w:t>
      </w:r>
      <w:r>
        <w:br/>
      </w:r>
      <w:r>
        <w:rPr>
          <w:rStyle w:val="VerbatimChar"/>
        </w:rPr>
        <w:t xml:space="preserve">WEBHOOK_EVENT</w:t>
      </w:r>
    </w:p>
    <w:p>
      <w:pPr>
        <w:pStyle w:val="FirstParagraph"/>
      </w:pPr>
      <w:r>
        <w:t xml:space="preserve">Nem todas precisam ser tabelas físicas na primeira implementação.</w:t>
      </w:r>
    </w:p>
    <w:p>
      <w:pPr>
        <w:pStyle w:val="BodyText"/>
      </w:pPr>
      <w:r>
        <w:t xml:space="preserve">A modelagem deverá ser definida conforme a necessidade real de rastreabilidade.</w:t>
      </w:r>
    </w:p>
    <w:p>
      <w:r>
        <w:pict>
          <v:rect style="width:0;height:1.5pt" o:hralign="center" o:hrstd="t" o:hr="t"/>
        </w:pict>
      </w:r>
    </w:p>
    <w:bookmarkEnd w:id="66"/>
    <w:bookmarkStart w:id="67" w:name="integration_provider"/>
    <w:p>
      <w:pPr>
        <w:pStyle w:val="Heading1"/>
      </w:pPr>
      <w:r>
        <w:t xml:space="preserve">44. INTEGRATION_PROVIDER</w:t>
      </w:r>
    </w:p>
    <w:p>
      <w:pPr>
        <w:pStyle w:val="FirstParagraph"/>
      </w:pPr>
      <w:r>
        <w:t xml:space="preserve">Representa um fornecedor externo.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type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configuration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pPr>
        <w:pStyle w:val="FirstParagraph"/>
      </w:pPr>
      <w:r>
        <w:t xml:space="preserve">Tipos possíveis:</w:t>
      </w:r>
    </w:p>
    <w:p>
      <w:pPr>
        <w:pStyle w:val="SourceCode"/>
      </w:pP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SHIPPING</w:t>
      </w:r>
      <w:r>
        <w:br/>
      </w:r>
      <w:r>
        <w:rPr>
          <w:rStyle w:val="VerbatimChar"/>
        </w:rPr>
        <w:t xml:space="preserve">EMAIL</w:t>
      </w:r>
      <w:r>
        <w:br/>
      </w:r>
      <w:r>
        <w:rPr>
          <w:rStyle w:val="VerbatimChar"/>
        </w:rPr>
        <w:t xml:space="preserve">WHATSAPP</w:t>
      </w:r>
      <w:r>
        <w:br/>
      </w:r>
      <w:r>
        <w:rPr>
          <w:rStyle w:val="VerbatimChar"/>
        </w:rPr>
        <w:t xml:space="preserve">SMS</w:t>
      </w:r>
      <w:r>
        <w:br/>
      </w:r>
      <w:r>
        <w:rPr>
          <w:rStyle w:val="VerbatimChar"/>
        </w:rPr>
        <w:t xml:space="preserve">OTHER</w:t>
      </w:r>
    </w:p>
    <w:p>
      <w:r>
        <w:pict>
          <v:rect style="width:0;height:1.5pt" o:hralign="center" o:hrstd="t" o:hr="t"/>
        </w:pict>
      </w:r>
    </w:p>
    <w:bookmarkEnd w:id="67"/>
    <w:bookmarkStart w:id="68" w:name="external_event"/>
    <w:p>
      <w:pPr>
        <w:pStyle w:val="Heading1"/>
      </w:pPr>
      <w:r>
        <w:t xml:space="preserve">45. EXTERNAL_EVENT</w:t>
      </w:r>
    </w:p>
    <w:p>
      <w:pPr>
        <w:pStyle w:val="FirstParagraph"/>
      </w:pPr>
      <w:r>
        <w:t xml:space="preserve">Representa um evento recebido de um fornecedor.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provider_id</w:t>
      </w:r>
      <w:r>
        <w:br/>
      </w:r>
      <w:r>
        <w:rPr>
          <w:rStyle w:val="VerbatimChar"/>
        </w:rPr>
        <w:t xml:space="preserve">external_event_id</w:t>
      </w:r>
      <w:r>
        <w:br/>
      </w:r>
      <w:r>
        <w:rPr>
          <w:rStyle w:val="VerbatimChar"/>
        </w:rPr>
        <w:t xml:space="preserve">event_type</w:t>
      </w:r>
      <w:r>
        <w:br/>
      </w:r>
      <w:r>
        <w:rPr>
          <w:rStyle w:val="VerbatimChar"/>
        </w:rPr>
        <w:t xml:space="preserve">payload</w:t>
      </w:r>
      <w:r>
        <w:br/>
      </w:r>
      <w:r>
        <w:rPr>
          <w:rStyle w:val="VerbatimChar"/>
        </w:rPr>
        <w:t xml:space="preserve">received_at</w:t>
      </w:r>
      <w:r>
        <w:br/>
      </w:r>
      <w:r>
        <w:rPr>
          <w:rStyle w:val="VerbatimChar"/>
        </w:rPr>
        <w:t xml:space="preserve">processed_at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error_message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</w:rPr>
        <w:t xml:space="preserve">external_event_id</w:t>
      </w:r>
      <w:r>
        <w:t xml:space="preserve"> </w:t>
      </w:r>
      <w:r>
        <w:t xml:space="preserve">deverá ser utilizado para controle de idempotência quando disponibilizado pelo fornecedor.</w:t>
      </w:r>
    </w:p>
    <w:p>
      <w:r>
        <w:pict>
          <v:rect style="width:0;height:1.5pt" o:hralign="center" o:hrstd="t" o:hr="t"/>
        </w:pict>
      </w:r>
    </w:p>
    <w:bookmarkEnd w:id="68"/>
    <w:bookmarkStart w:id="69" w:name="integration_request"/>
    <w:p>
      <w:pPr>
        <w:pStyle w:val="Heading1"/>
      </w:pPr>
      <w:r>
        <w:t xml:space="preserve">46. INTEGRATION_REQUEST</w:t>
      </w:r>
    </w:p>
    <w:p>
      <w:pPr>
        <w:pStyle w:val="FirstParagraph"/>
      </w:pPr>
      <w:r>
        <w:t xml:space="preserve">Poderá representar uma chamada realizada pelo MiniHub.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provider_id</w:t>
      </w:r>
      <w:r>
        <w:br/>
      </w:r>
      <w:r>
        <w:rPr>
          <w:rStyle w:val="VerbatimChar"/>
        </w:rPr>
        <w:t xml:space="preserve">operation</w:t>
      </w:r>
      <w:r>
        <w:br/>
      </w:r>
      <w:r>
        <w:rPr>
          <w:rStyle w:val="VerbatimChar"/>
        </w:rPr>
        <w:t xml:space="preserve">request_id</w:t>
      </w:r>
      <w:r>
        <w:br/>
      </w:r>
      <w:r>
        <w:rPr>
          <w:rStyle w:val="VerbatimChar"/>
        </w:rPr>
        <w:t xml:space="preserve">external_reference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started_at</w:t>
      </w:r>
      <w:r>
        <w:br/>
      </w:r>
      <w:r>
        <w:rPr>
          <w:rStyle w:val="VerbatimChar"/>
        </w:rPr>
        <w:t xml:space="preserve">finished_at</w:t>
      </w:r>
      <w:r>
        <w:br/>
      </w:r>
      <w:r>
        <w:rPr>
          <w:rStyle w:val="VerbatimChar"/>
        </w:rPr>
        <w:t xml:space="preserve">duration_ms</w:t>
      </w:r>
      <w:r>
        <w:br/>
      </w:r>
      <w:r>
        <w:rPr>
          <w:rStyle w:val="VerbatimChar"/>
        </w:rPr>
        <w:t xml:space="preserve">error_code</w:t>
      </w:r>
    </w:p>
    <w:p>
      <w:pPr>
        <w:pStyle w:val="FirstParagraph"/>
      </w:pPr>
      <w:r>
        <w:t xml:space="preserve">O armazenamento do payload completo deverá ser avaliado de acordo com:</w:t>
      </w:r>
    </w:p>
    <w:p>
      <w:pPr>
        <w:pStyle w:val="Compact"/>
        <w:numPr>
          <w:ilvl w:val="0"/>
          <w:numId w:val="1025"/>
        </w:numPr>
      </w:pPr>
      <w:r>
        <w:t xml:space="preserve">segurança;</w:t>
      </w:r>
    </w:p>
    <w:p>
      <w:pPr>
        <w:pStyle w:val="Compact"/>
        <w:numPr>
          <w:ilvl w:val="0"/>
          <w:numId w:val="1025"/>
        </w:numPr>
      </w:pPr>
      <w:r>
        <w:t xml:space="preserve">LGPD;</w:t>
      </w:r>
    </w:p>
    <w:p>
      <w:pPr>
        <w:pStyle w:val="Compact"/>
        <w:numPr>
          <w:ilvl w:val="0"/>
          <w:numId w:val="1025"/>
        </w:numPr>
      </w:pPr>
      <w:r>
        <w:t xml:space="preserve">volume;</w:t>
      </w:r>
    </w:p>
    <w:p>
      <w:pPr>
        <w:pStyle w:val="Compact"/>
        <w:numPr>
          <w:ilvl w:val="0"/>
          <w:numId w:val="1025"/>
        </w:numPr>
      </w:pPr>
      <w:r>
        <w:t xml:space="preserve">necessidade de auditoria.</w:t>
      </w:r>
    </w:p>
    <w:p>
      <w:r>
        <w:pict>
          <v:rect style="width:0;height:1.5pt" o:hralign="center" o:hrstd="t" o:hr="t"/>
        </w:pict>
      </w:r>
    </w:p>
    <w:bookmarkEnd w:id="69"/>
    <w:bookmarkStart w:id="70" w:name="não-armazenar-dados-desnecessários"/>
    <w:p>
      <w:pPr>
        <w:pStyle w:val="Heading1"/>
      </w:pPr>
      <w:r>
        <w:t xml:space="preserve">47. Não Armazenar Dados Desnecessários</w:t>
      </w:r>
    </w:p>
    <w:p>
      <w:pPr>
        <w:pStyle w:val="FirstParagraph"/>
      </w:pPr>
      <w:r>
        <w:t xml:space="preserve">A integração não deverá armazenar tudo que recebe.</w:t>
      </w:r>
    </w:p>
    <w:p>
      <w:pPr>
        <w:pStyle w:val="BodyText"/>
      </w:pPr>
      <w:r>
        <w:t xml:space="preserve">Deverá existir o princípio:</w:t>
      </w:r>
    </w:p>
    <w:p>
      <w:pPr>
        <w:pStyle w:val="BlockText"/>
      </w:pPr>
      <w:r>
        <w:rPr>
          <w:b/>
          <w:bCs/>
        </w:rPr>
        <w:t xml:space="preserve">Armazenar o necessário para operação, auditoria, suporte e reconciliação — e não simplesmente todos os dados disponíveis.</w:t>
      </w:r>
    </w:p>
    <w:p>
      <w:pPr>
        <w:pStyle w:val="FirstParagraph"/>
      </w:pPr>
      <w:r>
        <w:t xml:space="preserve">Isso reduz:</w:t>
      </w:r>
    </w:p>
    <w:p>
      <w:pPr>
        <w:pStyle w:val="Compact"/>
        <w:numPr>
          <w:ilvl w:val="0"/>
          <w:numId w:val="1026"/>
        </w:numPr>
      </w:pPr>
      <w:r>
        <w:t xml:space="preserve">custo;</w:t>
      </w:r>
    </w:p>
    <w:p>
      <w:pPr>
        <w:pStyle w:val="Compact"/>
        <w:numPr>
          <w:ilvl w:val="0"/>
          <w:numId w:val="1026"/>
        </w:numPr>
      </w:pPr>
      <w:r>
        <w:t xml:space="preserve">risco;</w:t>
      </w:r>
    </w:p>
    <w:p>
      <w:pPr>
        <w:pStyle w:val="Compact"/>
        <w:numPr>
          <w:ilvl w:val="0"/>
          <w:numId w:val="1026"/>
        </w:numPr>
      </w:pPr>
      <w:r>
        <w:t xml:space="preserve">exposição;</w:t>
      </w:r>
    </w:p>
    <w:p>
      <w:pPr>
        <w:pStyle w:val="Compact"/>
        <w:numPr>
          <w:ilvl w:val="0"/>
          <w:numId w:val="1026"/>
        </w:numPr>
      </w:pPr>
      <w:r>
        <w:t xml:space="preserve">volume de dados;</w:t>
      </w:r>
    </w:p>
    <w:p>
      <w:pPr>
        <w:pStyle w:val="Compact"/>
        <w:numPr>
          <w:ilvl w:val="0"/>
          <w:numId w:val="1026"/>
        </w:numPr>
      </w:pPr>
      <w:r>
        <w:t xml:space="preserve">complexidade.</w:t>
      </w:r>
    </w:p>
    <w:p>
      <w:r>
        <w:pict>
          <v:rect style="width:0;height:1.5pt" o:hralign="center" o:hrstd="t" o:hr="t"/>
        </w:pict>
      </w:r>
    </w:p>
    <w:bookmarkEnd w:id="70"/>
    <w:bookmarkStart w:id="71" w:name="lgpd-e-integrações"/>
    <w:p>
      <w:pPr>
        <w:pStyle w:val="Heading1"/>
      </w:pPr>
      <w:r>
        <w:t xml:space="preserve">48. LGPD e Integrações</w:t>
      </w:r>
    </w:p>
    <w:p>
      <w:pPr>
        <w:pStyle w:val="FirstParagraph"/>
      </w:pPr>
      <w:r>
        <w:t xml:space="preserve">Integrações externas poderão envolver dados pessoais.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27"/>
        </w:numPr>
      </w:pPr>
      <w:r>
        <w:t xml:space="preserve">nome;</w:t>
      </w:r>
    </w:p>
    <w:p>
      <w:pPr>
        <w:pStyle w:val="Compact"/>
        <w:numPr>
          <w:ilvl w:val="0"/>
          <w:numId w:val="1027"/>
        </w:numPr>
      </w:pPr>
      <w:r>
        <w:t xml:space="preserve">endereço;</w:t>
      </w:r>
    </w:p>
    <w:p>
      <w:pPr>
        <w:pStyle w:val="Compact"/>
        <w:numPr>
          <w:ilvl w:val="0"/>
          <w:numId w:val="1027"/>
        </w:numPr>
      </w:pPr>
      <w:r>
        <w:t xml:space="preserve">telefone;</w:t>
      </w:r>
    </w:p>
    <w:p>
      <w:pPr>
        <w:pStyle w:val="Compact"/>
        <w:numPr>
          <w:ilvl w:val="0"/>
          <w:numId w:val="1027"/>
        </w:numPr>
      </w:pPr>
      <w:r>
        <w:t xml:space="preserve">e-mail;</w:t>
      </w:r>
    </w:p>
    <w:p>
      <w:pPr>
        <w:pStyle w:val="Compact"/>
        <w:numPr>
          <w:ilvl w:val="0"/>
          <w:numId w:val="1027"/>
        </w:numPr>
      </w:pPr>
      <w:r>
        <w:t xml:space="preserve">CPF quando operacionalmente necessário.</w:t>
      </w:r>
    </w:p>
    <w:p>
      <w:pPr>
        <w:pStyle w:val="FirstParagraph"/>
      </w:pPr>
      <w:r>
        <w:t xml:space="preserve">O MiniHub deverá aplicar:</w:t>
      </w:r>
    </w:p>
    <w:p>
      <w:pPr>
        <w:pStyle w:val="Compact"/>
        <w:numPr>
          <w:ilvl w:val="0"/>
          <w:numId w:val="1028"/>
        </w:numPr>
      </w:pPr>
      <w:r>
        <w:t xml:space="preserve">minimização;</w:t>
      </w:r>
    </w:p>
    <w:p>
      <w:pPr>
        <w:pStyle w:val="Compact"/>
        <w:numPr>
          <w:ilvl w:val="0"/>
          <w:numId w:val="1028"/>
        </w:numPr>
      </w:pPr>
      <w:r>
        <w:t xml:space="preserve">finalidade;</w:t>
      </w:r>
    </w:p>
    <w:p>
      <w:pPr>
        <w:pStyle w:val="Compact"/>
        <w:numPr>
          <w:ilvl w:val="0"/>
          <w:numId w:val="1028"/>
        </w:numPr>
      </w:pPr>
      <w:r>
        <w:t xml:space="preserve">controle de acesso;</w:t>
      </w:r>
    </w:p>
    <w:p>
      <w:pPr>
        <w:pStyle w:val="Compact"/>
        <w:numPr>
          <w:ilvl w:val="0"/>
          <w:numId w:val="1028"/>
        </w:numPr>
      </w:pPr>
      <w:r>
        <w:t xml:space="preserve">retenção;</w:t>
      </w:r>
    </w:p>
    <w:p>
      <w:pPr>
        <w:pStyle w:val="Compact"/>
        <w:numPr>
          <w:ilvl w:val="0"/>
          <w:numId w:val="1028"/>
        </w:numPr>
      </w:pPr>
      <w:r>
        <w:t xml:space="preserve">segurança;</w:t>
      </w:r>
    </w:p>
    <w:p>
      <w:pPr>
        <w:pStyle w:val="Compact"/>
        <w:numPr>
          <w:ilvl w:val="0"/>
          <w:numId w:val="1028"/>
        </w:numPr>
      </w:pPr>
      <w:r>
        <w:t xml:space="preserve">rastreabilidade.</w:t>
      </w:r>
    </w:p>
    <w:p>
      <w:pPr>
        <w:pStyle w:val="FirstParagraph"/>
      </w:pPr>
      <w:r>
        <w:t xml:space="preserve">Dados enviados ao fornecedor deverão ser somente os necessários para executar a operação.</w:t>
      </w:r>
    </w:p>
    <w:p>
      <w:r>
        <w:pict>
          <v:rect style="width:0;height:1.5pt" o:hralign="center" o:hrstd="t" o:hr="t"/>
        </w:pict>
      </w:r>
    </w:p>
    <w:bookmarkEnd w:id="71"/>
    <w:bookmarkStart w:id="72" w:name="integração-com-garage"/>
    <w:p>
      <w:pPr>
        <w:pStyle w:val="Heading1"/>
      </w:pPr>
      <w:r>
        <w:t xml:space="preserve">49. Integração com Garage</w:t>
      </w:r>
    </w:p>
    <w:p>
      <w:pPr>
        <w:pStyle w:val="FirstParagraph"/>
      </w:pPr>
      <w:r>
        <w:t xml:space="preserve">Quando o comprador solicitar um despacho:</w:t>
      </w:r>
    </w:p>
    <w:p>
      <w:pPr>
        <w:pStyle w:val="SourceCode"/>
      </w:pPr>
      <w:r>
        <w:rPr>
          <w:rStyle w:val="VerbatimChar"/>
        </w:rPr>
        <w:t xml:space="preserve">GARAGE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DISPATCH_REQUEST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Shipping Service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QUOTE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seleção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SHIPMENT</w:t>
      </w:r>
    </w:p>
    <w:p>
      <w:pPr>
        <w:pStyle w:val="FirstParagraph"/>
      </w:pPr>
      <w:r>
        <w:t xml:space="preserve">O módulo Garage não deverá conhecer os detalhes da API da transportadora.</w:t>
      </w:r>
    </w:p>
    <w:p>
      <w:r>
        <w:pict>
          <v:rect style="width:0;height:1.5pt" o:hralign="center" o:hrstd="t" o:hr="t"/>
        </w:pict>
      </w:r>
    </w:p>
    <w:bookmarkEnd w:id="72"/>
    <w:bookmarkStart w:id="73" w:name="integração-com-marketplace"/>
    <w:p>
      <w:pPr>
        <w:pStyle w:val="Heading1"/>
      </w:pPr>
      <w:r>
        <w:t xml:space="preserve">50. Integração com Marketplace</w:t>
      </w:r>
    </w:p>
    <w:p>
      <w:pPr>
        <w:pStyle w:val="FirstParagraph"/>
      </w:pPr>
      <w:r>
        <w:t xml:space="preserve">O Marketplace deverá utilizar serviços internos:</w:t>
      </w:r>
    </w:p>
    <w:p>
      <w:pPr>
        <w:pStyle w:val="SourceCode"/>
      </w:pPr>
      <w:r>
        <w:rPr>
          <w:rStyle w:val="VerbatimChar"/>
        </w:rPr>
        <w:t xml:space="preserve">Marketplace</w:t>
      </w:r>
      <w:r>
        <w:br/>
      </w:r>
      <w:r>
        <w:rPr>
          <w:rStyle w:val="VerbatimChar"/>
        </w:rPr>
        <w:t xml:space="preserve">   ├── Offer Service</w:t>
      </w:r>
      <w:r>
        <w:br/>
      </w:r>
      <w:r>
        <w:rPr>
          <w:rStyle w:val="VerbatimChar"/>
        </w:rPr>
        <w:t xml:space="preserve">   ├── Cart Service</w:t>
      </w:r>
      <w:r>
        <w:br/>
      </w:r>
      <w:r>
        <w:rPr>
          <w:rStyle w:val="VerbatimChar"/>
        </w:rPr>
        <w:t xml:space="preserve">   ├── Order Service</w:t>
      </w:r>
      <w:r>
        <w:br/>
      </w:r>
      <w:r>
        <w:rPr>
          <w:rStyle w:val="VerbatimChar"/>
        </w:rPr>
        <w:t xml:space="preserve">   ├── Payment Service</w:t>
      </w:r>
      <w:r>
        <w:br/>
      </w:r>
      <w:r>
        <w:rPr>
          <w:rStyle w:val="VerbatimChar"/>
        </w:rPr>
        <w:t xml:space="preserve">   └── Shipping Service</w:t>
      </w:r>
    </w:p>
    <w:p>
      <w:pPr>
        <w:pStyle w:val="FirstParagraph"/>
      </w:pPr>
      <w:r>
        <w:t xml:space="preserve">Nenhum desses módulos deverá possuir dependência direta de um fornecedor específico.</w:t>
      </w:r>
    </w:p>
    <w:p>
      <w:r>
        <w:pict>
          <v:rect style="width:0;height:1.5pt" o:hralign="center" o:hrstd="t" o:hr="t"/>
        </w:pict>
      </w:r>
    </w:p>
    <w:bookmarkEnd w:id="73"/>
    <w:bookmarkStart w:id="74" w:name="integração-com-comunidade"/>
    <w:p>
      <w:pPr>
        <w:pStyle w:val="Heading1"/>
      </w:pPr>
      <w:r>
        <w:t xml:space="preserve">51. Integração com Comunidade</w:t>
      </w:r>
    </w:p>
    <w:p>
      <w:pPr>
        <w:pStyle w:val="FirstParagraph"/>
      </w:pPr>
      <w:r>
        <w:t xml:space="preserve">A Comunidade poderá futuramente utilizar integrações externas para:</w:t>
      </w:r>
    </w:p>
    <w:p>
      <w:pPr>
        <w:pStyle w:val="Compact"/>
        <w:numPr>
          <w:ilvl w:val="0"/>
          <w:numId w:val="1029"/>
        </w:numPr>
      </w:pPr>
      <w:r>
        <w:t xml:space="preserve">compartilhamento;</w:t>
      </w:r>
    </w:p>
    <w:p>
      <w:pPr>
        <w:pStyle w:val="Compact"/>
        <w:numPr>
          <w:ilvl w:val="0"/>
          <w:numId w:val="1029"/>
        </w:numPr>
      </w:pPr>
      <w:r>
        <w:t xml:space="preserve">notificações;</w:t>
      </w:r>
    </w:p>
    <w:p>
      <w:pPr>
        <w:pStyle w:val="Compact"/>
        <w:numPr>
          <w:ilvl w:val="0"/>
          <w:numId w:val="1029"/>
        </w:numPr>
      </w:pPr>
      <w:r>
        <w:t xml:space="preserve">mídia;</w:t>
      </w:r>
    </w:p>
    <w:p>
      <w:pPr>
        <w:pStyle w:val="Compact"/>
        <w:numPr>
          <w:ilvl w:val="0"/>
          <w:numId w:val="1029"/>
        </w:numPr>
      </w:pPr>
      <w:r>
        <w:t xml:space="preserve">moderação;</w:t>
      </w:r>
    </w:p>
    <w:p>
      <w:pPr>
        <w:pStyle w:val="Compact"/>
        <w:numPr>
          <w:ilvl w:val="0"/>
          <w:numId w:val="1029"/>
        </w:numPr>
      </w:pPr>
      <w:r>
        <w:t xml:space="preserve">autenticação.</w:t>
      </w:r>
    </w:p>
    <w:p>
      <w:pPr>
        <w:pStyle w:val="FirstParagraph"/>
      </w:pPr>
      <w:r>
        <w:t xml:space="preserve">Essas integrações deverão seguir o mesmo padrão de Adapter.</w:t>
      </w:r>
    </w:p>
    <w:p>
      <w:r>
        <w:pict>
          <v:rect style="width:0;height:1.5pt" o:hralign="center" o:hrstd="t" o:hr="t"/>
        </w:pict>
      </w:r>
    </w:p>
    <w:bookmarkEnd w:id="74"/>
    <w:bookmarkStart w:id="75" w:name="observabilidade-operacional"/>
    <w:p>
      <w:pPr>
        <w:pStyle w:val="Heading1"/>
      </w:pPr>
      <w:r>
        <w:t xml:space="preserve">52. Observabilidade Operacional</w:t>
      </w:r>
    </w:p>
    <w:p>
      <w:pPr>
        <w:pStyle w:val="FirstParagraph"/>
      </w:pPr>
      <w:r>
        <w:t xml:space="preserve">O MiniHub deverá conseguir responder perguntas como:</w:t>
      </w:r>
    </w:p>
    <w:p>
      <w:pPr>
        <w:pStyle w:val="BlockText"/>
      </w:pPr>
      <w:r>
        <w:t xml:space="preserve">“Por que o pagamento deste pedido não foi confirmado?”</w:t>
      </w:r>
    </w:p>
    <w:p>
      <w:pPr>
        <w:pStyle w:val="FirstParagraph"/>
      </w:pPr>
      <w:r>
        <w:t xml:space="preserve">ou:</w:t>
      </w:r>
    </w:p>
    <w:p>
      <w:pPr>
        <w:pStyle w:val="BlockText"/>
      </w:pPr>
      <w:r>
        <w:t xml:space="preserve">“Por que o rastreamento deste shipment não foi atualizado?”</w:t>
      </w:r>
    </w:p>
    <w:p>
      <w:pPr>
        <w:pStyle w:val="FirstParagraph"/>
      </w:pPr>
      <w:r>
        <w:t xml:space="preserve">ou:</w:t>
      </w:r>
    </w:p>
    <w:p>
      <w:pPr>
        <w:pStyle w:val="BlockText"/>
      </w:pPr>
      <w:r>
        <w:t xml:space="preserve">“Por que o e-mail não foi entregue?”</w:t>
      </w:r>
    </w:p>
    <w:p>
      <w:pPr>
        <w:pStyle w:val="FirstParagraph"/>
      </w:pPr>
      <w:r>
        <w:t xml:space="preserve">Para isso, deverá ser possível rastrear:</w:t>
      </w:r>
    </w:p>
    <w:p>
      <w:pPr>
        <w:pStyle w:val="SourceCode"/>
      </w:pPr>
      <w:r>
        <w:rPr>
          <w:rStyle w:val="VerbatimChar"/>
        </w:rPr>
        <w:t xml:space="preserve">USER ACTION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REQUEST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DOMAIN EVENT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ADAPTER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EXTERNAL REQUEST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EXTERNAL RESPONSE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INTERNAL EVENT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NOTIFICATION</w:t>
      </w:r>
    </w:p>
    <w:p>
      <w:r>
        <w:pict>
          <v:rect style="width:0;height:1.5pt" o:hralign="center" o:hrstd="t" o:hr="t"/>
        </w:pict>
      </w:r>
    </w:p>
    <w:bookmarkEnd w:id="75"/>
    <w:bookmarkStart w:id="76" w:name="correlação"/>
    <w:p>
      <w:pPr>
        <w:pStyle w:val="Heading1"/>
      </w:pPr>
      <w:r>
        <w:t xml:space="preserve">53. Correlação</w:t>
      </w:r>
    </w:p>
    <w:p>
      <w:pPr>
        <w:pStyle w:val="FirstParagraph"/>
      </w:pPr>
      <w:r>
        <w:t xml:space="preserve">O uso de identificadores de correlação será importante.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request_id</w:t>
      </w:r>
      <w:r>
        <w:br/>
      </w:r>
      <w:r>
        <w:rPr>
          <w:rStyle w:val="VerbatimChar"/>
        </w:rPr>
        <w:t xml:space="preserve">order_id</w:t>
      </w:r>
      <w:r>
        <w:br/>
      </w:r>
      <w:r>
        <w:rPr>
          <w:rStyle w:val="VerbatimChar"/>
        </w:rPr>
        <w:t xml:space="preserve">payment_id</w:t>
      </w:r>
      <w:r>
        <w:br/>
      </w:r>
      <w:r>
        <w:rPr>
          <w:rStyle w:val="VerbatimChar"/>
        </w:rPr>
        <w:t xml:space="preserve">shipment_id</w:t>
      </w:r>
      <w:r>
        <w:br/>
      </w:r>
      <w:r>
        <w:rPr>
          <w:rStyle w:val="VerbatimChar"/>
        </w:rPr>
        <w:t xml:space="preserve">external_reference</w:t>
      </w:r>
    </w:p>
    <w:p>
      <w:pPr>
        <w:pStyle w:val="FirstParagraph"/>
      </w:pPr>
      <w:r>
        <w:t xml:space="preserve">Uma operação poderá ser rastreada por esses identificadores.</w:t>
      </w:r>
    </w:p>
    <w:p>
      <w:r>
        <w:pict>
          <v:rect style="width:0;height:1.5pt" o:hralign="center" o:hrstd="t" o:hr="t"/>
        </w:pict>
      </w:r>
    </w:p>
    <w:bookmarkEnd w:id="76"/>
    <w:bookmarkStart w:id="77" w:name="arquitetura-de-infraestrutura"/>
    <w:p>
      <w:pPr>
        <w:pStyle w:val="Heading1"/>
      </w:pPr>
      <w:r>
        <w:t xml:space="preserve">54. Arquitetura de Infraestrutura</w:t>
      </w:r>
    </w:p>
    <w:p>
      <w:pPr>
        <w:pStyle w:val="FirstParagraph"/>
      </w:pPr>
      <w:r>
        <w:t xml:space="preserve">A evolução poderá seguir:</w:t>
      </w:r>
    </w:p>
    <w:p>
      <w:pPr>
        <w:pStyle w:val="SourceCode"/>
      </w:pPr>
      <w:r>
        <w:rPr>
          <w:rStyle w:val="VerbatimChar"/>
        </w:rPr>
        <w:t xml:space="preserve">                    INTERNET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      FRONTEND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      API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┌──────────────┼──────────────┐</w:t>
      </w:r>
      <w:r>
        <w:br/>
      </w:r>
      <w:r>
        <w:rPr>
          <w:rStyle w:val="VerbatimChar"/>
        </w:rPr>
        <w:t xml:space="preserve">        │              │              │</w:t>
      </w:r>
      <w:r>
        <w:br/>
      </w:r>
      <w:r>
        <w:rPr>
          <w:rStyle w:val="VerbatimChar"/>
        </w:rPr>
        <w:t xml:space="preserve">      DOMAIN         QUEUE         SCHEDULER</w:t>
      </w:r>
      <w:r>
        <w:br/>
      </w:r>
      <w:r>
        <w:rPr>
          <w:rStyle w:val="VerbatimChar"/>
        </w:rPr>
        <w:t xml:space="preserve">        │              │              │</w:t>
      </w:r>
      <w:r>
        <w:br/>
      </w:r>
      <w:r>
        <w:rPr>
          <w:rStyle w:val="VerbatimChar"/>
        </w:rPr>
        <w:t xml:space="preserve">        └──────────────┼──────────────┘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WORKERS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┌──────────────┼──────────────┐</w:t>
      </w:r>
      <w:r>
        <w:br/>
      </w:r>
      <w:r>
        <w:rPr>
          <w:rStyle w:val="VerbatimChar"/>
        </w:rPr>
        <w:t xml:space="preserve">        │              │              │</w:t>
      </w:r>
      <w:r>
        <w:br/>
      </w:r>
      <w:r>
        <w:rPr>
          <w:rStyle w:val="VerbatimChar"/>
        </w:rPr>
        <w:t xml:space="preserve">      PAYMENT       SHIPPING      NOTIFICATION</w:t>
      </w:r>
      <w:r>
        <w:br/>
      </w:r>
      <w:r>
        <w:rPr>
          <w:rStyle w:val="VerbatimChar"/>
        </w:rPr>
        <w:t xml:space="preserve">      ADAPTER        ADAPTER         ADAPTER</w:t>
      </w:r>
      <w:r>
        <w:br/>
      </w:r>
      <w:r>
        <w:rPr>
          <w:rStyle w:val="VerbatimChar"/>
        </w:rPr>
        <w:t xml:space="preserve">        │              │              │</w:t>
      </w:r>
      <w:r>
        <w:br/>
      </w:r>
      <w:r>
        <w:rPr>
          <w:rStyle w:val="VerbatimChar"/>
        </w:rPr>
        <w:t xml:space="preserve">        ▼              ▼              ▼</w:t>
      </w:r>
      <w:r>
        <w:br/>
      </w:r>
      <w:r>
        <w:rPr>
          <w:rStyle w:val="VerbatimChar"/>
        </w:rPr>
        <w:t xml:space="preserve">    PROVIDER       PROVIDER       PROVIDER</w:t>
      </w:r>
    </w:p>
    <w:p>
      <w:r>
        <w:pict>
          <v:rect style="width:0;height:1.5pt" o:hralign="center" o:hrstd="t" o:hr="t"/>
        </w:pict>
      </w:r>
    </w:p>
    <w:bookmarkEnd w:id="77"/>
    <w:bookmarkStart w:id="81" w:name="primeira-implementação"/>
    <w:p>
      <w:pPr>
        <w:pStyle w:val="Heading1"/>
      </w:pPr>
      <w:r>
        <w:t xml:space="preserve">55. Primeira Implementação</w:t>
      </w:r>
    </w:p>
    <w:p>
      <w:pPr>
        <w:pStyle w:val="FirstParagraph"/>
      </w:pPr>
      <w:r>
        <w:t xml:space="preserve">A primeira versão não deverá tentar construir toda a infraestrutura de integração.</w:t>
      </w:r>
    </w:p>
    <w:p>
      <w:pPr>
        <w:pStyle w:val="BodyText"/>
      </w:pPr>
      <w:r>
        <w:t xml:space="preserve">Recomenda-se iniciar com:</w:t>
      </w:r>
    </w:p>
    <w:bookmarkStart w:id="78" w:name="pagamento"/>
    <w:p>
      <w:pPr>
        <w:pStyle w:val="Heading3"/>
      </w:pPr>
      <w:r>
        <w:t xml:space="preserve">Pagamento</w:t>
      </w:r>
    </w:p>
    <w:p>
      <w:pPr>
        <w:pStyle w:val="SourceCode"/>
      </w:pPr>
      <w:r>
        <w:rPr>
          <w:rStyle w:val="VerbatimChar"/>
        </w:rPr>
        <w:t xml:space="preserve">PaymentService</w:t>
      </w:r>
      <w:r>
        <w:br/>
      </w:r>
      <w:r>
        <w:rPr>
          <w:rStyle w:val="VerbatimChar"/>
        </w:rPr>
        <w:t xml:space="preserve">PaymentProvider</w:t>
      </w:r>
      <w:r>
        <w:br/>
      </w:r>
      <w:r>
        <w:rPr>
          <w:rStyle w:val="VerbatimChar"/>
        </w:rPr>
        <w:t xml:space="preserve">MercadoPagoAdapter</w:t>
      </w:r>
      <w:r>
        <w:br/>
      </w:r>
      <w:r>
        <w:rPr>
          <w:rStyle w:val="VerbatimChar"/>
        </w:rPr>
        <w:t xml:space="preserve">Webhook</w:t>
      </w:r>
    </w:p>
    <w:bookmarkEnd w:id="78"/>
    <w:bookmarkStart w:id="79" w:name="notificação"/>
    <w:p>
      <w:pPr>
        <w:pStyle w:val="Heading3"/>
      </w:pPr>
      <w:r>
        <w:t xml:space="preserve">Notificação</w:t>
      </w:r>
    </w:p>
    <w:p>
      <w:pPr>
        <w:pStyle w:val="SourceCode"/>
      </w:pPr>
      <w:r>
        <w:rPr>
          <w:rStyle w:val="VerbatimChar"/>
        </w:rPr>
        <w:t xml:space="preserve">NotificationService</w:t>
      </w:r>
      <w:r>
        <w:br/>
      </w:r>
      <w:r>
        <w:rPr>
          <w:rStyle w:val="VerbatimChar"/>
        </w:rPr>
        <w:t xml:space="preserve">EmailAdapter</w:t>
      </w:r>
    </w:p>
    <w:bookmarkEnd w:id="79"/>
    <w:bookmarkStart w:id="80" w:name="logística"/>
    <w:p>
      <w:pPr>
        <w:pStyle w:val="Heading3"/>
      </w:pPr>
      <w:r>
        <w:t xml:space="preserve">Logística</w:t>
      </w:r>
    </w:p>
    <w:p>
      <w:pPr>
        <w:pStyle w:val="SourceCode"/>
      </w:pPr>
      <w:r>
        <w:rPr>
          <w:rStyle w:val="VerbatimChar"/>
        </w:rPr>
        <w:t xml:space="preserve">ShippingService</w:t>
      </w:r>
      <w:r>
        <w:br/>
      </w:r>
      <w:r>
        <w:rPr>
          <w:rStyle w:val="VerbatimChar"/>
        </w:rPr>
        <w:t xml:space="preserve">ShippingProvider</w:t>
      </w:r>
      <w:r>
        <w:br/>
      </w:r>
      <w:r>
        <w:rPr>
          <w:rStyle w:val="VerbatimChar"/>
        </w:rPr>
        <w:t xml:space="preserve">PrimeiroAdapter</w:t>
      </w:r>
    </w:p>
    <w:p>
      <w:pPr>
        <w:pStyle w:val="FirstParagraph"/>
      </w:pPr>
      <w:r>
        <w:t xml:space="preserve">Posteriormente:</w:t>
      </w:r>
    </w:p>
    <w:p>
      <w:pPr>
        <w:pStyle w:val="Compact"/>
        <w:numPr>
          <w:ilvl w:val="0"/>
          <w:numId w:val="1030"/>
        </w:numPr>
      </w:pPr>
      <w:r>
        <w:t xml:space="preserve">WhatsApp;</w:t>
      </w:r>
    </w:p>
    <w:p>
      <w:pPr>
        <w:pStyle w:val="Compact"/>
        <w:numPr>
          <w:ilvl w:val="0"/>
          <w:numId w:val="1030"/>
        </w:numPr>
      </w:pPr>
      <w:r>
        <w:t xml:space="preserve">SMS;</w:t>
      </w:r>
    </w:p>
    <w:p>
      <w:pPr>
        <w:pStyle w:val="Compact"/>
        <w:numPr>
          <w:ilvl w:val="0"/>
          <w:numId w:val="1030"/>
        </w:numPr>
      </w:pPr>
      <w:r>
        <w:t xml:space="preserve">segundo provedor;</w:t>
      </w:r>
    </w:p>
    <w:p>
      <w:pPr>
        <w:pStyle w:val="Compact"/>
        <w:numPr>
          <w:ilvl w:val="0"/>
          <w:numId w:val="1030"/>
        </w:numPr>
      </w:pPr>
      <w:r>
        <w:t xml:space="preserve">polling;</w:t>
      </w:r>
    </w:p>
    <w:p>
      <w:pPr>
        <w:pStyle w:val="Compact"/>
        <w:numPr>
          <w:ilvl w:val="0"/>
          <w:numId w:val="1030"/>
        </w:numPr>
      </w:pPr>
      <w:r>
        <w:t xml:space="preserve">Circuit Breaker;</w:t>
      </w:r>
    </w:p>
    <w:p>
      <w:pPr>
        <w:pStyle w:val="Compact"/>
        <w:numPr>
          <w:ilvl w:val="0"/>
          <w:numId w:val="1030"/>
        </w:numPr>
      </w:pPr>
      <w:r>
        <w:t xml:space="preserve">múltiplos adapters avançados.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7" w:name="o-que-não-deve-ser-feito"/>
    <w:p>
      <w:pPr>
        <w:pStyle w:val="Heading1"/>
      </w:pPr>
      <w:r>
        <w:t xml:space="preserve">56. O que não deve ser feito</w:t>
      </w:r>
    </w:p>
    <w:p>
      <w:pPr>
        <w:pStyle w:val="FirstParagraph"/>
      </w:pPr>
      <w:r>
        <w:t xml:space="preserve">Evitar:</w:t>
      </w:r>
    </w:p>
    <w:bookmarkStart w:id="82" w:name="acoplamento-direto"/>
    <w:p>
      <w:pPr>
        <w:pStyle w:val="Heading3"/>
      </w:pPr>
      <w:r>
        <w:t xml:space="preserve">56.1 Acoplamento direto</w:t>
      </w:r>
    </w:p>
    <w:p>
      <w:pPr>
        <w:pStyle w:val="SourceCode"/>
      </w:pPr>
      <w:r>
        <w:rPr>
          <w:rStyle w:val="VerbatimChar"/>
        </w:rPr>
        <w:t xml:space="preserve">OrderService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MercadoPagoSDK</w:t>
      </w:r>
    </w:p>
    <w:bookmarkEnd w:id="82"/>
    <w:bookmarkStart w:id="83" w:name="regra-de-negócio-dentro-do-adapter"/>
    <w:p>
      <w:pPr>
        <w:pStyle w:val="Heading3"/>
      </w:pPr>
      <w:r>
        <w:t xml:space="preserve">56.2 Regra de negócio dentro do adapter</w:t>
      </w:r>
    </w:p>
    <w:p>
      <w:pPr>
        <w:pStyle w:val="SourceCode"/>
      </w:pPr>
      <w:r>
        <w:rPr>
          <w:rStyle w:val="VerbatimChar"/>
        </w:rPr>
        <w:t xml:space="preserve">MercadoPagoAdapter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altera estoque</w:t>
      </w:r>
    </w:p>
    <w:p>
      <w:pPr>
        <w:pStyle w:val="FirstParagraph"/>
      </w:pPr>
      <w:r>
        <w:t xml:space="preserve">O adapter deve integrar, não decidir regras de negócio.</w:t>
      </w:r>
    </w:p>
    <w:bookmarkEnd w:id="83"/>
    <w:bookmarkStart w:id="84" w:name="X6a268cc7d4c32f95b88d8f20daef2609541d129"/>
    <w:p>
      <w:pPr>
        <w:pStyle w:val="Heading3"/>
      </w:pPr>
      <w:r>
        <w:t xml:space="preserve">56.3 Webhook alterando dezenas de tabelas diretamente</w:t>
      </w:r>
    </w:p>
    <w:p>
      <w:pPr>
        <w:pStyle w:val="SourceCode"/>
      </w:pPr>
      <w:r>
        <w:rPr>
          <w:rStyle w:val="VerbatimChar"/>
        </w:rPr>
        <w:t xml:space="preserve">Webhook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UPDATE ORDER</w:t>
      </w:r>
      <w:r>
        <w:br/>
      </w:r>
      <w:r>
        <w:rPr>
          <w:rStyle w:val="VerbatimChar"/>
        </w:rPr>
        <w:t xml:space="preserve">UPDATE PAYMENT</w:t>
      </w:r>
      <w:r>
        <w:br/>
      </w:r>
      <w:r>
        <w:rPr>
          <w:rStyle w:val="VerbatimChar"/>
        </w:rPr>
        <w:t xml:space="preserve">UPDATE STOCK</w:t>
      </w:r>
      <w:r>
        <w:br/>
      </w:r>
      <w:r>
        <w:rPr>
          <w:rStyle w:val="VerbatimChar"/>
        </w:rPr>
        <w:t xml:space="preserve">UPDATE GARAGE</w:t>
      </w:r>
      <w:r>
        <w:br/>
      </w:r>
      <w:r>
        <w:rPr>
          <w:rStyle w:val="VerbatimChar"/>
        </w:rPr>
        <w:t xml:space="preserve">UPDATE SHIPMENT</w:t>
      </w:r>
    </w:p>
    <w:p>
      <w:pPr>
        <w:pStyle w:val="FirstParagraph"/>
      </w:pPr>
      <w:r>
        <w:t xml:space="preserve">Preferir eventos e serviços de domínio.</w:t>
      </w:r>
    </w:p>
    <w:bookmarkEnd w:id="84"/>
    <w:bookmarkStart w:id="85" w:name="credenciais-no-código"/>
    <w:p>
      <w:pPr>
        <w:pStyle w:val="Heading3"/>
      </w:pPr>
      <w:r>
        <w:t xml:space="preserve">56.4 Credenciais no código</w:t>
      </w:r>
    </w:p>
    <w:p>
      <w:pPr>
        <w:pStyle w:val="FirstParagraph"/>
      </w:pPr>
      <w:r>
        <w:t xml:space="preserve">Nunca.</w:t>
      </w:r>
    </w:p>
    <w:bookmarkEnd w:id="85"/>
    <w:bookmarkStart w:id="86" w:name="ausência-de-idempotência"/>
    <w:p>
      <w:pPr>
        <w:pStyle w:val="Heading3"/>
      </w:pPr>
      <w:r>
        <w:t xml:space="preserve">56.5 Ausência de idempotência</w:t>
      </w:r>
    </w:p>
    <w:p>
      <w:pPr>
        <w:pStyle w:val="FirstParagraph"/>
      </w:pPr>
      <w:r>
        <w:t xml:space="preserve">Toda integração crítica deverá considerar duplicidade.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88" w:name="relação-com-os-documentos-anteriores"/>
    <w:p>
      <w:pPr>
        <w:pStyle w:val="Heading1"/>
      </w:pPr>
      <w:r>
        <w:t xml:space="preserve">57. Relação com os Documentos Anteriores</w:t>
      </w:r>
    </w:p>
    <w:p>
      <w:pPr>
        <w:pStyle w:val="FirstParagraph"/>
      </w:pPr>
      <w:r>
        <w:t xml:space="preserve">A arquitetura de integrações complementa:</w:t>
      </w:r>
    </w:p>
    <w:p>
      <w:pPr>
        <w:pStyle w:val="SourceCode"/>
      </w:pPr>
      <w:r>
        <w:rPr>
          <w:rStyle w:val="VerbatimChar"/>
        </w:rPr>
        <w:t xml:space="preserve">10.1 Marketplace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10.2 Pré-Vendas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10.3 Financeiro Comercial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10.4 Notificações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10.5 Loja / Estoque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10.5.1 Transição de Estoque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10.6 Pedidos / Fulfillment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10.7 Garage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10.8 Logística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10.9 Rifas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10.10 Comunidade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10.11 Integrações</w:t>
      </w:r>
    </w:p>
    <w:p>
      <w:pPr>
        <w:pStyle w:val="FirstParagraph"/>
      </w:pPr>
      <w:r>
        <w:t xml:space="preserve">O Documento 10.11 funciona como uma camada transversal.</w:t>
      </w:r>
    </w:p>
    <w:p>
      <w:r>
        <w:pict>
          <v:rect style="width:0;height:1.5pt" o:hralign="center" o:hrstd="t" o:hr="t"/>
        </w:pict>
      </w:r>
    </w:p>
    <w:bookmarkEnd w:id="88"/>
    <w:bookmarkStart w:id="94" w:name="roadmap-técnico"/>
    <w:p>
      <w:pPr>
        <w:pStyle w:val="Heading1"/>
      </w:pPr>
      <w:r>
        <w:t xml:space="preserve">58. Roadmap Técnico</w:t>
      </w:r>
    </w:p>
    <w:bookmarkStart w:id="89" w:name="fase-2a"/>
    <w:p>
      <w:pPr>
        <w:pStyle w:val="Heading2"/>
      </w:pPr>
      <w:r>
        <w:t xml:space="preserve">Fase 2A</w:t>
      </w:r>
    </w:p>
    <w:p>
      <w:pPr>
        <w:pStyle w:val="Compact"/>
        <w:numPr>
          <w:ilvl w:val="0"/>
          <w:numId w:val="1031"/>
        </w:numPr>
      </w:pPr>
      <w:r>
        <w:t xml:space="preserve">arquitetura de adapters;</w:t>
      </w:r>
    </w:p>
    <w:p>
      <w:pPr>
        <w:pStyle w:val="Compact"/>
        <w:numPr>
          <w:ilvl w:val="0"/>
          <w:numId w:val="1031"/>
        </w:numPr>
      </w:pPr>
      <w:r>
        <w:t xml:space="preserve">PaymentProvider;</w:t>
      </w:r>
    </w:p>
    <w:p>
      <w:pPr>
        <w:pStyle w:val="Compact"/>
        <w:numPr>
          <w:ilvl w:val="0"/>
          <w:numId w:val="1031"/>
        </w:numPr>
      </w:pPr>
      <w:r>
        <w:t xml:space="preserve">primeiro gateway;</w:t>
      </w:r>
    </w:p>
    <w:p>
      <w:pPr>
        <w:pStyle w:val="Compact"/>
        <w:numPr>
          <w:ilvl w:val="0"/>
          <w:numId w:val="1031"/>
        </w:numPr>
      </w:pPr>
      <w:r>
        <w:t xml:space="preserve">webhooks;</w:t>
      </w:r>
    </w:p>
    <w:p>
      <w:pPr>
        <w:pStyle w:val="Compact"/>
        <w:numPr>
          <w:ilvl w:val="0"/>
          <w:numId w:val="1031"/>
        </w:numPr>
      </w:pPr>
      <w:r>
        <w:t xml:space="preserve">idempotência;</w:t>
      </w:r>
    </w:p>
    <w:p>
      <w:pPr>
        <w:pStyle w:val="Compact"/>
        <w:numPr>
          <w:ilvl w:val="0"/>
          <w:numId w:val="1031"/>
        </w:numPr>
      </w:pPr>
      <w:r>
        <w:t xml:space="preserve">logs.</w:t>
      </w:r>
    </w:p>
    <w:bookmarkEnd w:id="89"/>
    <w:bookmarkStart w:id="90" w:name="fase-2b"/>
    <w:p>
      <w:pPr>
        <w:pStyle w:val="Heading2"/>
      </w:pPr>
      <w:r>
        <w:t xml:space="preserve">Fase 2B</w:t>
      </w:r>
    </w:p>
    <w:p>
      <w:pPr>
        <w:pStyle w:val="Compact"/>
        <w:numPr>
          <w:ilvl w:val="0"/>
          <w:numId w:val="1032"/>
        </w:numPr>
      </w:pPr>
      <w:r>
        <w:t xml:space="preserve">Notification adapters;</w:t>
      </w:r>
    </w:p>
    <w:p>
      <w:pPr>
        <w:pStyle w:val="Compact"/>
        <w:numPr>
          <w:ilvl w:val="0"/>
          <w:numId w:val="1032"/>
        </w:numPr>
      </w:pPr>
      <w:r>
        <w:t xml:space="preserve">e-mail;</w:t>
      </w:r>
    </w:p>
    <w:p>
      <w:pPr>
        <w:pStyle w:val="Compact"/>
        <w:numPr>
          <w:ilvl w:val="0"/>
          <w:numId w:val="1032"/>
        </w:numPr>
      </w:pPr>
      <w:r>
        <w:t xml:space="preserve">scheduler;</w:t>
      </w:r>
    </w:p>
    <w:p>
      <w:pPr>
        <w:pStyle w:val="Compact"/>
        <w:numPr>
          <w:ilvl w:val="0"/>
          <w:numId w:val="1032"/>
        </w:numPr>
      </w:pPr>
      <w:r>
        <w:t xml:space="preserve">workers;</w:t>
      </w:r>
    </w:p>
    <w:p>
      <w:pPr>
        <w:pStyle w:val="Compact"/>
        <w:numPr>
          <w:ilvl w:val="0"/>
          <w:numId w:val="1032"/>
        </w:numPr>
      </w:pPr>
      <w:r>
        <w:t xml:space="preserve">retry.</w:t>
      </w:r>
    </w:p>
    <w:bookmarkEnd w:id="90"/>
    <w:bookmarkStart w:id="91" w:name="fase-2c"/>
    <w:p>
      <w:pPr>
        <w:pStyle w:val="Heading2"/>
      </w:pPr>
      <w:r>
        <w:t xml:space="preserve">Fase 2C</w:t>
      </w:r>
    </w:p>
    <w:p>
      <w:pPr>
        <w:pStyle w:val="Compact"/>
        <w:numPr>
          <w:ilvl w:val="0"/>
          <w:numId w:val="1033"/>
        </w:numPr>
      </w:pPr>
      <w:r>
        <w:t xml:space="preserve">ShippingProvider;</w:t>
      </w:r>
    </w:p>
    <w:p>
      <w:pPr>
        <w:pStyle w:val="Compact"/>
        <w:numPr>
          <w:ilvl w:val="0"/>
          <w:numId w:val="1033"/>
        </w:numPr>
      </w:pPr>
      <w:r>
        <w:t xml:space="preserve">cotação;</w:t>
      </w:r>
    </w:p>
    <w:p>
      <w:pPr>
        <w:pStyle w:val="Compact"/>
        <w:numPr>
          <w:ilvl w:val="0"/>
          <w:numId w:val="1033"/>
        </w:numPr>
      </w:pPr>
      <w:r>
        <w:t xml:space="preserve">primeiro provedor;</w:t>
      </w:r>
    </w:p>
    <w:p>
      <w:pPr>
        <w:pStyle w:val="Compact"/>
        <w:numPr>
          <w:ilvl w:val="0"/>
          <w:numId w:val="1033"/>
        </w:numPr>
      </w:pPr>
      <w:r>
        <w:t xml:space="preserve">Shipment;</w:t>
      </w:r>
    </w:p>
    <w:p>
      <w:pPr>
        <w:pStyle w:val="Compact"/>
        <w:numPr>
          <w:ilvl w:val="0"/>
          <w:numId w:val="1033"/>
        </w:numPr>
      </w:pPr>
      <w:r>
        <w:t xml:space="preserve">tracking.</w:t>
      </w:r>
    </w:p>
    <w:bookmarkEnd w:id="91"/>
    <w:bookmarkStart w:id="92" w:name="fase-2d"/>
    <w:p>
      <w:pPr>
        <w:pStyle w:val="Heading2"/>
      </w:pPr>
      <w:r>
        <w:t xml:space="preserve">Fase 2D</w:t>
      </w:r>
    </w:p>
    <w:p>
      <w:pPr>
        <w:pStyle w:val="Compact"/>
        <w:numPr>
          <w:ilvl w:val="0"/>
          <w:numId w:val="1034"/>
        </w:numPr>
      </w:pPr>
      <w:r>
        <w:t xml:space="preserve">segundo provedor;</w:t>
      </w:r>
    </w:p>
    <w:p>
      <w:pPr>
        <w:pStyle w:val="Compact"/>
        <w:numPr>
          <w:ilvl w:val="0"/>
          <w:numId w:val="1034"/>
        </w:numPr>
      </w:pPr>
      <w:r>
        <w:t xml:space="preserve">WhatsApp;</w:t>
      </w:r>
    </w:p>
    <w:p>
      <w:pPr>
        <w:pStyle w:val="Compact"/>
        <w:numPr>
          <w:ilvl w:val="0"/>
          <w:numId w:val="1034"/>
        </w:numPr>
      </w:pPr>
      <w:r>
        <w:t xml:space="preserve">SMS;</w:t>
      </w:r>
    </w:p>
    <w:p>
      <w:pPr>
        <w:pStyle w:val="Compact"/>
        <w:numPr>
          <w:ilvl w:val="0"/>
          <w:numId w:val="1034"/>
        </w:numPr>
      </w:pPr>
      <w:r>
        <w:t xml:space="preserve">polling;</w:t>
      </w:r>
    </w:p>
    <w:p>
      <w:pPr>
        <w:pStyle w:val="Compact"/>
        <w:numPr>
          <w:ilvl w:val="0"/>
          <w:numId w:val="1034"/>
        </w:numPr>
      </w:pPr>
      <w:r>
        <w:t xml:space="preserve">métricas avançadas.</w:t>
      </w:r>
    </w:p>
    <w:bookmarkEnd w:id="92"/>
    <w:bookmarkStart w:id="93" w:name="fase-2e"/>
    <w:p>
      <w:pPr>
        <w:pStyle w:val="Heading2"/>
      </w:pPr>
      <w:r>
        <w:t xml:space="preserve">Fase 2E</w:t>
      </w:r>
    </w:p>
    <w:p>
      <w:pPr>
        <w:pStyle w:val="Compact"/>
        <w:numPr>
          <w:ilvl w:val="0"/>
          <w:numId w:val="1035"/>
        </w:numPr>
      </w:pPr>
      <w:r>
        <w:t xml:space="preserve">integrações de vendedores;</w:t>
      </w:r>
    </w:p>
    <w:p>
      <w:pPr>
        <w:pStyle w:val="Compact"/>
        <w:numPr>
          <w:ilvl w:val="0"/>
          <w:numId w:val="1035"/>
        </w:numPr>
      </w:pPr>
      <w:r>
        <w:t xml:space="preserve">ERP;</w:t>
      </w:r>
    </w:p>
    <w:p>
      <w:pPr>
        <w:pStyle w:val="Compact"/>
        <w:numPr>
          <w:ilvl w:val="0"/>
          <w:numId w:val="1035"/>
        </w:numPr>
      </w:pPr>
      <w:r>
        <w:t xml:space="preserve">e-commerce;</w:t>
      </w:r>
    </w:p>
    <w:p>
      <w:pPr>
        <w:pStyle w:val="Compact"/>
        <w:numPr>
          <w:ilvl w:val="0"/>
          <w:numId w:val="1035"/>
        </w:numPr>
      </w:pPr>
      <w:r>
        <w:t xml:space="preserve">APIs externas.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102" w:name="checklist-de-implementação"/>
    <w:p>
      <w:pPr>
        <w:pStyle w:val="Heading1"/>
      </w:pPr>
      <w:r>
        <w:t xml:space="preserve">59. Checklist de Implementação</w:t>
      </w:r>
    </w:p>
    <w:bookmarkStart w:id="95" w:name="arquitetura"/>
    <w:p>
      <w:pPr>
        <w:pStyle w:val="Heading3"/>
      </w:pPr>
      <w:r>
        <w:t xml:space="preserve">Arquitetura</w:t>
      </w:r>
    </w:p>
    <w:p>
      <w:pPr>
        <w:pStyle w:val="Compact"/>
        <w:numPr>
          <w:ilvl w:val="0"/>
          <w:numId w:val="1036"/>
        </w:numPr>
      </w:pPr>
      <w:r>
        <w:t xml:space="preserve">Adapter Pattern definido</w:t>
      </w:r>
    </w:p>
    <w:p>
      <w:pPr>
        <w:pStyle w:val="Compact"/>
        <w:numPr>
          <w:ilvl w:val="0"/>
          <w:numId w:val="1037"/>
        </w:numPr>
      </w:pPr>
      <w:r>
        <w:t xml:space="preserve">contratos internos definidos</w:t>
      </w:r>
    </w:p>
    <w:p>
      <w:pPr>
        <w:pStyle w:val="Compact"/>
        <w:numPr>
          <w:ilvl w:val="0"/>
          <w:numId w:val="1038"/>
        </w:numPr>
      </w:pPr>
      <w:r>
        <w:t xml:space="preserve">fornecedores desacoplados</w:t>
      </w:r>
    </w:p>
    <w:p>
      <w:pPr>
        <w:pStyle w:val="Compact"/>
        <w:numPr>
          <w:ilvl w:val="0"/>
          <w:numId w:val="1039"/>
        </w:numPr>
      </w:pPr>
      <w:r>
        <w:t xml:space="preserve">normalização definida</w:t>
      </w:r>
    </w:p>
    <w:bookmarkEnd w:id="95"/>
    <w:bookmarkStart w:id="96" w:name="segurança"/>
    <w:p>
      <w:pPr>
        <w:pStyle w:val="Heading3"/>
      </w:pPr>
      <w:r>
        <w:t xml:space="preserve">Segurança</w:t>
      </w:r>
    </w:p>
    <w:p>
      <w:pPr>
        <w:pStyle w:val="Compact"/>
        <w:numPr>
          <w:ilvl w:val="0"/>
          <w:numId w:val="1040"/>
        </w:numPr>
      </w:pPr>
      <w:r>
        <w:t xml:space="preserve">HTTPS</w:t>
      </w:r>
    </w:p>
    <w:p>
      <w:pPr>
        <w:pStyle w:val="Compact"/>
        <w:numPr>
          <w:ilvl w:val="0"/>
          <w:numId w:val="1041"/>
        </w:numPr>
      </w:pPr>
      <w:r>
        <w:t xml:space="preserve">secrets externos</w:t>
      </w:r>
    </w:p>
    <w:p>
      <w:pPr>
        <w:pStyle w:val="Compact"/>
        <w:numPr>
          <w:ilvl w:val="0"/>
          <w:numId w:val="1042"/>
        </w:numPr>
      </w:pPr>
      <w:r>
        <w:t xml:space="preserve">assinatura de webhook</w:t>
      </w:r>
    </w:p>
    <w:p>
      <w:pPr>
        <w:pStyle w:val="Compact"/>
        <w:numPr>
          <w:ilvl w:val="0"/>
          <w:numId w:val="1043"/>
        </w:numPr>
      </w:pPr>
      <w:r>
        <w:t xml:space="preserve">controle de acesso</w:t>
      </w:r>
    </w:p>
    <w:p>
      <w:pPr>
        <w:pStyle w:val="Compact"/>
        <w:numPr>
          <w:ilvl w:val="0"/>
          <w:numId w:val="1044"/>
        </w:numPr>
      </w:pPr>
      <w:r>
        <w:t xml:space="preserve">logs sem dados sensíveis</w:t>
      </w:r>
    </w:p>
    <w:bookmarkEnd w:id="96"/>
    <w:bookmarkStart w:id="97" w:name="webhooks-1"/>
    <w:p>
      <w:pPr>
        <w:pStyle w:val="Heading3"/>
      </w:pPr>
      <w:r>
        <w:t xml:space="preserve">Webhooks</w:t>
      </w:r>
    </w:p>
    <w:p>
      <w:pPr>
        <w:pStyle w:val="Compact"/>
        <w:numPr>
          <w:ilvl w:val="0"/>
          <w:numId w:val="1045"/>
        </w:numPr>
      </w:pPr>
      <w:r>
        <w:t xml:space="preserve">endpoint</w:t>
      </w:r>
    </w:p>
    <w:p>
      <w:pPr>
        <w:pStyle w:val="Compact"/>
        <w:numPr>
          <w:ilvl w:val="0"/>
          <w:numId w:val="1046"/>
        </w:numPr>
      </w:pPr>
      <w:r>
        <w:t xml:space="preserve">validação</w:t>
      </w:r>
    </w:p>
    <w:p>
      <w:pPr>
        <w:pStyle w:val="Compact"/>
        <w:numPr>
          <w:ilvl w:val="0"/>
          <w:numId w:val="1047"/>
        </w:numPr>
      </w:pPr>
      <w:r>
        <w:t xml:space="preserve">idempotência</w:t>
      </w:r>
    </w:p>
    <w:p>
      <w:pPr>
        <w:pStyle w:val="Compact"/>
        <w:numPr>
          <w:ilvl w:val="0"/>
          <w:numId w:val="1048"/>
        </w:numPr>
      </w:pPr>
      <w:r>
        <w:t xml:space="preserve">registro</w:t>
      </w:r>
    </w:p>
    <w:p>
      <w:pPr>
        <w:pStyle w:val="Compact"/>
        <w:numPr>
          <w:ilvl w:val="0"/>
          <w:numId w:val="1049"/>
        </w:numPr>
      </w:pPr>
      <w:r>
        <w:t xml:space="preserve">processamento assíncrono</w:t>
      </w:r>
    </w:p>
    <w:p>
      <w:pPr>
        <w:pStyle w:val="Compact"/>
        <w:numPr>
          <w:ilvl w:val="0"/>
          <w:numId w:val="1050"/>
        </w:numPr>
      </w:pPr>
      <w:r>
        <w:t xml:space="preserve">retry</w:t>
      </w:r>
    </w:p>
    <w:bookmarkEnd w:id="97"/>
    <w:bookmarkStart w:id="98" w:name="pagamentos-1"/>
    <w:p>
      <w:pPr>
        <w:pStyle w:val="Heading3"/>
      </w:pPr>
      <w:r>
        <w:t xml:space="preserve">Pagamentos</w:t>
      </w:r>
    </w:p>
    <w:p>
      <w:pPr>
        <w:pStyle w:val="Compact"/>
        <w:numPr>
          <w:ilvl w:val="0"/>
          <w:numId w:val="1051"/>
        </w:numPr>
      </w:pPr>
      <w:r>
        <w:t xml:space="preserve">PaymentProvider</w:t>
      </w:r>
    </w:p>
    <w:p>
      <w:pPr>
        <w:pStyle w:val="Compact"/>
        <w:numPr>
          <w:ilvl w:val="0"/>
          <w:numId w:val="1052"/>
        </w:numPr>
      </w:pPr>
      <w:r>
        <w:t xml:space="preserve">Payment Adapter</w:t>
      </w:r>
    </w:p>
    <w:p>
      <w:pPr>
        <w:pStyle w:val="Compact"/>
        <w:numPr>
          <w:ilvl w:val="0"/>
          <w:numId w:val="1053"/>
        </w:numPr>
      </w:pPr>
      <w:r>
        <w:t xml:space="preserve">webhook</w:t>
      </w:r>
    </w:p>
    <w:p>
      <w:pPr>
        <w:pStyle w:val="Compact"/>
        <w:numPr>
          <w:ilvl w:val="0"/>
          <w:numId w:val="1054"/>
        </w:numPr>
      </w:pPr>
      <w:r>
        <w:t xml:space="preserve">refund</w:t>
      </w:r>
    </w:p>
    <w:p>
      <w:pPr>
        <w:pStyle w:val="Compact"/>
        <w:numPr>
          <w:ilvl w:val="0"/>
          <w:numId w:val="1055"/>
        </w:numPr>
      </w:pPr>
      <w:r>
        <w:t xml:space="preserve">chargeback</w:t>
      </w:r>
    </w:p>
    <w:p>
      <w:pPr>
        <w:pStyle w:val="Compact"/>
        <w:numPr>
          <w:ilvl w:val="0"/>
          <w:numId w:val="1056"/>
        </w:numPr>
      </w:pPr>
      <w:r>
        <w:t xml:space="preserve">reconciliação</w:t>
      </w:r>
    </w:p>
    <w:bookmarkEnd w:id="98"/>
    <w:bookmarkStart w:id="99" w:name="logística-1"/>
    <w:p>
      <w:pPr>
        <w:pStyle w:val="Heading3"/>
      </w:pPr>
      <w:r>
        <w:t xml:space="preserve">Logística</w:t>
      </w:r>
    </w:p>
    <w:p>
      <w:pPr>
        <w:pStyle w:val="Compact"/>
        <w:numPr>
          <w:ilvl w:val="0"/>
          <w:numId w:val="1057"/>
        </w:numPr>
      </w:pPr>
      <w:r>
        <w:t xml:space="preserve">ShippingProvider</w:t>
      </w:r>
    </w:p>
    <w:p>
      <w:pPr>
        <w:pStyle w:val="Compact"/>
        <w:numPr>
          <w:ilvl w:val="0"/>
          <w:numId w:val="1058"/>
        </w:numPr>
      </w:pPr>
      <w:r>
        <w:t xml:space="preserve">cotação</w:t>
      </w:r>
    </w:p>
    <w:p>
      <w:pPr>
        <w:pStyle w:val="Compact"/>
        <w:numPr>
          <w:ilvl w:val="0"/>
          <w:numId w:val="1059"/>
        </w:numPr>
      </w:pPr>
      <w:r>
        <w:t xml:space="preserve">shipment</w:t>
      </w:r>
    </w:p>
    <w:p>
      <w:pPr>
        <w:pStyle w:val="Compact"/>
        <w:numPr>
          <w:ilvl w:val="0"/>
          <w:numId w:val="1060"/>
        </w:numPr>
      </w:pPr>
      <w:r>
        <w:t xml:space="preserve">tracking</w:t>
      </w:r>
    </w:p>
    <w:p>
      <w:pPr>
        <w:pStyle w:val="Compact"/>
        <w:numPr>
          <w:ilvl w:val="0"/>
          <w:numId w:val="1061"/>
        </w:numPr>
      </w:pPr>
      <w:r>
        <w:t xml:space="preserve">webhook/polling</w:t>
      </w:r>
    </w:p>
    <w:p>
      <w:pPr>
        <w:pStyle w:val="Compact"/>
        <w:numPr>
          <w:ilvl w:val="0"/>
          <w:numId w:val="1062"/>
        </w:numPr>
      </w:pPr>
      <w:r>
        <w:t xml:space="preserve">normalização</w:t>
      </w:r>
    </w:p>
    <w:bookmarkEnd w:id="99"/>
    <w:bookmarkStart w:id="100" w:name="notificações-1"/>
    <w:p>
      <w:pPr>
        <w:pStyle w:val="Heading3"/>
      </w:pPr>
      <w:r>
        <w:t xml:space="preserve">Notificações</w:t>
      </w:r>
    </w:p>
    <w:p>
      <w:pPr>
        <w:pStyle w:val="Compact"/>
        <w:numPr>
          <w:ilvl w:val="0"/>
          <w:numId w:val="1063"/>
        </w:numPr>
      </w:pPr>
      <w:r>
        <w:t xml:space="preserve">Email Adapter</w:t>
      </w:r>
    </w:p>
    <w:p>
      <w:pPr>
        <w:pStyle w:val="Compact"/>
        <w:numPr>
          <w:ilvl w:val="0"/>
          <w:numId w:val="1064"/>
        </w:numPr>
      </w:pPr>
      <w:r>
        <w:t xml:space="preserve">WhatsApp Adapter</w:t>
      </w:r>
    </w:p>
    <w:p>
      <w:pPr>
        <w:pStyle w:val="Compact"/>
        <w:numPr>
          <w:ilvl w:val="0"/>
          <w:numId w:val="1065"/>
        </w:numPr>
      </w:pPr>
      <w:r>
        <w:t xml:space="preserve">SMS Adapter</w:t>
      </w:r>
    </w:p>
    <w:p>
      <w:pPr>
        <w:pStyle w:val="Compact"/>
        <w:numPr>
          <w:ilvl w:val="0"/>
          <w:numId w:val="1066"/>
        </w:numPr>
      </w:pPr>
      <w:r>
        <w:t xml:space="preserve">retry</w:t>
      </w:r>
    </w:p>
    <w:p>
      <w:pPr>
        <w:pStyle w:val="Compact"/>
        <w:numPr>
          <w:ilvl w:val="0"/>
          <w:numId w:val="1067"/>
        </w:numPr>
      </w:pPr>
      <w:r>
        <w:t xml:space="preserve">delivery status</w:t>
      </w:r>
    </w:p>
    <w:bookmarkEnd w:id="100"/>
    <w:bookmarkStart w:id="101" w:name="observabilidade-1"/>
    <w:p>
      <w:pPr>
        <w:pStyle w:val="Heading3"/>
      </w:pPr>
      <w:r>
        <w:t xml:space="preserve">Observabilidade</w:t>
      </w:r>
    </w:p>
    <w:p>
      <w:pPr>
        <w:pStyle w:val="Compact"/>
        <w:numPr>
          <w:ilvl w:val="0"/>
          <w:numId w:val="1068"/>
        </w:numPr>
      </w:pPr>
      <w:r>
        <w:t xml:space="preserve">X-Request-Id</w:t>
      </w:r>
    </w:p>
    <w:p>
      <w:pPr>
        <w:pStyle w:val="Compact"/>
        <w:numPr>
          <w:ilvl w:val="0"/>
          <w:numId w:val="1069"/>
        </w:numPr>
      </w:pPr>
      <w:r>
        <w:t xml:space="preserve">logs estruturados</w:t>
      </w:r>
    </w:p>
    <w:p>
      <w:pPr>
        <w:pStyle w:val="Compact"/>
        <w:numPr>
          <w:ilvl w:val="0"/>
          <w:numId w:val="1070"/>
        </w:numPr>
      </w:pPr>
      <w:r>
        <w:t xml:space="preserve">métricas</w:t>
      </w:r>
    </w:p>
    <w:p>
      <w:pPr>
        <w:pStyle w:val="Compact"/>
        <w:numPr>
          <w:ilvl w:val="0"/>
          <w:numId w:val="1071"/>
        </w:numPr>
      </w:pPr>
      <w:r>
        <w:t xml:space="preserve">health check</w:t>
      </w:r>
    </w:p>
    <w:p>
      <w:pPr>
        <w:pStyle w:val="Compact"/>
        <w:numPr>
          <w:ilvl w:val="0"/>
          <w:numId w:val="1072"/>
        </w:numPr>
      </w:pPr>
      <w:r>
        <w:t xml:space="preserve">rastreabilidade</w:t>
      </w:r>
    </w:p>
    <w:p>
      <w:pPr>
        <w:pStyle w:val="Compact"/>
        <w:numPr>
          <w:ilvl w:val="0"/>
          <w:numId w:val="1073"/>
        </w:numPr>
      </w:pPr>
      <w:r>
        <w:t xml:space="preserve">auditoria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3" w:name="decisões-arquiteturais"/>
    <w:p>
      <w:pPr>
        <w:pStyle w:val="Heading1"/>
      </w:pPr>
      <w:r>
        <w:t xml:space="preserve">60. Decisões Arquiteturais</w:t>
      </w:r>
    </w:p>
    <w:p>
      <w:pPr>
        <w:pStyle w:val="FirstParagraph"/>
      </w:pPr>
      <w:r>
        <w:t xml:space="preserve">Ficam definidas para a Fase 2:</w:t>
      </w:r>
    </w:p>
    <w:p>
      <w:pPr>
        <w:pStyle w:val="Compact"/>
        <w:numPr>
          <w:ilvl w:val="0"/>
          <w:numId w:val="1074"/>
        </w:numPr>
      </w:pPr>
      <w:r>
        <w:t xml:space="preserve">O domínio não dependerá diretamente de fornecedores externos.</w:t>
      </w:r>
    </w:p>
    <w:p>
      <w:pPr>
        <w:pStyle w:val="Compact"/>
        <w:numPr>
          <w:ilvl w:val="0"/>
          <w:numId w:val="1074"/>
        </w:numPr>
      </w:pPr>
      <w:r>
        <w:t xml:space="preserve">Integrações serão implementadas por adapters.</w:t>
      </w:r>
    </w:p>
    <w:p>
      <w:pPr>
        <w:pStyle w:val="Compact"/>
        <w:numPr>
          <w:ilvl w:val="0"/>
          <w:numId w:val="1074"/>
        </w:numPr>
      </w:pPr>
      <w:r>
        <w:t xml:space="preserve">Cada fornecedor terá sua própria implementação.</w:t>
      </w:r>
    </w:p>
    <w:p>
      <w:pPr>
        <w:pStyle w:val="Compact"/>
        <w:numPr>
          <w:ilvl w:val="0"/>
          <w:numId w:val="1074"/>
        </w:numPr>
      </w:pPr>
      <w:r>
        <w:t xml:space="preserve">O domínio utilizará contratos internos.</w:t>
      </w:r>
    </w:p>
    <w:p>
      <w:pPr>
        <w:pStyle w:val="Compact"/>
        <w:numPr>
          <w:ilvl w:val="0"/>
          <w:numId w:val="1074"/>
        </w:numPr>
      </w:pPr>
      <w:r>
        <w:t xml:space="preserve">Eventos externos serão normalizados para eventos internos.</w:t>
      </w:r>
    </w:p>
    <w:p>
      <w:pPr>
        <w:pStyle w:val="Compact"/>
        <w:numPr>
          <w:ilvl w:val="0"/>
          <w:numId w:val="1074"/>
        </w:numPr>
      </w:pPr>
      <w:r>
        <w:t xml:space="preserve">Webhooks deverão possuir validação e idempotência.</w:t>
      </w:r>
    </w:p>
    <w:p>
      <w:pPr>
        <w:pStyle w:val="Compact"/>
        <w:numPr>
          <w:ilvl w:val="0"/>
          <w:numId w:val="1074"/>
        </w:numPr>
      </w:pPr>
      <w:r>
        <w:t xml:space="preserve">Processamentos demorados deverão ser assíncronos.</w:t>
      </w:r>
    </w:p>
    <w:p>
      <w:pPr>
        <w:pStyle w:val="Compact"/>
        <w:numPr>
          <w:ilvl w:val="0"/>
          <w:numId w:val="1074"/>
        </w:numPr>
      </w:pPr>
      <w:r>
        <w:t xml:space="preserve">Integrações críticas deverão possuir retry controlado.</w:t>
      </w:r>
    </w:p>
    <w:p>
      <w:pPr>
        <w:pStyle w:val="Compact"/>
        <w:numPr>
          <w:ilvl w:val="0"/>
          <w:numId w:val="1074"/>
        </w:numPr>
      </w:pPr>
      <w:r>
        <w:t xml:space="preserve">Toda chamada externa deverá possuir timeout.</w:t>
      </w:r>
    </w:p>
    <w:p>
      <w:pPr>
        <w:pStyle w:val="Compact"/>
        <w:numPr>
          <w:ilvl w:val="0"/>
          <w:numId w:val="1074"/>
        </w:numPr>
      </w:pPr>
      <w:r>
        <w:t xml:space="preserve">Credenciais nunca ficarão no código.</w:t>
      </w:r>
    </w:p>
    <w:p>
      <w:pPr>
        <w:pStyle w:val="Compact"/>
        <w:numPr>
          <w:ilvl w:val="0"/>
          <w:numId w:val="1074"/>
        </w:numPr>
      </w:pPr>
      <w:r>
        <w:t xml:space="preserve">Dados sensíveis não serão armazenados desnecessariamente.</w:t>
      </w:r>
    </w:p>
    <w:p>
      <w:pPr>
        <w:pStyle w:val="Compact"/>
        <w:numPr>
          <w:ilvl w:val="0"/>
          <w:numId w:val="1074"/>
        </w:numPr>
      </w:pPr>
      <w:r>
        <w:t xml:space="preserve">Pagamentos serão desacoplados do fornecedor.</w:t>
      </w:r>
    </w:p>
    <w:p>
      <w:pPr>
        <w:pStyle w:val="Compact"/>
        <w:numPr>
          <w:ilvl w:val="0"/>
          <w:numId w:val="1074"/>
        </w:numPr>
      </w:pPr>
      <w:r>
        <w:t xml:space="preserve">Logística será desacoplada das transportadoras.</w:t>
      </w:r>
    </w:p>
    <w:p>
      <w:pPr>
        <w:pStyle w:val="Compact"/>
        <w:numPr>
          <w:ilvl w:val="0"/>
          <w:numId w:val="1074"/>
        </w:numPr>
      </w:pPr>
      <w:r>
        <w:t xml:space="preserve">Notificações serão desacopladas dos canais.</w:t>
      </w:r>
    </w:p>
    <w:p>
      <w:pPr>
        <w:pStyle w:val="Compact"/>
        <w:numPr>
          <w:ilvl w:val="0"/>
          <w:numId w:val="1074"/>
        </w:numPr>
      </w:pPr>
      <w:r>
        <w:t xml:space="preserve">A arquitetura deverá suportar múltiplos fornecedores.</w:t>
      </w:r>
    </w:p>
    <w:p>
      <w:pPr>
        <w:pStyle w:val="Compact"/>
        <w:numPr>
          <w:ilvl w:val="0"/>
          <w:numId w:val="1074"/>
        </w:numPr>
      </w:pPr>
      <w:r>
        <w:t xml:space="preserve">Logs deverão permitir rastreabilidade ponta a ponta.</w:t>
      </w:r>
    </w:p>
    <w:p>
      <w:pPr>
        <w:pStyle w:val="Compact"/>
        <w:numPr>
          <w:ilvl w:val="0"/>
          <w:numId w:val="1074"/>
        </w:numPr>
      </w:pPr>
      <w:r>
        <w:t xml:space="preserve">Operações críticas deverão ser auditáveis.</w:t>
      </w:r>
    </w:p>
    <w:p>
      <w:pPr>
        <w:pStyle w:val="Compact"/>
        <w:numPr>
          <w:ilvl w:val="0"/>
          <w:numId w:val="1074"/>
        </w:numPr>
      </w:pPr>
      <w:r>
        <w:t xml:space="preserve">A primeira versão deverá implementar somente os adapters realmente necessários.</w:t>
      </w:r>
    </w:p>
    <w:p>
      <w:pPr>
        <w:pStyle w:val="Compact"/>
        <w:numPr>
          <w:ilvl w:val="0"/>
          <w:numId w:val="1074"/>
        </w:numPr>
      </w:pPr>
      <w:r>
        <w:t xml:space="preserve">A complexidade de infraestrutura deverá crescer conforme a necessidade real.</w:t>
      </w:r>
    </w:p>
    <w:p>
      <w:pPr>
        <w:pStyle w:val="Compact"/>
        <w:numPr>
          <w:ilvl w:val="0"/>
          <w:numId w:val="1074"/>
        </w:numPr>
      </w:pPr>
      <w:r>
        <w:t xml:space="preserve">Integrações externas não deverão contaminar as regras de negócio do MiniHub.</w:t>
      </w:r>
    </w:p>
    <w:p>
      <w:r>
        <w:pict>
          <v:rect style="width:0;height:1.5pt" o:hralign="center" o:hrstd="t" o:hr="t"/>
        </w:pict>
      </w:r>
    </w:p>
    <w:bookmarkEnd w:id="103"/>
    <w:bookmarkStart w:id="106" w:name="princípio-final"/>
    <w:p>
      <w:pPr>
        <w:pStyle w:val="Heading1"/>
      </w:pPr>
      <w:r>
        <w:t xml:space="preserve">61. Princípio Final</w:t>
      </w:r>
    </w:p>
    <w:p>
      <w:pPr>
        <w:pStyle w:val="BlockText"/>
      </w:pPr>
      <w:r>
        <w:rPr>
          <w:b/>
          <w:bCs/>
        </w:rPr>
        <w:t xml:space="preserve">O MiniHub Car não deverá ser arquitetado em torno dos fornecedores externos. Ele deverá ser arquitetado em torno de seus próprios domínios e contratos, utilizando adaptadores para traduzir esses contratos para cada serviço externo.</w:t>
      </w:r>
    </w:p>
    <w:p>
      <w:pPr>
        <w:pStyle w:val="FirstParagraph"/>
      </w:pPr>
      <w:r>
        <w:t xml:space="preserve">Em outras palavras:</w:t>
      </w:r>
    </w:p>
    <w:p>
      <w:pPr>
        <w:pStyle w:val="SourceCode"/>
      </w:pPr>
      <w:r>
        <w:rPr>
          <w:rStyle w:val="VerbatimChar"/>
        </w:rPr>
        <w:t xml:space="preserve">             MINIHUB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CONTRATOS INTERNOS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┌────────┼────────┐</w:t>
      </w:r>
      <w:r>
        <w:br/>
      </w:r>
      <w:r>
        <w:rPr>
          <w:rStyle w:val="VerbatimChar"/>
        </w:rPr>
        <w:t xml:space="preserve">       ▼        ▼        ▼</w:t>
      </w:r>
      <w:r>
        <w:br/>
      </w:r>
      <w:r>
        <w:rPr>
          <w:rStyle w:val="VerbatimChar"/>
        </w:rPr>
        <w:t xml:space="preserve">    PAYMENT   SHIPPING  NOTIFICATION</w:t>
      </w:r>
      <w:r>
        <w:br/>
      </w:r>
      <w:r>
        <w:rPr>
          <w:rStyle w:val="VerbatimChar"/>
        </w:rPr>
        <w:t xml:space="preserve">    ADAPTER    ADAPTER     ADAPTER</w:t>
      </w:r>
      <w:r>
        <w:br/>
      </w:r>
      <w:r>
        <w:rPr>
          <w:rStyle w:val="VerbatimChar"/>
        </w:rPr>
        <w:t xml:space="preserve">       │        │        │</w:t>
      </w:r>
      <w:r>
        <w:br/>
      </w:r>
      <w:r>
        <w:rPr>
          <w:rStyle w:val="VerbatimChar"/>
        </w:rPr>
        <w:t xml:space="preserve">       ▼        ▼        ▼</w:t>
      </w:r>
      <w:r>
        <w:br/>
      </w:r>
      <w:r>
        <w:rPr>
          <w:rStyle w:val="VerbatimChar"/>
        </w:rPr>
        <w:t xml:space="preserve">   PROVIDER   PROVIDER  PROVIDER</w:t>
      </w:r>
    </w:p>
    <w:p>
      <w:pPr>
        <w:pStyle w:val="FirstParagraph"/>
      </w:pPr>
      <w:r>
        <w:t xml:space="preserve">Assim, se no futuro o MiniHub substituir:</w:t>
      </w:r>
    </w:p>
    <w:p>
      <w:pPr>
        <w:pStyle w:val="SourceCode"/>
      </w:pPr>
      <w:r>
        <w:rPr>
          <w:rStyle w:val="VerbatimChar"/>
        </w:rPr>
        <w:t xml:space="preserve">Mercado Pago → outro gateway</w:t>
      </w:r>
      <w:r>
        <w:br/>
      </w:r>
      <w:r>
        <w:rPr>
          <w:rStyle w:val="VerbatimChar"/>
        </w:rPr>
        <w:t xml:space="preserve">Correios → outra transportadora</w:t>
      </w:r>
      <w:r>
        <w:br/>
      </w:r>
      <w:r>
        <w:rPr>
          <w:rStyle w:val="VerbatimChar"/>
        </w:rPr>
        <w:t xml:space="preserve">Fornecedor A → fornecedor B</w:t>
      </w:r>
    </w:p>
    <w:p>
      <w:pPr>
        <w:pStyle w:val="FirstParagraph"/>
      </w:pPr>
      <w:r>
        <w:t xml:space="preserve">a alteração ficará predominantemente na camada de integração, e não no núcleo do sistema.</w:t>
      </w:r>
    </w:p>
    <w:bookmarkStart w:id="104" w:name="decisão-final"/>
    <w:p>
      <w:pPr>
        <w:pStyle w:val="Heading3"/>
      </w:pPr>
      <w:r>
        <w:t xml:space="preserve">Decisão final</w:t>
      </w:r>
    </w:p>
    <w:p>
      <w:pPr>
        <w:pStyle w:val="BlockText"/>
      </w:pPr>
      <w:r>
        <w:rPr>
          <w:b/>
          <w:bCs/>
        </w:rPr>
        <w:t xml:space="preserve">A Fase 2 adotará uma arquitetura de integrações baseada em contratos internos, adapters, eventos, webhooks, idempotência, retry, observabilidade e desacoplamento de fornecedores. O domínio do MiniHub permanecerá independente das APIs externas, permitindo evolução, substituição de provedores e expansão futura sem reescrever as regras de negócio.</w:t>
      </w:r>
    </w:p>
    <w:p>
      <w:r>
        <w:pict>
          <v:rect style="width:0;height:1.5pt" o:hralign="center" o:hrstd="t" o:hr="t"/>
        </w:pict>
      </w:r>
    </w:p>
    <w:bookmarkEnd w:id="104"/>
    <w:bookmarkStart w:id="105" w:name="próximo-documento-recomendado"/>
    <w:p>
      <w:pPr>
        <w:pStyle w:val="Heading2"/>
      </w:pPr>
      <w:r>
        <w:t xml:space="preserve">Próximo documento recomendado</w:t>
      </w:r>
    </w:p>
    <w:p>
      <w:pPr>
        <w:pStyle w:val="FirstParagraph"/>
      </w:pPr>
      <w:r>
        <w:t xml:space="preserve">Com o Documento 10.11 concluído, a arquitetura transversal da Fase 2 está praticamente fechada.</w:t>
      </w:r>
    </w:p>
    <w:p>
      <w:pPr>
        <w:pStyle w:val="BodyText"/>
      </w:pPr>
      <w:r>
        <w:t xml:space="preserve">O próximo passo recomendado é:</w:t>
      </w:r>
    </w:p>
    <w:p>
      <w:pPr>
        <w:pStyle w:val="BodyText"/>
      </w:pPr>
      <w:r>
        <w:rPr>
          <w:b/>
          <w:bCs/>
        </w:rPr>
        <w:t xml:space="preserve">Documento 10.12 — Arquitetura de Segurança, Antifraude, LGPD, Auditoria e Governança da Fase 2 — Versão 1.0</w:t>
      </w:r>
    </w:p>
    <w:p>
      <w:pPr>
        <w:pStyle w:val="BodyText"/>
      </w:pPr>
      <w:r>
        <w:t xml:space="preserve">Esse documento será especialmente importante porque a Fase 2 passa a envolver:</w:t>
      </w:r>
    </w:p>
    <w:p>
      <w:pPr>
        <w:pStyle w:val="SourceCode"/>
      </w:pPr>
      <w:r>
        <w:rPr>
          <w:rStyle w:val="VerbatimChar"/>
        </w:rPr>
        <w:t xml:space="preserve">USUÁRIOS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VENDEDORES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PAGAMENTOS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DADOS FINANCEIROS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PEDIDOS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ENDEREÇOS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GARAGEM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COMUNIDADE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RIFAS</w:t>
      </w:r>
    </w:p>
    <w:p>
      <w:pPr>
        <w:pStyle w:val="FirstParagraph"/>
      </w:pPr>
      <w:r>
        <w:t xml:space="preserve">Ou seja, o nível de segurança necessário será significativamente maior que no MVP.</w:t>
      </w:r>
    </w:p>
    <w:bookmarkEnd w:id="105"/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2"/>
  </w:num>
  <w:num w:numId="1073">
    <w:abstractNumId w:val="992"/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