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nihub-car"/>
    <w:p>
      <w:pPr>
        <w:pStyle w:val="Heading1"/>
      </w:pPr>
      <w:r>
        <w:t xml:space="preserve">MINIHUB CAR</w:t>
      </w:r>
    </w:p>
    <w:bookmarkStart w:id="10" w:name="Xf4b84d1329e45bb480e111d6e6eb6a4664ea0f0"/>
    <w:p>
      <w:pPr>
        <w:pStyle w:val="Heading2"/>
      </w:pPr>
      <w:r>
        <w:t xml:space="preserve">Documento 10.15 — Modelo de Dados Consolidado da Fase 2</w:t>
      </w:r>
    </w:p>
    <w:bookmarkStart w:id="9" w:name="X816793def833c7289a31bf7bb7aa2b480b482c9"/>
    <w:p>
      <w:pPr>
        <w:pStyle w:val="Heading3"/>
      </w:pPr>
      <w:r>
        <w:t xml:space="preserve">Modelo Conceitual, Domínios, Entidades, Relacionamentos e Ownership</w:t>
      </w:r>
    </w:p>
    <w:p>
      <w:pPr>
        <w:pStyle w:val="FirstParagraph"/>
      </w:pPr>
      <w:r>
        <w:rPr>
          <w:b/>
          <w:bCs/>
        </w:rPr>
        <w:t xml:space="preserve">Versão 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consolida o modelo de dados do MiniHub Car após a definição da arquitetura funcional e técnica da Fase 2.</w:t>
      </w:r>
    </w:p>
    <w:p>
      <w:pPr>
        <w:pStyle w:val="BodyText"/>
      </w:pPr>
      <w:r>
        <w:t xml:space="preserve">O objetivo é estabelecer:</w:t>
      </w:r>
    </w:p>
    <w:p>
      <w:pPr>
        <w:pStyle w:val="Compact"/>
        <w:numPr>
          <w:ilvl w:val="0"/>
          <w:numId w:val="1001"/>
        </w:numPr>
      </w:pPr>
      <w:r>
        <w:t xml:space="preserve">entidades;</w:t>
      </w:r>
    </w:p>
    <w:p>
      <w:pPr>
        <w:pStyle w:val="Compact"/>
        <w:numPr>
          <w:ilvl w:val="0"/>
          <w:numId w:val="1001"/>
        </w:numPr>
      </w:pPr>
      <w:r>
        <w:t xml:space="preserve">responsabilidades;</w:t>
      </w:r>
    </w:p>
    <w:p>
      <w:pPr>
        <w:pStyle w:val="Compact"/>
        <w:numPr>
          <w:ilvl w:val="0"/>
          <w:numId w:val="1001"/>
        </w:numPr>
      </w:pPr>
      <w:r>
        <w:t xml:space="preserve">relacionamentos;</w:t>
      </w:r>
    </w:p>
    <w:p>
      <w:pPr>
        <w:pStyle w:val="Compact"/>
        <w:numPr>
          <w:ilvl w:val="0"/>
          <w:numId w:val="1001"/>
        </w:numPr>
      </w:pPr>
      <w:r>
        <w:t xml:space="preserve">cardinalidades;</w:t>
      </w:r>
    </w:p>
    <w:p>
      <w:pPr>
        <w:pStyle w:val="Compact"/>
        <w:numPr>
          <w:ilvl w:val="0"/>
          <w:numId w:val="1001"/>
        </w:numPr>
      </w:pPr>
      <w:r>
        <w:t xml:space="preserve">ownership;</w:t>
      </w:r>
    </w:p>
    <w:p>
      <w:pPr>
        <w:pStyle w:val="Compact"/>
        <w:numPr>
          <w:ilvl w:val="0"/>
          <w:numId w:val="1001"/>
        </w:numPr>
      </w:pPr>
      <w:r>
        <w:t xml:space="preserve">referências entre domínios;</w:t>
      </w:r>
    </w:p>
    <w:p>
      <w:pPr>
        <w:pStyle w:val="Compact"/>
        <w:numPr>
          <w:ilvl w:val="0"/>
          <w:numId w:val="1001"/>
        </w:numPr>
      </w:pPr>
      <w:r>
        <w:t xml:space="preserve">dados derivados;</w:t>
      </w:r>
    </w:p>
    <w:p>
      <w:pPr>
        <w:pStyle w:val="Compact"/>
        <w:numPr>
          <w:ilvl w:val="0"/>
          <w:numId w:val="1001"/>
        </w:numPr>
      </w:pPr>
      <w:r>
        <w:t xml:space="preserve">snapshots;</w:t>
      </w:r>
    </w:p>
    <w:p>
      <w:pPr>
        <w:pStyle w:val="Compact"/>
        <w:numPr>
          <w:ilvl w:val="0"/>
          <w:numId w:val="1001"/>
        </w:numPr>
      </w:pPr>
      <w:r>
        <w:t xml:space="preserve">entidades transacionais;</w:t>
      </w:r>
    </w:p>
    <w:p>
      <w:pPr>
        <w:pStyle w:val="Compact"/>
        <w:numPr>
          <w:ilvl w:val="0"/>
          <w:numId w:val="1001"/>
        </w:numPr>
      </w:pPr>
      <w:r>
        <w:t xml:space="preserve">entidades históricas;</w:t>
      </w:r>
    </w:p>
    <w:p>
      <w:pPr>
        <w:pStyle w:val="Compact"/>
        <w:numPr>
          <w:ilvl w:val="0"/>
          <w:numId w:val="1001"/>
        </w:numPr>
      </w:pPr>
      <w:r>
        <w:t xml:space="preserve">entidades futuras;</w:t>
      </w:r>
    </w:p>
    <w:p>
      <w:pPr>
        <w:pStyle w:val="Compact"/>
        <w:numPr>
          <w:ilvl w:val="0"/>
          <w:numId w:val="1001"/>
        </w:numPr>
      </w:pPr>
      <w:r>
        <w:t xml:space="preserve">limites entre os domínios.</w:t>
      </w:r>
    </w:p>
    <w:p>
      <w:pPr>
        <w:pStyle w:val="FirstParagraph"/>
      </w:pPr>
      <w:r>
        <w:t xml:space="preserve">Este documento será utilizado como base para:</w:t>
      </w:r>
    </w:p>
    <w:p>
      <w:pPr>
        <w:pStyle w:val="Compact"/>
        <w:numPr>
          <w:ilvl w:val="0"/>
          <w:numId w:val="1002"/>
        </w:numPr>
      </w:pPr>
      <w:r>
        <w:t xml:space="preserve">modelo físico do PostgreSQL;</w:t>
      </w:r>
    </w:p>
    <w:p>
      <w:pPr>
        <w:pStyle w:val="Compact"/>
        <w:numPr>
          <w:ilvl w:val="0"/>
          <w:numId w:val="1002"/>
        </w:numPr>
      </w:pPr>
      <w:r>
        <w:t xml:space="preserve">migrations;</w:t>
      </w:r>
    </w:p>
    <w:p>
      <w:pPr>
        <w:pStyle w:val="Compact"/>
        <w:numPr>
          <w:ilvl w:val="0"/>
          <w:numId w:val="1002"/>
        </w:numPr>
      </w:pPr>
      <w:r>
        <w:t xml:space="preserve">APIs;</w:t>
      </w:r>
    </w:p>
    <w:p>
      <w:pPr>
        <w:pStyle w:val="Compact"/>
        <w:numPr>
          <w:ilvl w:val="0"/>
          <w:numId w:val="1002"/>
        </w:numPr>
      </w:pPr>
      <w:r>
        <w:t xml:space="preserve">regras de negócio;</w:t>
      </w:r>
    </w:p>
    <w:p>
      <w:pPr>
        <w:pStyle w:val="Compact"/>
        <w:numPr>
          <w:ilvl w:val="0"/>
          <w:numId w:val="1002"/>
        </w:numPr>
      </w:pPr>
      <w:r>
        <w:t xml:space="preserve">testes;</w:t>
      </w:r>
    </w:p>
    <w:p>
      <w:pPr>
        <w:pStyle w:val="Compact"/>
        <w:numPr>
          <w:ilvl w:val="0"/>
          <w:numId w:val="1002"/>
        </w:numPr>
      </w:pPr>
      <w:r>
        <w:t xml:space="preserve">backlog técnico.</w:t>
      </w:r>
    </w:p>
    <w:p>
      <w:r>
        <w:pict>
          <v:rect style="width:0;height:1.5pt" o:hralign="center" o:hrstd="t" o:hr="t"/>
        </w:pict>
      </w:r>
    </w:p>
    <w:bookmarkEnd w:id="12"/>
    <w:bookmarkStart w:id="13" w:name="princípio-fundamental"/>
    <w:p>
      <w:pPr>
        <w:pStyle w:val="Heading1"/>
      </w:pPr>
      <w:r>
        <w:t xml:space="preserve">2. Princípio fundamental</w:t>
      </w:r>
    </w:p>
    <w:p>
      <w:pPr>
        <w:pStyle w:val="FirstParagraph"/>
      </w:pPr>
      <w:r>
        <w:t xml:space="preserve">O modelo de dados deverá refletir a realidade do negócio.</w:t>
      </w:r>
    </w:p>
    <w:p>
      <w:pPr>
        <w:pStyle w:val="BodyText"/>
      </w:pPr>
      <w:r>
        <w:t xml:space="preserve">A regra central permanece: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COLEÇÃO / COMÉRCIO</w:t>
      </w:r>
    </w:p>
    <w:p>
      <w:pPr>
        <w:pStyle w:val="FirstParagraph"/>
      </w:pPr>
      <w:r>
        <w:t xml:space="preserve">A mesma Variação pode ser utilizada simultaneamente em diferentes contextos: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├── COLLECTION_EXEMPLAR</w:t>
      </w:r>
      <w:r>
        <w:br/>
      </w:r>
      <w:r>
        <w:rPr>
          <w:rStyle w:val="VerbatimChar"/>
        </w:rPr>
        <w:t xml:space="preserve"> ├── WISHLIST_ITEM</w:t>
      </w:r>
      <w:r>
        <w:br/>
      </w:r>
      <w:r>
        <w:rPr>
          <w:rStyle w:val="VerbatimChar"/>
        </w:rPr>
        <w:t xml:space="preserve"> ├── OFFER</w:t>
      </w:r>
      <w:r>
        <w:br/>
      </w:r>
      <w:r>
        <w:rPr>
          <w:rStyle w:val="VerbatimChar"/>
        </w:rPr>
        <w:t xml:space="preserve"> ├── PRE_SALE</w:t>
      </w:r>
      <w:r>
        <w:br/>
      </w:r>
      <w:r>
        <w:rPr>
          <w:rStyle w:val="VerbatimChar"/>
        </w:rPr>
        <w:t xml:space="preserve"> ├── RAFFLE_PRIZE</w:t>
      </w:r>
      <w:r>
        <w:br/>
      </w:r>
      <w:r>
        <w:rPr>
          <w:rStyle w:val="VerbatimChar"/>
        </w:rPr>
        <w:t xml:space="preserve"> └── POST</w:t>
      </w:r>
    </w:p>
    <w:p>
      <w:pPr>
        <w:pStyle w:val="FirstParagraph"/>
      </w:pPr>
      <w:r>
        <w:t xml:space="preserve">Entretanto, cada contexto possui sua própria responsabilidade e regras.</w:t>
      </w:r>
    </w:p>
    <w:p>
      <w:r>
        <w:pict>
          <v:rect style="width:0;height:1.5pt" o:hralign="center" o:hrstd="t" o:hr="t"/>
        </w:pict>
      </w:r>
    </w:p>
    <w:bookmarkEnd w:id="13"/>
    <w:bookmarkStart w:id="14" w:name="separação-dos-domínios"/>
    <w:p>
      <w:pPr>
        <w:pStyle w:val="Heading1"/>
      </w:pPr>
      <w:r>
        <w:t xml:space="preserve">3. Separação dos domínios</w:t>
      </w:r>
    </w:p>
    <w:p>
      <w:pPr>
        <w:pStyle w:val="FirstParagraph"/>
      </w:pPr>
      <w:r>
        <w:t xml:space="preserve">O modelo será dividido conceitualmente em: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IDENTIDADE                │</w:t>
      </w:r>
      <w:r>
        <w:br/>
      </w:r>
      <w:r>
        <w:rPr>
          <w:rStyle w:val="VerbatimChar"/>
        </w:rPr>
        <w:t xml:space="preserve">│ User / Roles / Permissions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┌───────────────────┼─────────────────────┐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│                   │                     │</w:t>
      </w:r>
      <w:r>
        <w:br/>
      </w:r>
      <w:r>
        <w:rPr>
          <w:rStyle w:val="VerbatimChar"/>
        </w:rPr>
        <w:t xml:space="preserve">▼                   ▼                     ▼</w:t>
      </w:r>
      <w:r>
        <w:br/>
      </w:r>
      <w:r>
        <w:rPr>
          <w:rStyle w:val="VerbatimChar"/>
        </w:rPr>
        <w:t xml:space="preserve">CATÁLOGO         COLEÇÃO             COMUNIDADE</w:t>
      </w:r>
      <w:r>
        <w:br/>
      </w:r>
      <w:r>
        <w:rPr>
          <w:rStyle w:val="VerbatimChar"/>
        </w:rPr>
        <w:t xml:space="preserve">│                   │                     │</w:t>
      </w:r>
      <w:r>
        <w:br/>
      </w:r>
      <w:r>
        <w:rPr>
          <w:rStyle w:val="VerbatimChar"/>
        </w:rPr>
        <w:t xml:space="preserve">│                   │                     │</w:t>
      </w:r>
      <w:r>
        <w:br/>
      </w:r>
      <w:r>
        <w:rPr>
          <w:rStyle w:val="VerbatimChar"/>
        </w:rPr>
        <w:t xml:space="preserve">▼                   ▼                     ▼</w:t>
      </w:r>
      <w:r>
        <w:br/>
      </w:r>
      <w:r>
        <w:rPr>
          <w:rStyle w:val="VerbatimChar"/>
        </w:rPr>
        <w:t xml:space="preserve">COMÉRCIO         AQUISIÇÃO              SOCIAL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Seller</w:t>
      </w:r>
      <w:r>
        <w:br/>
      </w:r>
      <w:r>
        <w:rPr>
          <w:rStyle w:val="VerbatimChar"/>
        </w:rPr>
        <w:t xml:space="preserve">├── Offer</w:t>
      </w:r>
      <w:r>
        <w:br/>
      </w:r>
      <w:r>
        <w:rPr>
          <w:rStyle w:val="VerbatimChar"/>
        </w:rPr>
        <w:t xml:space="preserve">├── Inventory</w:t>
      </w:r>
      <w:r>
        <w:br/>
      </w:r>
      <w:r>
        <w:rPr>
          <w:rStyle w:val="VerbatimChar"/>
        </w:rPr>
        <w:t xml:space="preserve">├── Cart</w:t>
      </w:r>
      <w:r>
        <w:br/>
      </w:r>
      <w:r>
        <w:rPr>
          <w:rStyle w:val="VerbatimChar"/>
        </w:rPr>
        <w:t xml:space="preserve">├── Order</w:t>
      </w:r>
      <w:r>
        <w:br/>
      </w:r>
      <w:r>
        <w:rPr>
          <w:rStyle w:val="VerbatimChar"/>
        </w:rPr>
        <w:t xml:space="preserve">├── Payment</w:t>
      </w:r>
      <w:r>
        <w:br/>
      </w:r>
      <w:r>
        <w:rPr>
          <w:rStyle w:val="VerbatimChar"/>
        </w:rPr>
        <w:t xml:space="preserve">├── Fulfillment</w:t>
      </w:r>
      <w:r>
        <w:br/>
      </w:r>
      <w:r>
        <w:rPr>
          <w:rStyle w:val="VerbatimChar"/>
        </w:rPr>
        <w:t xml:space="preserve">├── Garage</w:t>
      </w:r>
      <w:r>
        <w:br/>
      </w:r>
      <w:r>
        <w:rPr>
          <w:rStyle w:val="VerbatimChar"/>
        </w:rPr>
        <w:t xml:space="preserve">└── Logistics</w:t>
      </w:r>
      <w:r>
        <w:br/>
      </w:r>
      <w:r>
        <w:br/>
      </w:r>
      <w:r>
        <w:rPr>
          <w:rStyle w:val="VerbatimChar"/>
        </w:rPr>
        <w:t xml:space="preserve">Domínios especiais:</w:t>
      </w:r>
      <w:r>
        <w:br/>
      </w:r>
      <w:r>
        <w:rPr>
          <w:rStyle w:val="VerbatimChar"/>
        </w:rPr>
        <w:t xml:space="preserve">├── Pre-Sale</w:t>
      </w:r>
      <w:r>
        <w:br/>
      </w:r>
      <w:r>
        <w:rPr>
          <w:rStyle w:val="VerbatimChar"/>
        </w:rPr>
        <w:t xml:space="preserve">├── Raffle</w:t>
      </w:r>
      <w:r>
        <w:br/>
      </w:r>
      <w:r>
        <w:rPr>
          <w:rStyle w:val="VerbatimChar"/>
        </w:rPr>
        <w:t xml:space="preserve">└── Notifications</w:t>
      </w:r>
      <w:r>
        <w:br/>
      </w:r>
      <w:r>
        <w:br/>
      </w:r>
      <w:r>
        <w:rPr>
          <w:rStyle w:val="VerbatimChar"/>
        </w:rPr>
        <w:t xml:space="preserve">Domínios transversais:</w:t>
      </w:r>
      <w:r>
        <w:br/>
      </w:r>
      <w:r>
        <w:rPr>
          <w:rStyle w:val="VerbatimChar"/>
        </w:rPr>
        <w:t xml:space="preserve">├── Security</w:t>
      </w:r>
      <w:r>
        <w:br/>
      </w:r>
      <w:r>
        <w:rPr>
          <w:rStyle w:val="VerbatimChar"/>
        </w:rPr>
        <w:t xml:space="preserve">├── Audit</w:t>
      </w:r>
      <w:r>
        <w:br/>
      </w:r>
      <w:r>
        <w:rPr>
          <w:rStyle w:val="VerbatimChar"/>
        </w:rPr>
        <w:t xml:space="preserve">├── Integration</w:t>
      </w:r>
      <w:r>
        <w:br/>
      </w:r>
      <w:r>
        <w:rPr>
          <w:rStyle w:val="VerbatimChar"/>
        </w:rPr>
        <w:t xml:space="preserve">└── Observability</w:t>
      </w:r>
    </w:p>
    <w:p>
      <w:r>
        <w:pict>
          <v:rect style="width:0;height:1.5pt" o:hralign="center" o:hrstd="t" o:hr="t"/>
        </w:pict>
      </w:r>
    </w:p>
    <w:bookmarkEnd w:id="14"/>
    <w:bookmarkStart w:id="15" w:name="regra-de-ownership"/>
    <w:p>
      <w:pPr>
        <w:pStyle w:val="Heading1"/>
      </w:pPr>
      <w:r>
        <w:t xml:space="preserve">4. Regra de ownership</w:t>
      </w:r>
    </w:p>
    <w:p>
      <w:pPr>
        <w:pStyle w:val="FirstParagraph"/>
      </w:pPr>
      <w:r>
        <w:t xml:space="preserve">Cada entidade deverá possuir um responsável lógico.</w:t>
      </w:r>
    </w:p>
    <w:p>
      <w:pPr>
        <w:pStyle w:val="BodyText"/>
      </w:pPr>
      <w:r>
        <w:t xml:space="preserve">Exemplo: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Entidade</w:t>
            </w:r>
          </w:p>
        </w:tc>
        <w:tc>
          <w:tcPr/>
          <w:p>
            <w:pPr>
              <w:pStyle w:val="Compact"/>
            </w:pPr>
            <w:r>
              <w:t xml:space="preserve">Ownership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VARIATION</w:t>
            </w:r>
          </w:p>
        </w:tc>
        <w:tc>
          <w:tcPr/>
          <w:p>
            <w:pPr>
              <w:pStyle w:val="Compact"/>
            </w:pPr>
            <w:r>
              <w:t xml:space="preserve">MiniHub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COLLECTION_EXEMPLAR</w:t>
            </w:r>
          </w:p>
        </w:tc>
        <w:tc>
          <w:tcPr/>
          <w:p>
            <w:pPr>
              <w:pStyle w:val="Compact"/>
            </w:pPr>
            <w:r>
              <w:t xml:space="preserve">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WISHLIST_ITEM</w:t>
            </w:r>
          </w:p>
        </w:tc>
        <w:tc>
          <w:tcPr/>
          <w:p>
            <w:pPr>
              <w:pStyle w:val="Compact"/>
            </w:pPr>
            <w:r>
              <w:t xml:space="preserve">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SELLER_PROFILE</w:t>
            </w:r>
          </w:p>
        </w:tc>
        <w:tc>
          <w:tcPr/>
          <w:p>
            <w:pPr>
              <w:pStyle w:val="Compact"/>
            </w:pPr>
            <w:r>
              <w:t xml:space="preserve">Vendedor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</w:t>
            </w:r>
          </w:p>
        </w:tc>
        <w:tc>
          <w:tcPr/>
          <w:p>
            <w:pPr>
              <w:pStyle w:val="Compact"/>
            </w:pPr>
            <w:r>
              <w:t xml:space="preserve">Vendedor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COMMERCIAL_INVENTORY</w:t>
            </w:r>
          </w:p>
        </w:tc>
        <w:tc>
          <w:tcPr/>
          <w:p>
            <w:pPr>
              <w:pStyle w:val="Compact"/>
            </w:pPr>
            <w:r>
              <w:t xml:space="preserve">Vendedor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</w:pPr>
            <w:r>
              <w:t xml:space="preserve">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Comprador/MiniHub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Comprador/MiniHub/Provider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FULFILLMENT</w:t>
            </w:r>
          </w:p>
        </w:tc>
        <w:tc>
          <w:tcPr/>
          <w:p>
            <w:pPr>
              <w:pStyle w:val="Compact"/>
            </w:pPr>
            <w:r>
              <w:t xml:space="preserve">Vendedor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</w:t>
            </w:r>
          </w:p>
        </w:tc>
        <w:tc>
          <w:tcPr/>
          <w:p>
            <w:pPr>
              <w:pStyle w:val="Compact"/>
            </w:pPr>
            <w:r>
              <w:t xml:space="preserve">Comprador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</w:t>
            </w:r>
          </w:p>
        </w:tc>
        <w:tc>
          <w:tcPr/>
          <w:p>
            <w:pPr>
              <w:pStyle w:val="Compact"/>
            </w:pPr>
            <w:r>
              <w:t xml:space="preserve">Operação logística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RAFFLE</w:t>
            </w:r>
          </w:p>
        </w:tc>
        <w:tc>
          <w:tcPr/>
          <w:p>
            <w:pPr>
              <w:pStyle w:val="Compact"/>
            </w:pPr>
            <w:r>
              <w:t xml:space="preserve">MiniHub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Usuário/Sistema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MiniHub</w:t>
            </w:r>
          </w:p>
        </w:tc>
      </w:tr>
    </w:tbl>
    <w:p>
      <w:pPr>
        <w:pStyle w:val="BodyText"/>
      </w:pPr>
      <w:r>
        <w:t xml:space="preserve">Ownership não significa necessariamente propriedade física.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GARAGE_ITEM</w:t>
      </w:r>
    </w:p>
    <w:p>
      <w:pPr>
        <w:pStyle w:val="FirstParagraph"/>
      </w:pPr>
      <w:r>
        <w:t xml:space="preserve">pertence logicamente ao comprador, mesmo que o item ainda esteja fisicamente com o vendedor.</w:t>
      </w:r>
    </w:p>
    <w:p>
      <w:r>
        <w:pict>
          <v:rect style="width:0;height:1.5pt" o:hralign="center" o:hrstd="t" o:hr="t"/>
        </w:pict>
      </w:r>
    </w:p>
    <w:bookmarkEnd w:id="15"/>
    <w:bookmarkStart w:id="17" w:name="domínio-de-identidade"/>
    <w:p>
      <w:pPr>
        <w:pStyle w:val="Heading1"/>
      </w:pPr>
      <w:r>
        <w:t xml:space="preserve">5. Domínio de Identidade</w:t>
      </w:r>
    </w:p>
    <w:bookmarkStart w:id="16" w:name="app_user"/>
    <w:p>
      <w:pPr>
        <w:pStyle w:val="Heading2"/>
      </w:pPr>
      <w:r>
        <w:t xml:space="preserve">5.1 APP_USER</w:t>
      </w:r>
    </w:p>
    <w:p>
      <w:pPr>
        <w:pStyle w:val="FirstParagraph"/>
      </w:pPr>
      <w:r>
        <w:t xml:space="preserve">Representa a identidade autenticada do sistema.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03"/>
        </w:numPr>
      </w:pPr>
      <w:r>
        <w:t xml:space="preserve">autenticação;</w:t>
      </w:r>
    </w:p>
    <w:p>
      <w:pPr>
        <w:pStyle w:val="Compact"/>
        <w:numPr>
          <w:ilvl w:val="0"/>
          <w:numId w:val="1003"/>
        </w:numPr>
      </w:pPr>
      <w:r>
        <w:t xml:space="preserve">sessão;</w:t>
      </w:r>
    </w:p>
    <w:p>
      <w:pPr>
        <w:pStyle w:val="Compact"/>
        <w:numPr>
          <w:ilvl w:val="0"/>
          <w:numId w:val="1003"/>
        </w:numPr>
      </w:pPr>
      <w:r>
        <w:t xml:space="preserve">identificação;</w:t>
      </w:r>
    </w:p>
    <w:p>
      <w:pPr>
        <w:pStyle w:val="Compact"/>
        <w:numPr>
          <w:ilvl w:val="0"/>
          <w:numId w:val="1003"/>
        </w:numPr>
      </w:pPr>
      <w:r>
        <w:t xml:space="preserve">estado da conta;</w:t>
      </w:r>
    </w:p>
    <w:p>
      <w:pPr>
        <w:pStyle w:val="Compact"/>
        <w:numPr>
          <w:ilvl w:val="0"/>
          <w:numId w:val="1003"/>
        </w:numPr>
      </w:pPr>
      <w:r>
        <w:t xml:space="preserve">relacionamento com permissões.</w:t>
      </w:r>
    </w:p>
    <w:p>
      <w:pPr>
        <w:pStyle w:val="FirstParagraph"/>
      </w:pPr>
      <w:r>
        <w:t xml:space="preserve">Não deverá armazenar informações sociais ou comerciais que pertençam a outros domínios.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roles-e-permissions"/>
    <w:p>
      <w:pPr>
        <w:pStyle w:val="Heading1"/>
      </w:pPr>
      <w:r>
        <w:t xml:space="preserve">6. Roles e Permissions</w:t>
      </w:r>
    </w:p>
    <w:p>
      <w:pPr>
        <w:pStyle w:val="FirstParagraph"/>
      </w:pPr>
      <w:r>
        <w:t xml:space="preserve">Entidades:</w:t>
      </w:r>
    </w:p>
    <w:p>
      <w:pPr>
        <w:pStyle w:val="SourceCode"/>
      </w:pP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USER_ROLE</w:t>
      </w:r>
      <w:r>
        <w:br/>
      </w:r>
      <w:r>
        <w:rPr>
          <w:rStyle w:val="VerbatimChar"/>
        </w:rPr>
        <w:t xml:space="preserve">ROLE_PERMISSION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N:N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  N:N</w:t>
      </w:r>
      <w:r>
        <w:br/>
      </w:r>
      <w:r>
        <w:rPr>
          <w:rStyle w:val="VerbatimChar"/>
        </w:rPr>
        <w:t xml:space="preserve">PERMISSION</w:t>
      </w:r>
    </w:p>
    <w:p>
      <w:pPr>
        <w:pStyle w:val="FirstParagraph"/>
      </w:pPr>
      <w:r>
        <w:t xml:space="preserve">O RBAC permanece separado da autorização comercial de vendedor.</w:t>
      </w:r>
    </w:p>
    <w:p>
      <w:r>
        <w:pict>
          <v:rect style="width:0;height:1.5pt" o:hralign="center" o:hrstd="t" o:hr="t"/>
        </w:pict>
      </w:r>
    </w:p>
    <w:bookmarkEnd w:id="18"/>
    <w:bookmarkStart w:id="19" w:name="seller-authorization"/>
    <w:p>
      <w:pPr>
        <w:pStyle w:val="Heading1"/>
      </w:pPr>
      <w:r>
        <w:t xml:space="preserve">7. Seller Authorization</w:t>
      </w:r>
    </w:p>
    <w:p>
      <w:pPr>
        <w:pStyle w:val="FirstParagraph"/>
      </w:pPr>
      <w:r>
        <w:t xml:space="preserve">O vendedor possuirá estrutura própria: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SELLER_AUTHORIZATION</w:t>
      </w:r>
    </w:p>
    <w:p>
      <w:pPr>
        <w:pStyle w:val="FirstParagraph"/>
      </w:pPr>
      <w:r>
        <w:t xml:space="preserve">Um usuário pode possuir perfil de vendedor sem que isso altere seu papel de autenticação.</w:t>
      </w:r>
    </w:p>
    <w:p>
      <w:r>
        <w:pict>
          <v:rect style="width:0;height:1.5pt" o:hralign="center" o:hrstd="t" o:hr="t"/>
        </w:pict>
      </w:r>
    </w:p>
    <w:bookmarkEnd w:id="19"/>
    <w:bookmarkStart w:id="20" w:name="domínio-de-catálogo"/>
    <w:p>
      <w:pPr>
        <w:pStyle w:val="Heading1"/>
      </w:pPr>
      <w:r>
        <w:t xml:space="preserve">8. Domínio de Catálogo</w:t>
      </w:r>
    </w:p>
    <w:p>
      <w:pPr>
        <w:pStyle w:val="FirstParagraph"/>
      </w:pPr>
      <w:r>
        <w:t xml:space="preserve">O Catálogo representa o master data oficial do MiniHub.</w:t>
      </w:r>
    </w:p>
    <w:p>
      <w:pPr>
        <w:pStyle w:val="BodyText"/>
      </w:pPr>
      <w:r>
        <w:t xml:space="preserve">Entidades:</w:t>
      </w:r>
    </w:p>
    <w:p>
      <w:pPr>
        <w:pStyle w:val="SourceCode"/>
      </w:pPr>
      <w:r>
        <w:rPr>
          <w:rStyle w:val="VerbatimChar"/>
        </w:rPr>
        <w:t xml:space="preserve">MINIATURE_BRAND</w:t>
      </w:r>
      <w:r>
        <w:br/>
      </w: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VEHICLE_MODEL</w:t>
      </w:r>
      <w:r>
        <w:br/>
      </w:r>
      <w:r>
        <w:rPr>
          <w:rStyle w:val="VerbatimChar"/>
        </w:rPr>
        <w:t xml:space="preserve">VEHICLE_GENERATION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CASTING_VEHICLE</w:t>
      </w:r>
      <w:r>
        <w:br/>
      </w:r>
      <w:r>
        <w:rPr>
          <w:rStyle w:val="VerbatimChar"/>
        </w:rPr>
        <w:t xml:space="preserve">ENTERTAINMENT_FRANCHISE</w:t>
      </w:r>
      <w:r>
        <w:br/>
      </w:r>
      <w:r>
        <w:rPr>
          <w:rStyle w:val="VerbatimChar"/>
        </w:rPr>
        <w:t xml:space="preserve">CASTING_FRANCHISE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IDENTIFIER_TYPE</w:t>
      </w:r>
      <w:r>
        <w:br/>
      </w:r>
      <w:r>
        <w:rPr>
          <w:rStyle w:val="VerbatimChar"/>
        </w:rPr>
        <w:t xml:space="preserve">PRODUCT_IDENTIFIER</w:t>
      </w:r>
    </w:p>
    <w:p>
      <w:r>
        <w:pict>
          <v:rect style="width:0;height:1.5pt" o:hralign="center" o:hrstd="t" o:hr="t"/>
        </w:pict>
      </w:r>
    </w:p>
    <w:bookmarkEnd w:id="20"/>
    <w:bookmarkStart w:id="21" w:name="miniature_brand"/>
    <w:p>
      <w:pPr>
        <w:pStyle w:val="Heading1"/>
      </w:pPr>
      <w:r>
        <w:t xml:space="preserve">9. MINIATURE_BRAND</w:t>
      </w:r>
    </w:p>
    <w:p>
      <w:pPr>
        <w:pStyle w:val="FirstParagraph"/>
      </w:pPr>
      <w:r>
        <w:t xml:space="preserve">Representa a fabricante/marca da miniatura.</w:t>
      </w:r>
    </w:p>
    <w:p>
      <w:pPr>
        <w:pStyle w:val="BodyText"/>
      </w:pPr>
      <w:r>
        <w:t xml:space="preserve">Exemplos conceituais:</w:t>
      </w:r>
    </w:p>
    <w:p>
      <w:pPr>
        <w:pStyle w:val="Compact"/>
        <w:numPr>
          <w:ilvl w:val="0"/>
          <w:numId w:val="1004"/>
        </w:numPr>
      </w:pPr>
      <w:r>
        <w:t xml:space="preserve">Hot Wheels;</w:t>
      </w:r>
    </w:p>
    <w:p>
      <w:pPr>
        <w:pStyle w:val="Compact"/>
        <w:numPr>
          <w:ilvl w:val="0"/>
          <w:numId w:val="1004"/>
        </w:numPr>
      </w:pPr>
      <w:r>
        <w:t xml:space="preserve">Matchbox;</w:t>
      </w:r>
    </w:p>
    <w:p>
      <w:pPr>
        <w:pStyle w:val="Compact"/>
        <w:numPr>
          <w:ilvl w:val="0"/>
          <w:numId w:val="1004"/>
        </w:numPr>
      </w:pPr>
      <w:r>
        <w:t xml:space="preserve">Mini GT;</w:t>
      </w:r>
    </w:p>
    <w:p>
      <w:pPr>
        <w:pStyle w:val="Compact"/>
        <w:numPr>
          <w:ilvl w:val="0"/>
          <w:numId w:val="1004"/>
        </w:numPr>
      </w:pPr>
      <w:r>
        <w:t xml:space="preserve">Kaido House;</w:t>
      </w:r>
    </w:p>
    <w:p>
      <w:pPr>
        <w:pStyle w:val="Compact"/>
        <w:numPr>
          <w:ilvl w:val="0"/>
          <w:numId w:val="1004"/>
        </w:numPr>
      </w:pPr>
      <w:r>
        <w:t xml:space="preserve">Tomica.</w:t>
      </w:r>
    </w:p>
    <w:p>
      <w:pPr>
        <w:pStyle w:val="FirstParagraph"/>
      </w:pPr>
      <w:r>
        <w:t xml:space="preserve">Uma marca pode possuir vários Castings e Variações.</w:t>
      </w:r>
    </w:p>
    <w:p>
      <w:pPr>
        <w:pStyle w:val="SourceCode"/>
      </w:pPr>
      <w:r>
        <w:rPr>
          <w:rStyle w:val="VerbatimChar"/>
        </w:rPr>
        <w:t xml:space="preserve">MINIATURE_BRAND 1:N CASTING</w:t>
      </w:r>
    </w:p>
    <w:p>
      <w:r>
        <w:pict>
          <v:rect style="width:0;height:1.5pt" o:hralign="center" o:hrstd="t" o:hr="t"/>
        </w:pict>
      </w:r>
    </w:p>
    <w:bookmarkEnd w:id="21"/>
    <w:bookmarkStart w:id="22" w:name="automaker"/>
    <w:p>
      <w:pPr>
        <w:pStyle w:val="Heading1"/>
      </w:pPr>
      <w:r>
        <w:t xml:space="preserve">10. AUTOMAKER</w:t>
      </w:r>
    </w:p>
    <w:p>
      <w:pPr>
        <w:pStyle w:val="FirstParagraph"/>
      </w:pPr>
      <w:r>
        <w:t xml:space="preserve">Representa a fabricante do veículo real.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5"/>
        </w:numPr>
      </w:pPr>
      <w:r>
        <w:t xml:space="preserve">Volkswagen;</w:t>
      </w:r>
    </w:p>
    <w:p>
      <w:pPr>
        <w:pStyle w:val="Compact"/>
        <w:numPr>
          <w:ilvl w:val="0"/>
          <w:numId w:val="1005"/>
        </w:numPr>
      </w:pPr>
      <w:r>
        <w:t xml:space="preserve">Nissan;</w:t>
      </w:r>
    </w:p>
    <w:p>
      <w:pPr>
        <w:pStyle w:val="Compact"/>
        <w:numPr>
          <w:ilvl w:val="0"/>
          <w:numId w:val="1005"/>
        </w:numPr>
      </w:pPr>
      <w:r>
        <w:t xml:space="preserve">Toyota;</w:t>
      </w:r>
    </w:p>
    <w:p>
      <w:pPr>
        <w:pStyle w:val="Compact"/>
        <w:numPr>
          <w:ilvl w:val="0"/>
          <w:numId w:val="1005"/>
        </w:numPr>
      </w:pPr>
      <w:r>
        <w:t xml:space="preserve">Ford.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AUTOMAKER 1:N VEHICLE_MODEL</w:t>
      </w:r>
    </w:p>
    <w:p>
      <w:r>
        <w:pict>
          <v:rect style="width:0;height:1.5pt" o:hralign="center" o:hrstd="t" o:hr="t"/>
        </w:pict>
      </w:r>
    </w:p>
    <w:bookmarkEnd w:id="22"/>
    <w:bookmarkStart w:id="23" w:name="vehicle_model"/>
    <w:p>
      <w:pPr>
        <w:pStyle w:val="Heading1"/>
      </w:pPr>
      <w:r>
        <w:t xml:space="preserve">11. VEHICLE_MODEL</w:t>
      </w:r>
    </w:p>
    <w:p>
      <w:pPr>
        <w:pStyle w:val="FirstParagraph"/>
      </w:pPr>
      <w:r>
        <w:t xml:space="preserve">Representa o modelo do veículo real.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6"/>
        </w:numPr>
      </w:pPr>
      <w:r>
        <w:t xml:space="preserve">Gol;</w:t>
      </w:r>
    </w:p>
    <w:p>
      <w:pPr>
        <w:pStyle w:val="Compact"/>
        <w:numPr>
          <w:ilvl w:val="0"/>
          <w:numId w:val="1006"/>
        </w:numPr>
      </w:pPr>
      <w:r>
        <w:t xml:space="preserve">Skyline;</w:t>
      </w:r>
    </w:p>
    <w:p>
      <w:pPr>
        <w:pStyle w:val="Compact"/>
        <w:numPr>
          <w:ilvl w:val="0"/>
          <w:numId w:val="1006"/>
        </w:numPr>
      </w:pPr>
      <w:r>
        <w:t xml:space="preserve">Uno;</w:t>
      </w:r>
    </w:p>
    <w:p>
      <w:pPr>
        <w:pStyle w:val="Compact"/>
        <w:numPr>
          <w:ilvl w:val="0"/>
          <w:numId w:val="1006"/>
        </w:numPr>
      </w:pPr>
      <w:r>
        <w:t xml:space="preserve">F-250.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   1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N</w:t>
      </w:r>
      <w:r>
        <w:br/>
      </w:r>
      <w:r>
        <w:rPr>
          <w:rStyle w:val="VerbatimChar"/>
        </w:rPr>
        <w:t xml:space="preserve">VEHICLE_MODEL</w:t>
      </w:r>
    </w:p>
    <w:p>
      <w:r>
        <w:pict>
          <v:rect style="width:0;height:1.5pt" o:hralign="center" o:hrstd="t" o:hr="t"/>
        </w:pict>
      </w:r>
    </w:p>
    <w:bookmarkEnd w:id="23"/>
    <w:bookmarkStart w:id="24" w:name="vehicle_generation"/>
    <w:p>
      <w:pPr>
        <w:pStyle w:val="Heading1"/>
      </w:pPr>
      <w:r>
        <w:t xml:space="preserve">12. VEHICLE_GENERATION</w:t>
      </w:r>
    </w:p>
    <w:p>
      <w:pPr>
        <w:pStyle w:val="FirstParagraph"/>
      </w:pPr>
      <w:r>
        <w:t xml:space="preserve">Representa uma geração específica do veículo.</w:t>
      </w:r>
    </w:p>
    <w:p>
      <w:pPr>
        <w:pStyle w:val="BodyText"/>
      </w:pPr>
      <w:r>
        <w:t xml:space="preserve">É uma entidade prevista para evolução do Catálogo.</w:t>
      </w:r>
    </w:p>
    <w:p>
      <w:pPr>
        <w:pStyle w:val="BodyText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VEHICLE_MODEL</w:t>
      </w:r>
      <w:r>
        <w:br/>
      </w:r>
      <w:r>
        <w:rPr>
          <w:rStyle w:val="VerbatimChar"/>
        </w:rPr>
        <w:t xml:space="preserve">   1:N</w:t>
      </w:r>
      <w:r>
        <w:br/>
      </w:r>
      <w:r>
        <w:rPr>
          <w:rStyle w:val="VerbatimChar"/>
        </w:rPr>
        <w:t xml:space="preserve">VEHICLE_GENERATION</w:t>
      </w:r>
    </w:p>
    <w:p>
      <w:pPr>
        <w:pStyle w:val="FirstParagraph"/>
      </w:pPr>
      <w:r>
        <w:t xml:space="preserve">Sua implementação poderá ocorrer quando o nível de detalhamento justificar.</w:t>
      </w:r>
    </w:p>
    <w:p>
      <w:r>
        <w:pict>
          <v:rect style="width:0;height:1.5pt" o:hralign="center" o:hrstd="t" o:hr="t"/>
        </w:pict>
      </w:r>
    </w:p>
    <w:bookmarkEnd w:id="24"/>
    <w:bookmarkStart w:id="25" w:name="series"/>
    <w:p>
      <w:pPr>
        <w:pStyle w:val="Heading1"/>
      </w:pPr>
      <w:r>
        <w:t xml:space="preserve">13. SERIES</w:t>
      </w:r>
    </w:p>
    <w:p>
      <w:pPr>
        <w:pStyle w:val="FirstParagraph"/>
      </w:pPr>
      <w:r>
        <w:t xml:space="preserve">Representa uma série, coleção ou linha comercial da miniatura.</w:t>
      </w:r>
    </w:p>
    <w:p>
      <w:pPr>
        <w:pStyle w:val="BodyText"/>
      </w:pPr>
      <w:r>
        <w:t xml:space="preserve">Exemplos conceituais:</w:t>
      </w:r>
    </w:p>
    <w:p>
      <w:pPr>
        <w:pStyle w:val="Compact"/>
        <w:numPr>
          <w:ilvl w:val="0"/>
          <w:numId w:val="1007"/>
        </w:numPr>
      </w:pPr>
      <w:r>
        <w:t xml:space="preserve">séries Hot Wheels;</w:t>
      </w:r>
    </w:p>
    <w:p>
      <w:pPr>
        <w:pStyle w:val="Compact"/>
        <w:numPr>
          <w:ilvl w:val="0"/>
          <w:numId w:val="1007"/>
        </w:numPr>
      </w:pPr>
      <w:r>
        <w:t xml:space="preserve">coleções especiais;</w:t>
      </w:r>
    </w:p>
    <w:p>
      <w:pPr>
        <w:pStyle w:val="Compact"/>
        <w:numPr>
          <w:ilvl w:val="0"/>
          <w:numId w:val="1007"/>
        </w:numPr>
      </w:pPr>
      <w:r>
        <w:t xml:space="preserve">linhas temáticas.</w:t>
      </w:r>
    </w:p>
    <w:p>
      <w:pPr>
        <w:pStyle w:val="FirstParagraph"/>
      </w:pPr>
      <w:r>
        <w:t xml:space="preserve">Uma série pode possuir várias Variações.</w:t>
      </w:r>
    </w:p>
    <w:p>
      <w:pPr>
        <w:pStyle w:val="SourceCode"/>
      </w:pPr>
      <w:r>
        <w:rPr>
          <w:rStyle w:val="VerbatimChar"/>
        </w:rPr>
        <w:t xml:space="preserve">SERIES 1:N VARIATION</w:t>
      </w:r>
    </w:p>
    <w:p>
      <w:r>
        <w:pict>
          <v:rect style="width:0;height:1.5pt" o:hralign="center" o:hrstd="t" o:hr="t"/>
        </w:pict>
      </w:r>
    </w:p>
    <w:bookmarkEnd w:id="25"/>
    <w:bookmarkStart w:id="26" w:name="casting"/>
    <w:p>
      <w:pPr>
        <w:pStyle w:val="Heading1"/>
      </w:pPr>
      <w:r>
        <w:t xml:space="preserve">14. CASTING</w:t>
      </w:r>
    </w:p>
    <w:p>
      <w:pPr>
        <w:pStyle w:val="FirstParagraph"/>
      </w:pPr>
      <w:r>
        <w:t xml:space="preserve">Representa o molde/casting da miniatura.</w:t>
      </w:r>
    </w:p>
    <w:p>
      <w:pPr>
        <w:pStyle w:val="BodyText"/>
      </w:pPr>
      <w:r>
        <w:t xml:space="preserve">O Casting não deve representar obrigatoriamente uma única Variação.</w:t>
      </w:r>
    </w:p>
    <w:p>
      <w:pPr>
        <w:pStyle w:val="BodyText"/>
      </w:pPr>
      <w:r>
        <w:t xml:space="preserve">Uma mesma base física pode possuir várias versões comerciais.</w:t>
      </w:r>
    </w:p>
    <w:p>
      <w:pPr>
        <w:pStyle w:val="SourceCode"/>
      </w:pP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 1:N</w:t>
      </w:r>
      <w:r>
        <w:br/>
      </w:r>
      <w:r>
        <w:rPr>
          <w:rStyle w:val="VerbatimChar"/>
        </w:rPr>
        <w:t xml:space="preserve">VARIATION</w:t>
      </w:r>
    </w:p>
    <w:p>
      <w:r>
        <w:pict>
          <v:rect style="width:0;height:1.5pt" o:hralign="center" o:hrstd="t" o:hr="t"/>
        </w:pict>
      </w:r>
    </w:p>
    <w:bookmarkEnd w:id="26"/>
    <w:bookmarkStart w:id="27" w:name="casting_vehicle"/>
    <w:p>
      <w:pPr>
        <w:pStyle w:val="Heading1"/>
      </w:pPr>
      <w:r>
        <w:t xml:space="preserve">15. CASTING_VEHICLE</w:t>
      </w:r>
    </w:p>
    <w:p>
      <w:pPr>
        <w:pStyle w:val="FirstParagraph"/>
      </w:pPr>
      <w:r>
        <w:t xml:space="preserve">O relacionamento entre Casting e veículo real será N:N.</w:t>
      </w:r>
    </w:p>
    <w:p>
      <w:pPr>
        <w:pStyle w:val="SourceCode"/>
      </w:pP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 N:N</w:t>
      </w:r>
      <w:r>
        <w:br/>
      </w:r>
      <w:r>
        <w:rPr>
          <w:rStyle w:val="VerbatimChar"/>
        </w:rPr>
        <w:t xml:space="preserve">VEHICLE_MODEL</w:t>
      </w:r>
    </w:p>
    <w:p>
      <w:pPr>
        <w:pStyle w:val="FirstParagraph"/>
      </w:pPr>
      <w:r>
        <w:t xml:space="preserve">Implementado por:</w:t>
      </w:r>
    </w:p>
    <w:p>
      <w:pPr>
        <w:pStyle w:val="SourceCode"/>
      </w:pPr>
      <w:r>
        <w:rPr>
          <w:rStyle w:val="VerbatimChar"/>
        </w:rPr>
        <w:t xml:space="preserve">CASTING_VEHICLE</w:t>
      </w:r>
    </w:p>
    <w:p>
      <w:pPr>
        <w:pStyle w:val="FirstParagraph"/>
      </w:pPr>
      <w:r>
        <w:t xml:space="preserve">Isso permite representar:</w:t>
      </w:r>
    </w:p>
    <w:p>
      <w:pPr>
        <w:pStyle w:val="Compact"/>
        <w:numPr>
          <w:ilvl w:val="0"/>
          <w:numId w:val="1008"/>
        </w:numPr>
      </w:pPr>
      <w:r>
        <w:t xml:space="preserve">casting baseado em veículo real;</w:t>
      </w:r>
    </w:p>
    <w:p>
      <w:pPr>
        <w:pStyle w:val="Compact"/>
        <w:numPr>
          <w:ilvl w:val="0"/>
          <w:numId w:val="1008"/>
        </w:numPr>
      </w:pPr>
      <w:r>
        <w:t xml:space="preserve">casting inspirado em veículo;</w:t>
      </w:r>
    </w:p>
    <w:p>
      <w:pPr>
        <w:pStyle w:val="Compact"/>
        <w:numPr>
          <w:ilvl w:val="0"/>
          <w:numId w:val="1008"/>
        </w:numPr>
      </w:pPr>
      <w:r>
        <w:t xml:space="preserve">casting com múltiplas referências;</w:t>
      </w:r>
    </w:p>
    <w:p>
      <w:pPr>
        <w:pStyle w:val="Compact"/>
        <w:numPr>
          <w:ilvl w:val="0"/>
          <w:numId w:val="1008"/>
        </w:numPr>
      </w:pPr>
      <w:r>
        <w:t xml:space="preserve">veículos fictícios sem relação direta.</w:t>
      </w:r>
    </w:p>
    <w:p>
      <w:r>
        <w:pict>
          <v:rect style="width:0;height:1.5pt" o:hralign="center" o:hrstd="t" o:hr="t"/>
        </w:pict>
      </w:r>
    </w:p>
    <w:bookmarkEnd w:id="27"/>
    <w:bookmarkStart w:id="28" w:name="entertainment_franchise"/>
    <w:p>
      <w:pPr>
        <w:pStyle w:val="Heading1"/>
      </w:pPr>
      <w:r>
        <w:t xml:space="preserve">16. ENTERTAINMENT_FRANCHISE</w:t>
      </w:r>
    </w:p>
    <w:p>
      <w:pPr>
        <w:pStyle w:val="FirstParagraph"/>
      </w:pPr>
      <w:r>
        <w:t xml:space="preserve">Representa franquias de entretenimento.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9"/>
        </w:numPr>
      </w:pPr>
      <w:r>
        <w:t xml:space="preserve">filmes;</w:t>
      </w:r>
    </w:p>
    <w:p>
      <w:pPr>
        <w:pStyle w:val="Compact"/>
        <w:numPr>
          <w:ilvl w:val="0"/>
          <w:numId w:val="1009"/>
        </w:numPr>
      </w:pPr>
      <w:r>
        <w:t xml:space="preserve">séries;</w:t>
      </w:r>
    </w:p>
    <w:p>
      <w:pPr>
        <w:pStyle w:val="Compact"/>
        <w:numPr>
          <w:ilvl w:val="0"/>
          <w:numId w:val="1009"/>
        </w:numPr>
      </w:pPr>
      <w:r>
        <w:t xml:space="preserve">desenhos;</w:t>
      </w:r>
    </w:p>
    <w:p>
      <w:pPr>
        <w:pStyle w:val="Compact"/>
        <w:numPr>
          <w:ilvl w:val="0"/>
          <w:numId w:val="1009"/>
        </w:numPr>
      </w:pPr>
      <w:r>
        <w:t xml:space="preserve">jogos;</w:t>
      </w:r>
    </w:p>
    <w:p>
      <w:pPr>
        <w:pStyle w:val="Compact"/>
        <w:numPr>
          <w:ilvl w:val="0"/>
          <w:numId w:val="1009"/>
        </w:numPr>
      </w:pPr>
      <w:r>
        <w:t xml:space="preserve">universos ficcionais.</w:t>
      </w:r>
    </w:p>
    <w:p>
      <w:r>
        <w:pict>
          <v:rect style="width:0;height:1.5pt" o:hralign="center" o:hrstd="t" o:hr="t"/>
        </w:pict>
      </w:r>
    </w:p>
    <w:bookmarkEnd w:id="28"/>
    <w:bookmarkStart w:id="29" w:name="casting_franchise"/>
    <w:p>
      <w:pPr>
        <w:pStyle w:val="Heading1"/>
      </w:pPr>
      <w:r>
        <w:t xml:space="preserve">17. CASTING_FRANCHISE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 N:N</w:t>
      </w:r>
      <w:r>
        <w:br/>
      </w:r>
      <w:r>
        <w:rPr>
          <w:rStyle w:val="VerbatimChar"/>
        </w:rPr>
        <w:t xml:space="preserve">ENTERTAINMENT_FRANCHISE</w:t>
      </w:r>
    </w:p>
    <w:p>
      <w:pPr>
        <w:pStyle w:val="FirstParagraph"/>
      </w:pPr>
      <w:r>
        <w:t xml:space="preserve">Isso permite que um mesmo veículo/casting apareça em diferentes franquias.</w:t>
      </w:r>
    </w:p>
    <w:p>
      <w:r>
        <w:pict>
          <v:rect style="width:0;height:1.5pt" o:hralign="center" o:hrstd="t" o:hr="t"/>
        </w:pict>
      </w:r>
    </w:p>
    <w:bookmarkEnd w:id="29"/>
    <w:bookmarkStart w:id="30" w:name="scale"/>
    <w:p>
      <w:pPr>
        <w:pStyle w:val="Heading1"/>
      </w:pPr>
      <w:r>
        <w:t xml:space="preserve">18. SCALE</w:t>
      </w:r>
    </w:p>
    <w:p>
      <w:pPr>
        <w:pStyle w:val="FirstParagraph"/>
      </w:pPr>
      <w:r>
        <w:t xml:space="preserve">Representa escala da miniatura.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1:64</w:t>
      </w:r>
      <w:r>
        <w:br/>
      </w:r>
      <w:r>
        <w:rPr>
          <w:rStyle w:val="VerbatimChar"/>
        </w:rPr>
        <w:t xml:space="preserve">1:43</w:t>
      </w:r>
      <w:r>
        <w:br/>
      </w:r>
      <w:r>
        <w:rPr>
          <w:rStyle w:val="VerbatimChar"/>
        </w:rPr>
        <w:t xml:space="preserve">1:18</w:t>
      </w:r>
    </w:p>
    <w:p>
      <w:r>
        <w:pict>
          <v:rect style="width:0;height:1.5pt" o:hralign="center" o:hrstd="t" o:hr="t"/>
        </w:pict>
      </w:r>
    </w:p>
    <w:bookmarkEnd w:id="30"/>
    <w:bookmarkStart w:id="31" w:name="variation"/>
    <w:p>
      <w:pPr>
        <w:pStyle w:val="Heading1"/>
      </w:pPr>
      <w:r>
        <w:t xml:space="preserve">19. VARIATION</w:t>
      </w:r>
    </w:p>
    <w:p>
      <w:pPr>
        <w:pStyle w:val="FirstParagraph"/>
      </w:pPr>
      <w:r>
        <w:t xml:space="preserve">É uma das entidades mais importantes de todo o sistema.</w:t>
      </w:r>
    </w:p>
    <w:p>
      <w:pPr>
        <w:pStyle w:val="BodyText"/>
      </w:pPr>
      <w:r>
        <w:t xml:space="preserve">Representa a versão específica do produto catalogado.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Miniature Brand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A Variação pode possuir:</w:t>
      </w:r>
    </w:p>
    <w:p>
      <w:pPr>
        <w:pStyle w:val="Compact"/>
        <w:numPr>
          <w:ilvl w:val="0"/>
          <w:numId w:val="1010"/>
        </w:numPr>
      </w:pPr>
      <w:r>
        <w:t xml:space="preserve">cor;</w:t>
      </w:r>
    </w:p>
    <w:p>
      <w:pPr>
        <w:pStyle w:val="Compact"/>
        <w:numPr>
          <w:ilvl w:val="0"/>
          <w:numId w:val="1010"/>
        </w:numPr>
      </w:pPr>
      <w:r>
        <w:t xml:space="preserve">decoração;</w:t>
      </w:r>
    </w:p>
    <w:p>
      <w:pPr>
        <w:pStyle w:val="Compact"/>
        <w:numPr>
          <w:ilvl w:val="0"/>
          <w:numId w:val="1010"/>
        </w:numPr>
      </w:pPr>
      <w:r>
        <w:t xml:space="preserve">série;</w:t>
      </w:r>
    </w:p>
    <w:p>
      <w:pPr>
        <w:pStyle w:val="Compact"/>
        <w:numPr>
          <w:ilvl w:val="0"/>
          <w:numId w:val="1010"/>
        </w:numPr>
      </w:pPr>
      <w:r>
        <w:t xml:space="preserve">ano;</w:t>
      </w:r>
    </w:p>
    <w:p>
      <w:pPr>
        <w:pStyle w:val="Compact"/>
        <w:numPr>
          <w:ilvl w:val="0"/>
          <w:numId w:val="1010"/>
        </w:numPr>
      </w:pPr>
      <w:r>
        <w:t xml:space="preserve">edição;</w:t>
      </w:r>
    </w:p>
    <w:p>
      <w:pPr>
        <w:pStyle w:val="Compact"/>
        <w:numPr>
          <w:ilvl w:val="0"/>
          <w:numId w:val="1010"/>
        </w:numPr>
      </w:pPr>
      <w:r>
        <w:t xml:space="preserve">identificadores;</w:t>
      </w:r>
    </w:p>
    <w:p>
      <w:pPr>
        <w:pStyle w:val="Compact"/>
        <w:numPr>
          <w:ilvl w:val="0"/>
          <w:numId w:val="1010"/>
        </w:numPr>
      </w:pPr>
      <w:r>
        <w:t xml:space="preserve">características comerciais específicas.</w:t>
      </w:r>
    </w:p>
    <w:p>
      <w:r>
        <w:pict>
          <v:rect style="width:0;height:1.5pt" o:hralign="center" o:hrstd="t" o:hr="t"/>
        </w:pict>
      </w:r>
    </w:p>
    <w:bookmarkEnd w:id="31"/>
    <w:bookmarkStart w:id="32" w:name="identificadores"/>
    <w:p>
      <w:pPr>
        <w:pStyle w:val="Heading1"/>
      </w:pPr>
      <w:r>
        <w:t xml:space="preserve">20. Identificadores</w:t>
      </w:r>
    </w:p>
    <w:p>
      <w:pPr>
        <w:pStyle w:val="FirstParagraph"/>
      </w:pPr>
      <w:r>
        <w:t xml:space="preserve">A arquitetura utilizará:</w:t>
      </w:r>
    </w:p>
    <w:p>
      <w:pPr>
        <w:pStyle w:val="SourceCode"/>
      </w:pPr>
      <w:r>
        <w:rPr>
          <w:rStyle w:val="VerbatimChar"/>
        </w:rPr>
        <w:t xml:space="preserve">IDENTIFIER_TYPE</w:t>
      </w:r>
      <w:r>
        <w:br/>
      </w:r>
      <w:r>
        <w:rPr>
          <w:rStyle w:val="VerbatimChar"/>
        </w:rPr>
        <w:t xml:space="preserve">PRODUCT_IDENTIFIER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Hot Wheels → HYW58</w:t>
      </w:r>
      <w:r>
        <w:br/>
      </w:r>
      <w:r>
        <w:rPr>
          <w:rStyle w:val="VerbatimChar"/>
        </w:rPr>
        <w:t xml:space="preserve">Mini GT → 1143</w:t>
      </w:r>
      <w:r>
        <w:br/>
      </w:r>
      <w:r>
        <w:rPr>
          <w:rStyle w:val="VerbatimChar"/>
        </w:rPr>
        <w:t xml:space="preserve">Kaido House → KHMG179</w:t>
      </w:r>
      <w:r>
        <w:br/>
      </w:r>
      <w:r>
        <w:rPr>
          <w:rStyle w:val="VerbatimChar"/>
        </w:rPr>
        <w:t xml:space="preserve">Matchbox → MB1550</w:t>
      </w:r>
    </w:p>
    <w:p>
      <w:pPr>
        <w:pStyle w:val="FirstParagraph"/>
      </w:pPr>
      <w:r>
        <w:t xml:space="preserve">O código comercial da fabricante não será utilizado como chave primária.</w:t>
      </w:r>
    </w:p>
    <w:p>
      <w:r>
        <w:pict>
          <v:rect style="width:0;height:1.5pt" o:hralign="center" o:hrstd="t" o:hr="t"/>
        </w:pict>
      </w:r>
    </w:p>
    <w:bookmarkEnd w:id="32"/>
    <w:bookmarkStart w:id="33" w:name="regra-fundamental-do-catálogo"/>
    <w:p>
      <w:pPr>
        <w:pStyle w:val="Heading1"/>
      </w:pPr>
      <w:r>
        <w:t xml:space="preserve">21. Regra fundamental do Catálogo</w:t>
      </w:r>
    </w:p>
    <w:p>
      <w:pPr>
        <w:pStyle w:val="FirstParagraph"/>
      </w:pPr>
      <w:r>
        <w:t xml:space="preserve">O usuário não cria diretamente:</w:t>
      </w:r>
    </w:p>
    <w:p>
      <w:pPr>
        <w:pStyle w:val="Compact"/>
        <w:numPr>
          <w:ilvl w:val="0"/>
          <w:numId w:val="1011"/>
        </w:numPr>
      </w:pPr>
      <w:r>
        <w:t xml:space="preserve">marca;</w:t>
      </w:r>
    </w:p>
    <w:p>
      <w:pPr>
        <w:pStyle w:val="Compact"/>
        <w:numPr>
          <w:ilvl w:val="0"/>
          <w:numId w:val="1011"/>
        </w:numPr>
      </w:pPr>
      <w:r>
        <w:t xml:space="preserve">automaker;</w:t>
      </w:r>
    </w:p>
    <w:p>
      <w:pPr>
        <w:pStyle w:val="Compact"/>
        <w:numPr>
          <w:ilvl w:val="0"/>
          <w:numId w:val="1011"/>
        </w:numPr>
      </w:pPr>
      <w:r>
        <w:t xml:space="preserve">modelo;</w:t>
      </w:r>
    </w:p>
    <w:p>
      <w:pPr>
        <w:pStyle w:val="Compact"/>
        <w:numPr>
          <w:ilvl w:val="0"/>
          <w:numId w:val="1011"/>
        </w:numPr>
      </w:pPr>
      <w:r>
        <w:t xml:space="preserve">casting;</w:t>
      </w:r>
    </w:p>
    <w:p>
      <w:pPr>
        <w:pStyle w:val="Compact"/>
        <w:numPr>
          <w:ilvl w:val="0"/>
          <w:numId w:val="1011"/>
        </w:numPr>
      </w:pPr>
      <w:r>
        <w:t xml:space="preserve">variation.</w:t>
      </w:r>
    </w:p>
    <w:p>
      <w:pPr>
        <w:pStyle w:val="FirstParagraph"/>
      </w:pPr>
      <w:r>
        <w:t xml:space="preserve">Quando necessário, ele solicita inclusão ou correção.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CATALOG_REQUEST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CATÁLOGO OFICIAL</w:t>
      </w:r>
    </w:p>
    <w:p>
      <w:r>
        <w:pict>
          <v:rect style="width:0;height:1.5pt" o:hralign="center" o:hrstd="t" o:hr="t"/>
        </w:pict>
      </w:r>
    </w:p>
    <w:bookmarkEnd w:id="33"/>
    <w:bookmarkStart w:id="34" w:name="collection_exemplar"/>
    <w:p>
      <w:pPr>
        <w:pStyle w:val="Heading1"/>
      </w:pPr>
      <w:r>
        <w:t xml:space="preserve">22. COLLECTION_EXEMPLAR</w:t>
      </w:r>
    </w:p>
    <w:p>
      <w:pPr>
        <w:pStyle w:val="FirstParagraph"/>
      </w:pPr>
      <w:r>
        <w:t xml:space="preserve">Representa uma unidade física pertencente ao colecionador.</w:t>
      </w:r>
    </w:p>
    <w:p>
      <w:pPr>
        <w:pStyle w:val="BodyText"/>
      </w:pPr>
      <w:r>
        <w:t xml:space="preserve">A Variação representa o modelo catalogado.</w:t>
      </w:r>
    </w:p>
    <w:p>
      <w:pPr>
        <w:pStyle w:val="BodyText"/>
      </w:pPr>
      <w:r>
        <w:t xml:space="preserve">O Exemplar representa a unidade do usuário.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1:N</w:t>
      </w:r>
      <w:r>
        <w:br/>
      </w: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Variation:</w:t>
      </w:r>
      <w:r>
        <w:br/>
      </w:r>
      <w:r>
        <w:rPr>
          <w:rStyle w:val="VerbatimChar"/>
        </w:rPr>
        <w:t xml:space="preserve">Hot Wheels HYW58</w:t>
      </w:r>
      <w:r>
        <w:br/>
      </w:r>
      <w:r>
        <w:br/>
      </w:r>
      <w:r>
        <w:rPr>
          <w:rStyle w:val="VerbatimChar"/>
        </w:rPr>
        <w:t xml:space="preserve">Exemplares:</w:t>
      </w:r>
      <w:r>
        <w:br/>
      </w:r>
      <w:r>
        <w:rPr>
          <w:rStyle w:val="VerbatimChar"/>
        </w:rPr>
        <w:t xml:space="preserve">Carlos → 1 unidade</w:t>
      </w:r>
      <w:r>
        <w:br/>
      </w:r>
      <w:r>
        <w:rPr>
          <w:rStyle w:val="VerbatimChar"/>
        </w:rPr>
        <w:t xml:space="preserve">Carlos → 2ª unidade</w:t>
      </w:r>
      <w:r>
        <w:br/>
      </w:r>
      <w:r>
        <w:rPr>
          <w:rStyle w:val="VerbatimChar"/>
        </w:rPr>
        <w:t xml:space="preserve">João → 1 unidade</w:t>
      </w:r>
      <w:r>
        <w:br/>
      </w:r>
      <w:r>
        <w:rPr>
          <w:rStyle w:val="VerbatimChar"/>
        </w:rPr>
        <w:t xml:space="preserve">Maria → 1 unidade</w:t>
      </w:r>
    </w:p>
    <w:p>
      <w:r>
        <w:pict>
          <v:rect style="width:0;height:1.5pt" o:hralign="center" o:hrstd="t" o:hr="t"/>
        </w:pict>
      </w:r>
    </w:p>
    <w:bookmarkEnd w:id="34"/>
    <w:bookmarkStart w:id="35" w:name="location"/>
    <w:p>
      <w:pPr>
        <w:pStyle w:val="Heading1"/>
      </w:pPr>
      <w:r>
        <w:t xml:space="preserve">23. LOCATION</w:t>
      </w:r>
    </w:p>
    <w:p>
      <w:pPr>
        <w:pStyle w:val="FirstParagraph"/>
      </w:pPr>
      <w:r>
        <w:t xml:space="preserve">Representa uma localização física privada do usuário.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Expositor 1</w:t>
      </w:r>
      <w:r>
        <w:br/>
      </w:r>
      <w:r>
        <w:rPr>
          <w:rStyle w:val="VerbatimChar"/>
        </w:rPr>
        <w:t xml:space="preserve">Linha 2</w:t>
      </w:r>
      <w:r>
        <w:br/>
      </w:r>
      <w:r>
        <w:rPr>
          <w:rStyle w:val="VerbatimChar"/>
        </w:rPr>
        <w:t xml:space="preserve">Coluna 5</w:t>
      </w:r>
    </w:p>
    <w:p>
      <w:pPr>
        <w:pStyle w:val="FirstParagraph"/>
      </w:pPr>
      <w:r>
        <w:t xml:space="preserve">A localização não pertence ao Catálogo.</w:t>
      </w:r>
    </w:p>
    <w:p>
      <w:pPr>
        <w:pStyle w:val="BodyText"/>
      </w:pPr>
      <w:r>
        <w:t xml:space="preserve">Pertence ao contexto da coleção do usuário.</w:t>
      </w:r>
    </w:p>
    <w:p>
      <w:r>
        <w:pict>
          <v:rect style="width:0;height:1.5pt" o:hralign="center" o:hrstd="t" o:hr="t"/>
        </w:pict>
      </w:r>
    </w:p>
    <w:bookmarkEnd w:id="35"/>
    <w:bookmarkStart w:id="36" w:name="exemplar_location"/>
    <w:p>
      <w:pPr>
        <w:pStyle w:val="Heading1"/>
      </w:pPr>
      <w:r>
        <w:t xml:space="preserve">24. EXEMPLAR_LOCATION</w:t>
      </w:r>
    </w:p>
    <w:p>
      <w:pPr>
        <w:pStyle w:val="FirstParagraph"/>
      </w:pPr>
      <w:r>
        <w:t xml:space="preserve">Permite histórico e movimentação física.</w:t>
      </w:r>
    </w:p>
    <w:p>
      <w:pPr>
        <w:pStyle w:val="SourceCode"/>
      </w:pP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EXEMPLAR_LOCATION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LOCATION</w:t>
      </w:r>
    </w:p>
    <w:p>
      <w:r>
        <w:pict>
          <v:rect style="width:0;height:1.5pt" o:hralign="center" o:hrstd="t" o:hr="t"/>
        </w:pict>
      </w:r>
    </w:p>
    <w:bookmarkEnd w:id="36"/>
    <w:bookmarkStart w:id="37" w:name="location_movement"/>
    <w:p>
      <w:pPr>
        <w:pStyle w:val="Heading1"/>
      </w:pPr>
      <w:r>
        <w:t xml:space="preserve">25. LOCATION_MOVEMENT</w:t>
      </w:r>
    </w:p>
    <w:p>
      <w:pPr>
        <w:pStyle w:val="FirstParagraph"/>
      </w:pPr>
      <w:r>
        <w:t xml:space="preserve">Registra movimentações.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Expositor 1 / Linha 2 / Coluna 5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Expositor 2 / Linha 1 / Coluna 3</w:t>
      </w:r>
    </w:p>
    <w:p>
      <w:r>
        <w:pict>
          <v:rect style="width:0;height:1.5pt" o:hralign="center" o:hrstd="t" o:hr="t"/>
        </w:pict>
      </w:r>
    </w:p>
    <w:bookmarkEnd w:id="37"/>
    <w:bookmarkStart w:id="38" w:name="wishlist_item"/>
    <w:p>
      <w:pPr>
        <w:pStyle w:val="Heading1"/>
      </w:pPr>
      <w:r>
        <w:t xml:space="preserve">26. WISHLIST_ITEM</w:t>
      </w:r>
    </w:p>
    <w:p>
      <w:pPr>
        <w:pStyle w:val="FirstParagraph"/>
      </w:pPr>
      <w:r>
        <w:t xml:space="preserve">Relaciona o usuário a uma Variação desejada.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1:N</w:t>
      </w:r>
      <w:r>
        <w:br/>
      </w:r>
      <w:r>
        <w:rPr>
          <w:rStyle w:val="VerbatimChar"/>
        </w:rPr>
        <w:t xml:space="preserve">WISHLIST_ITEM</w:t>
      </w:r>
      <w:r>
        <w:br/>
      </w:r>
      <w:r>
        <w:rPr>
          <w:rStyle w:val="VerbatimChar"/>
        </w:rPr>
        <w:t xml:space="preserve">   N:1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A Wishlist não cria um produto.</w:t>
      </w:r>
    </w:p>
    <w:p>
      <w:r>
        <w:pict>
          <v:rect style="width:0;height:1.5pt" o:hralign="center" o:hrstd="t" o:hr="t"/>
        </w:pict>
      </w:r>
    </w:p>
    <w:bookmarkEnd w:id="38"/>
    <w:bookmarkStart w:id="39" w:name="acquisition"/>
    <w:p>
      <w:pPr>
        <w:pStyle w:val="Heading1"/>
      </w:pPr>
      <w:r>
        <w:t xml:space="preserve">27. ACQUISITION</w:t>
      </w:r>
    </w:p>
    <w:p>
      <w:pPr>
        <w:pStyle w:val="FirstParagraph"/>
      </w:pPr>
      <w:r>
        <w:t xml:space="preserve">Representa uma aquisição pessoal.</w:t>
      </w:r>
    </w:p>
    <w:p>
      <w:pPr>
        <w:pStyle w:val="BodyText"/>
      </w:pPr>
      <w:r>
        <w:t xml:space="preserve">Pode possuir:</w:t>
      </w:r>
    </w:p>
    <w:p>
      <w:pPr>
        <w:pStyle w:val="Compact"/>
        <w:numPr>
          <w:ilvl w:val="0"/>
          <w:numId w:val="1012"/>
        </w:numPr>
      </w:pPr>
      <w:r>
        <w:t xml:space="preserve">data;</w:t>
      </w:r>
    </w:p>
    <w:p>
      <w:pPr>
        <w:pStyle w:val="Compact"/>
        <w:numPr>
          <w:ilvl w:val="0"/>
          <w:numId w:val="1012"/>
        </w:numPr>
      </w:pPr>
      <w:r>
        <w:t xml:space="preserve">origem;</w:t>
      </w:r>
    </w:p>
    <w:p>
      <w:pPr>
        <w:pStyle w:val="Compact"/>
        <w:numPr>
          <w:ilvl w:val="0"/>
          <w:numId w:val="1012"/>
        </w:numPr>
      </w:pPr>
      <w:r>
        <w:t xml:space="preserve">vendedor;</w:t>
      </w:r>
    </w:p>
    <w:p>
      <w:pPr>
        <w:pStyle w:val="Compact"/>
        <w:numPr>
          <w:ilvl w:val="0"/>
          <w:numId w:val="1012"/>
        </w:numPr>
      </w:pPr>
      <w:r>
        <w:t xml:space="preserve">valor;</w:t>
      </w:r>
    </w:p>
    <w:p>
      <w:pPr>
        <w:pStyle w:val="Compact"/>
        <w:numPr>
          <w:ilvl w:val="0"/>
          <w:numId w:val="1012"/>
        </w:numPr>
      </w:pPr>
      <w:r>
        <w:t xml:space="preserve">observações.</w:t>
      </w:r>
    </w:p>
    <w:p>
      <w:r>
        <w:pict>
          <v:rect style="width:0;height:1.5pt" o:hralign="center" o:hrstd="t" o:hr="t"/>
        </w:pict>
      </w:r>
    </w:p>
    <w:bookmarkEnd w:id="39"/>
    <w:bookmarkStart w:id="40" w:name="acquisition_item"/>
    <w:p>
      <w:pPr>
        <w:pStyle w:val="Heading1"/>
      </w:pPr>
      <w:r>
        <w:t xml:space="preserve">28. ACQUISITION_ITEM</w:t>
      </w:r>
    </w:p>
    <w:p>
      <w:pPr>
        <w:pStyle w:val="FirstParagraph"/>
      </w:pPr>
      <w:r>
        <w:t xml:space="preserve">Permite que uma aquisição contenha várias miniaturas.</w:t>
      </w:r>
    </w:p>
    <w:p>
      <w:pPr>
        <w:pStyle w:val="SourceCode"/>
      </w:pP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   1:N</w:t>
      </w:r>
      <w:r>
        <w:br/>
      </w:r>
      <w:r>
        <w:rPr>
          <w:rStyle w:val="VerbatimChar"/>
        </w:rPr>
        <w:t xml:space="preserve">ACQUISITION_ITEM</w:t>
      </w:r>
    </w:p>
    <w:p>
      <w:r>
        <w:pict>
          <v:rect style="width:0;height:1.5pt" o:hralign="center" o:hrstd="t" o:hr="t"/>
        </w:pict>
      </w:r>
    </w:p>
    <w:bookmarkEnd w:id="40"/>
    <w:bookmarkStart w:id="41" w:name="custom_list"/>
    <w:p>
      <w:pPr>
        <w:pStyle w:val="Heading1"/>
      </w:pPr>
      <w:r>
        <w:t xml:space="preserve">29. CUSTOM_LIST</w:t>
      </w:r>
    </w:p>
    <w:p>
      <w:pPr>
        <w:pStyle w:val="FirstParagraph"/>
      </w:pPr>
      <w:r>
        <w:t xml:space="preserve">Lista personalizada criada pelo usuário.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3"/>
        </w:numPr>
      </w:pPr>
      <w:r>
        <w:t xml:space="preserve">JDM;</w:t>
      </w:r>
    </w:p>
    <w:p>
      <w:pPr>
        <w:pStyle w:val="Compact"/>
        <w:numPr>
          <w:ilvl w:val="0"/>
          <w:numId w:val="1013"/>
        </w:numPr>
      </w:pPr>
      <w:r>
        <w:t xml:space="preserve">Porsche;</w:t>
      </w:r>
    </w:p>
    <w:p>
      <w:pPr>
        <w:pStyle w:val="Compact"/>
        <w:numPr>
          <w:ilvl w:val="0"/>
          <w:numId w:val="1013"/>
        </w:numPr>
      </w:pPr>
      <w:r>
        <w:t xml:space="preserve">Hot Wheels 2026;</w:t>
      </w:r>
    </w:p>
    <w:p>
      <w:pPr>
        <w:pStyle w:val="Compact"/>
        <w:numPr>
          <w:ilvl w:val="0"/>
          <w:numId w:val="1013"/>
        </w:numPr>
      </w:pPr>
      <w:r>
        <w:t xml:space="preserve">Pendentes de fotografia.</w:t>
      </w:r>
    </w:p>
    <w:p>
      <w:r>
        <w:pict>
          <v:rect style="width:0;height:1.5pt" o:hralign="center" o:hrstd="t" o:hr="t"/>
        </w:pict>
      </w:r>
    </w:p>
    <w:bookmarkEnd w:id="41"/>
    <w:bookmarkStart w:id="42" w:name="domínio-comercial"/>
    <w:p>
      <w:pPr>
        <w:pStyle w:val="Heading1"/>
      </w:pPr>
      <w:r>
        <w:t xml:space="preserve">30. Domínio Comercial</w:t>
      </w:r>
    </w:p>
    <w:p>
      <w:pPr>
        <w:pStyle w:val="FirstParagraph"/>
      </w:pPr>
      <w:r>
        <w:t xml:space="preserve">O domínio comercial começa em:</w:t>
      </w:r>
    </w:p>
    <w:p>
      <w:pPr>
        <w:pStyle w:val="SourceCode"/>
      </w:pP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COMMERCIAL_INVENTORY</w:t>
      </w:r>
    </w:p>
    <w:p>
      <w:r>
        <w:pict>
          <v:rect style="width:0;height:1.5pt" o:hralign="center" o:hrstd="t" o:hr="t"/>
        </w:pict>
      </w:r>
    </w:p>
    <w:bookmarkEnd w:id="42"/>
    <w:bookmarkStart w:id="43" w:name="commercial_product"/>
    <w:p>
      <w:pPr>
        <w:pStyle w:val="Heading1"/>
      </w:pPr>
      <w:r>
        <w:t xml:space="preserve">31. COMMERCIAL_PRODUCT</w:t>
      </w:r>
    </w:p>
    <w:p>
      <w:pPr>
        <w:pStyle w:val="FirstParagraph"/>
      </w:pPr>
      <w:r>
        <w:t xml:space="preserve">Representa a camada comercial associada a uma Variação.</w:t>
      </w:r>
    </w:p>
    <w:p>
      <w:pPr>
        <w:pStyle w:val="BodyText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1:N</w:t>
      </w:r>
      <w:r>
        <w:br/>
      </w:r>
      <w:r>
        <w:rPr>
          <w:rStyle w:val="VerbatimChar"/>
        </w:rPr>
        <w:t xml:space="preserve">COMMERCIAL_PRODUCT</w:t>
      </w:r>
    </w:p>
    <w:p>
      <w:pPr>
        <w:pStyle w:val="FirstParagraph"/>
      </w:pPr>
      <w:r>
        <w:t xml:space="preserve">Entretanto, a implementação deverá evitar duplicação desnecessária.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COMMERCIAL_PRODUCT</w:t>
      </w:r>
      <w:r>
        <w:t xml:space="preserve"> </w:t>
      </w:r>
      <w:r>
        <w:t xml:space="preserve">existe para separar:</w:t>
      </w:r>
    </w:p>
    <w:p>
      <w:pPr>
        <w:pStyle w:val="SourceCode"/>
      </w:pPr>
      <w:r>
        <w:rPr>
          <w:rStyle w:val="VerbatimChar"/>
        </w:rPr>
        <w:t xml:space="preserve">O QUE É O PRODUTO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COMO ELE É COMERCIALIZADO</w:t>
      </w:r>
    </w:p>
    <w:p>
      <w:r>
        <w:pict>
          <v:rect style="width:0;height:1.5pt" o:hralign="center" o:hrstd="t" o:hr="t"/>
        </w:pict>
      </w:r>
    </w:p>
    <w:bookmarkEnd w:id="43"/>
    <w:bookmarkStart w:id="44" w:name="offer"/>
    <w:p>
      <w:pPr>
        <w:pStyle w:val="Heading1"/>
      </w:pPr>
      <w:r>
        <w:t xml:space="preserve">32. OFFER</w:t>
      </w:r>
    </w:p>
    <w:p>
      <w:pPr>
        <w:pStyle w:val="FirstParagraph"/>
      </w:pPr>
      <w:r>
        <w:t xml:space="preserve">Representa a oferta específica de um vendedor.</w:t>
      </w:r>
    </w:p>
    <w:p>
      <w:pPr>
        <w:pStyle w:val="SourceCode"/>
      </w:pP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   1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N</w:t>
      </w:r>
      <w:r>
        <w:br/>
      </w:r>
      <w:r>
        <w:rPr>
          <w:rStyle w:val="VerbatimChar"/>
        </w:rPr>
        <w:t xml:space="preserve">    OFFER</w:t>
      </w:r>
      <w:r>
        <w:br/>
      </w:r>
      <w:r>
        <w:rPr>
          <w:rStyle w:val="VerbatimChar"/>
        </w:rPr>
        <w:t xml:space="preserve">      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1</w:t>
      </w:r>
      <w:r>
        <w:br/>
      </w:r>
      <w:r>
        <w:rPr>
          <w:rStyle w:val="VerbatimChar"/>
        </w:rPr>
        <w:t xml:space="preserve">  VARIATION</w:t>
      </w:r>
    </w:p>
    <w:p>
      <w:pPr>
        <w:pStyle w:val="FirstParagraph"/>
      </w:pPr>
      <w:r>
        <w:t xml:space="preserve">Uma Variação pode possuir várias ofertas.</w:t>
      </w:r>
    </w:p>
    <w:p>
      <w:r>
        <w:pict>
          <v:rect style="width:0;height:1.5pt" o:hralign="center" o:hrstd="t" o:hr="t"/>
        </w:pict>
      </w:r>
    </w:p>
    <w:bookmarkEnd w:id="44"/>
    <w:bookmarkStart w:id="45" w:name="offer_price_history"/>
    <w:p>
      <w:pPr>
        <w:pStyle w:val="Heading1"/>
      </w:pPr>
      <w:r>
        <w:t xml:space="preserve">33. OFFER_PRICE_HISTORY</w:t>
      </w:r>
    </w:p>
    <w:p>
      <w:pPr>
        <w:pStyle w:val="FirstParagraph"/>
      </w:pPr>
      <w:r>
        <w:t xml:space="preserve">Registra alterações de preço.</w:t>
      </w:r>
    </w:p>
    <w:p>
      <w:pPr>
        <w:pStyle w:val="SourceCode"/>
      </w:pP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1:N</w:t>
      </w:r>
      <w:r>
        <w:br/>
      </w:r>
      <w:r>
        <w:rPr>
          <w:rStyle w:val="VerbatimChar"/>
        </w:rPr>
        <w:t xml:space="preserve">OFFER_PRICE_HISTORY</w:t>
      </w:r>
    </w:p>
    <w:p>
      <w:pPr>
        <w:pStyle w:val="FirstParagraph"/>
      </w:pPr>
      <w:r>
        <w:t xml:space="preserve">O histórico não substitui o preço atual.</w:t>
      </w:r>
    </w:p>
    <w:p>
      <w:r>
        <w:pict>
          <v:rect style="width:0;height:1.5pt" o:hralign="center" o:hrstd="t" o:hr="t"/>
        </w:pict>
      </w:r>
    </w:p>
    <w:bookmarkEnd w:id="45"/>
    <w:bookmarkStart w:id="46" w:name="commercial_inventory"/>
    <w:p>
      <w:pPr>
        <w:pStyle w:val="Heading1"/>
      </w:pPr>
      <w:r>
        <w:t xml:space="preserve">34. COMMERCIAL_INVENTORY</w:t>
      </w:r>
    </w:p>
    <w:p>
      <w:pPr>
        <w:pStyle w:val="FirstParagraph"/>
      </w:pPr>
      <w:r>
        <w:t xml:space="preserve">Representa estoque comercial associado à oferta.</w:t>
      </w:r>
    </w:p>
    <w:p>
      <w:pPr>
        <w:pStyle w:val="SourceCode"/>
      </w:pP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1:1</w:t>
      </w:r>
      <w:r>
        <w:br/>
      </w:r>
      <w:r>
        <w:rPr>
          <w:rStyle w:val="VerbatimChar"/>
        </w:rPr>
        <w:t xml:space="preserve">COMMERCIAL_INVENTORY</w:t>
      </w:r>
    </w:p>
    <w:p>
      <w:pPr>
        <w:pStyle w:val="FirstParagraph"/>
      </w:pPr>
      <w:r>
        <w:t xml:space="preserve">O estoque pertence ao vendedor.</w:t>
      </w:r>
    </w:p>
    <w:p>
      <w:r>
        <w:pict>
          <v:rect style="width:0;height:1.5pt" o:hralign="center" o:hrstd="t" o:hr="t"/>
        </w:pict>
      </w:r>
    </w:p>
    <w:bookmarkEnd w:id="46"/>
    <w:bookmarkStart w:id="47" w:name="regra-do-estoque-comercial"/>
    <w:p>
      <w:pPr>
        <w:pStyle w:val="Heading1"/>
      </w:pPr>
      <w:r>
        <w:t xml:space="preserve">35. Regra do estoque comercial</w:t>
      </w:r>
    </w:p>
    <w:p>
      <w:pPr>
        <w:pStyle w:val="SourceCode"/>
      </w:pPr>
      <w:r>
        <w:rPr>
          <w:rStyle w:val="VerbatimChar"/>
        </w:rPr>
        <w:t xml:space="preserve">ON_HAND</w:t>
      </w:r>
      <w:r>
        <w:br/>
      </w:r>
      <w:r>
        <w:rPr>
          <w:rStyle w:val="VerbatimChar"/>
        </w:rPr>
        <w:t xml:space="preserve">- RESERVED</w:t>
      </w:r>
      <w:r>
        <w:br/>
      </w:r>
      <w:r>
        <w:rPr>
          <w:rStyle w:val="VerbatimChar"/>
        </w:rPr>
        <w:t xml:space="preserve">- COMMITTED</w:t>
      </w:r>
      <w:r>
        <w:br/>
      </w:r>
      <w:r>
        <w:rPr>
          <w:rStyle w:val="VerbatimChar"/>
        </w:rPr>
        <w:t xml:space="preserve">= AVAILABLE</w:t>
      </w:r>
    </w:p>
    <w:p>
      <w:pPr>
        <w:pStyle w:val="FirstParagraph"/>
      </w:pPr>
      <w:r>
        <w:t xml:space="preserve">O sistema deverá preservar:</w:t>
      </w:r>
    </w:p>
    <w:p>
      <w:pPr>
        <w:pStyle w:val="SourceCode"/>
      </w:pPr>
      <w:r>
        <w:rPr>
          <w:rStyle w:val="VerbatimChar"/>
        </w:rPr>
        <w:t xml:space="preserve">RESERVED + COMMITTED &lt;= ON_HAND</w:t>
      </w:r>
    </w:p>
    <w:p>
      <w:r>
        <w:pict>
          <v:rect style="width:0;height:1.5pt" o:hralign="center" o:hrstd="t" o:hr="t"/>
        </w:pict>
      </w:r>
    </w:p>
    <w:bookmarkEnd w:id="47"/>
    <w:bookmarkStart w:id="48" w:name="inventory_movement"/>
    <w:p>
      <w:pPr>
        <w:pStyle w:val="Heading1"/>
      </w:pPr>
      <w:r>
        <w:t xml:space="preserve">36. INVENTORY_MOVEMENT</w:t>
      </w:r>
    </w:p>
    <w:p>
      <w:pPr>
        <w:pStyle w:val="FirstParagraph"/>
      </w:pPr>
      <w:r>
        <w:t xml:space="preserve">Registra alterações no estoque.</w:t>
      </w:r>
    </w:p>
    <w:p>
      <w:pPr>
        <w:pStyle w:val="BodyText"/>
      </w:pPr>
      <w:r>
        <w:t xml:space="preserve">Tipos conceituais:</w:t>
      </w:r>
    </w:p>
    <w:p>
      <w:pPr>
        <w:pStyle w:val="SourceCode"/>
      </w:pPr>
      <w:r>
        <w:rPr>
          <w:rStyle w:val="VerbatimChar"/>
        </w:rPr>
        <w:t xml:space="preserve">INCREASE</w:t>
      </w:r>
      <w:r>
        <w:br/>
      </w:r>
      <w:r>
        <w:rPr>
          <w:rStyle w:val="VerbatimChar"/>
        </w:rPr>
        <w:t xml:space="preserve">DECREASE</w:t>
      </w:r>
      <w:r>
        <w:br/>
      </w:r>
      <w:r>
        <w:rPr>
          <w:rStyle w:val="VerbatimChar"/>
        </w:rPr>
        <w:t xml:space="preserve">RESERVE</w:t>
      </w:r>
      <w:r>
        <w:br/>
      </w:r>
      <w:r>
        <w:rPr>
          <w:rStyle w:val="VerbatimChar"/>
        </w:rPr>
        <w:t xml:space="preserve">RELEASE_RESERVATION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RELEASE_COMMITMENT</w:t>
      </w:r>
      <w:r>
        <w:br/>
      </w:r>
      <w:r>
        <w:rPr>
          <w:rStyle w:val="VerbatimChar"/>
        </w:rPr>
        <w:t xml:space="preserve">SALE_OUT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ADJUSTMENT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COMMERCIAL_INVENTORY</w:t>
      </w:r>
      <w:r>
        <w:br/>
      </w:r>
      <w:r>
        <w:rPr>
          <w:rStyle w:val="VerbatimChar"/>
        </w:rPr>
        <w:t xml:space="preserve">        1:N</w:t>
      </w:r>
      <w:r>
        <w:br/>
      </w:r>
      <w:r>
        <w:rPr>
          <w:rStyle w:val="VerbatimChar"/>
        </w:rPr>
        <w:t xml:space="preserve">INVENTORY_MOVEMENT</w:t>
      </w:r>
    </w:p>
    <w:p>
      <w:r>
        <w:pict>
          <v:rect style="width:0;height:1.5pt" o:hralign="center" o:hrstd="t" o:hr="t"/>
        </w:pict>
      </w:r>
    </w:p>
    <w:bookmarkEnd w:id="48"/>
    <w:bookmarkStart w:id="49" w:name="stock_reservation"/>
    <w:p>
      <w:pPr>
        <w:pStyle w:val="Heading1"/>
      </w:pPr>
      <w:r>
        <w:t xml:space="preserve">37. STOCK_RESERVATION</w:t>
      </w:r>
    </w:p>
    <w:p>
      <w:pPr>
        <w:pStyle w:val="FirstParagraph"/>
      </w:pPr>
      <w:r>
        <w:t xml:space="preserve">Representa bloqueio temporário de estoque.</w:t>
      </w:r>
    </w:p>
    <w:p>
      <w:pPr>
        <w:pStyle w:val="BodyText"/>
      </w:pPr>
      <w:r>
        <w:t xml:space="preserve">Relacionamentos:</w:t>
      </w:r>
    </w:p>
    <w:p>
      <w:pPr>
        <w:pStyle w:val="SourceCode"/>
      </w:pP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STOCK_RESERVATION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CART / ORDER</w:t>
      </w:r>
    </w:p>
    <w:p>
      <w:pPr>
        <w:pStyle w:val="FirstParagraph"/>
      </w:pPr>
      <w:r>
        <w:t xml:space="preserve">Reserva não representa venda.</w:t>
      </w:r>
    </w:p>
    <w:p>
      <w:r>
        <w:pict>
          <v:rect style="width:0;height:1.5pt" o:hralign="center" o:hrstd="t" o:hr="t"/>
        </w:pict>
      </w:r>
    </w:p>
    <w:bookmarkEnd w:id="49"/>
    <w:bookmarkStart w:id="50" w:name="cart"/>
    <w:p>
      <w:pPr>
        <w:pStyle w:val="Heading1"/>
      </w:pPr>
      <w:r>
        <w:t xml:space="preserve">38. Cart</w:t>
      </w:r>
    </w:p>
    <w:p>
      <w:pPr>
        <w:pStyle w:val="FirstParagraph"/>
      </w:pPr>
      <w:r>
        <w:t xml:space="preserve">Entidades: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CART_ITEM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1:N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  1:N</w:t>
      </w:r>
      <w:r>
        <w:br/>
      </w:r>
      <w:r>
        <w:rPr>
          <w:rStyle w:val="VerbatimChar"/>
        </w:rPr>
        <w:t xml:space="preserve">CART_ITEM</w:t>
      </w:r>
    </w:p>
    <w:p>
      <w:pPr>
        <w:pStyle w:val="FirstParagraph"/>
      </w:pPr>
      <w:r>
        <w:t xml:space="preserve">Cada</w:t>
      </w:r>
      <w:r>
        <w:t xml:space="preserve"> </w:t>
      </w:r>
      <w:r>
        <w:rPr>
          <w:rStyle w:val="VerbatimChar"/>
        </w:rPr>
        <w:t xml:space="preserve">CART_ITEM</w:t>
      </w:r>
      <w:r>
        <w:t xml:space="preserve"> </w:t>
      </w:r>
      <w:r>
        <w:t xml:space="preserve">referencia uma</w:t>
      </w:r>
      <w:r>
        <w:t xml:space="preserve"> </w:t>
      </w:r>
      <w:r>
        <w:rPr>
          <w:rStyle w:val="VerbatimChar"/>
        </w:rPr>
        <w:t xml:space="preserve">OFFER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order"/>
    <w:p>
      <w:pPr>
        <w:pStyle w:val="Heading1"/>
      </w:pPr>
      <w:r>
        <w:t xml:space="preserve">39. Order</w:t>
      </w:r>
    </w:p>
    <w:p>
      <w:pPr>
        <w:pStyle w:val="FirstParagraph"/>
      </w:pPr>
      <w:r>
        <w:t xml:space="preserve">Entidades: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ORDER_ITEM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1:N</w:t>
      </w:r>
      <w:r>
        <w:br/>
      </w:r>
      <w:r>
        <w:rPr>
          <w:rStyle w:val="VerbatimChar"/>
        </w:rPr>
        <w:t xml:space="preserve">ORDER_ITEM</w:t>
      </w:r>
    </w:p>
    <w:p>
      <w:pPr>
        <w:pStyle w:val="FirstParagraph"/>
      </w:pPr>
      <w:r>
        <w:t xml:space="preserve">Um Order pertence ao comprador e pode conter ofertas de vários vendedores.</w:t>
      </w:r>
    </w:p>
    <w:p>
      <w:r>
        <w:pict>
          <v:rect style="width:0;height:1.5pt" o:hralign="center" o:hrstd="t" o:hr="t"/>
        </w:pict>
      </w:r>
    </w:p>
    <w:bookmarkEnd w:id="51"/>
    <w:bookmarkStart w:id="52" w:name="order-item"/>
    <w:p>
      <w:pPr>
        <w:pStyle w:val="Heading1"/>
      </w:pPr>
      <w:r>
        <w:t xml:space="preserve">40. Order Item</w:t>
      </w:r>
    </w:p>
    <w:p>
      <w:pPr>
        <w:pStyle w:val="FirstParagraph"/>
      </w:pPr>
      <w:r>
        <w:t xml:space="preserve">Cada item deverá preservar informações relevantes da operação.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offer_id</w:t>
      </w:r>
      <w:r>
        <w:br/>
      </w:r>
      <w:r>
        <w:rPr>
          <w:rStyle w:val="VerbatimChar"/>
        </w:rPr>
        <w:t xml:space="preserve">seller_id</w:t>
      </w:r>
      <w:r>
        <w:br/>
      </w: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unit_price</w:t>
      </w:r>
      <w:r>
        <w:br/>
      </w:r>
      <w:r>
        <w:rPr>
          <w:rStyle w:val="VerbatimChar"/>
        </w:rPr>
        <w:t xml:space="preserve">discount</w:t>
      </w:r>
      <w:r>
        <w:br/>
      </w:r>
      <w:r>
        <w:rPr>
          <w:rStyle w:val="VerbatimChar"/>
        </w:rPr>
        <w:t xml:space="preserve">freight_allocation</w:t>
      </w:r>
      <w:r>
        <w:br/>
      </w:r>
      <w:r>
        <w:rPr>
          <w:rStyle w:val="VerbatimChar"/>
        </w:rPr>
        <w:t xml:space="preserve">total</w:t>
      </w:r>
    </w:p>
    <w:p>
      <w:pPr>
        <w:pStyle w:val="FirstParagraph"/>
      </w:pPr>
      <w:r>
        <w:t xml:space="preserve">Os valores comerciais importantes devem ser snapshots.</w:t>
      </w:r>
    </w:p>
    <w:p>
      <w:r>
        <w:pict>
          <v:rect style="width:0;height:1.5pt" o:hralign="center" o:hrstd="t" o:hr="t"/>
        </w:pict>
      </w:r>
    </w:p>
    <w:bookmarkEnd w:id="52"/>
    <w:bookmarkStart w:id="53" w:name="múltiplos-vendedores"/>
    <w:p>
      <w:pPr>
        <w:pStyle w:val="Heading1"/>
      </w:pPr>
      <w:r>
        <w:t xml:space="preserve">41. Múltiplos vendedores</w:t>
      </w:r>
    </w:p>
    <w:p>
      <w:pPr>
        <w:pStyle w:val="FirstParagraph"/>
      </w:pPr>
      <w:r>
        <w:t xml:space="preserve">Um Order poderá conter: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├── ITEM 1 → Seller A</w:t>
      </w:r>
      <w:r>
        <w:br/>
      </w:r>
      <w:r>
        <w:rPr>
          <w:rStyle w:val="VerbatimChar"/>
        </w:rPr>
        <w:t xml:space="preserve"> ├── ITEM 2 → Seller A</w:t>
      </w:r>
      <w:r>
        <w:br/>
      </w:r>
      <w:r>
        <w:rPr>
          <w:rStyle w:val="VerbatimChar"/>
        </w:rPr>
        <w:t xml:space="preserve"> ├── ITEM 3 → Seller B</w:t>
      </w:r>
      <w:r>
        <w:br/>
      </w:r>
      <w:r>
        <w:rPr>
          <w:rStyle w:val="VerbatimChar"/>
        </w:rPr>
        <w:t xml:space="preserve"> └── ITEM 4 → Seller C</w:t>
      </w:r>
    </w:p>
    <w:p>
      <w:pPr>
        <w:pStyle w:val="FirstParagraph"/>
      </w:pPr>
      <w:r>
        <w:t xml:space="preserve">Não será criado automaticamente um Order para cada vendedor.</w:t>
      </w:r>
    </w:p>
    <w:p>
      <w:r>
        <w:pict>
          <v:rect style="width:0;height:1.5pt" o:hralign="center" o:hrstd="t" o:hr="t"/>
        </w:pict>
      </w:r>
    </w:p>
    <w:bookmarkEnd w:id="53"/>
    <w:bookmarkStart w:id="54" w:name="fulfillment"/>
    <w:p>
      <w:pPr>
        <w:pStyle w:val="Heading1"/>
      </w:pPr>
      <w:r>
        <w:t xml:space="preserve">42. Fulfillment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1:N</w:t>
      </w:r>
      <w:r>
        <w:br/>
      </w:r>
      <w:r>
        <w:rPr>
          <w:rStyle w:val="VerbatimChar"/>
        </w:rPr>
        <w:t xml:space="preserve">FULFILLMENT</w:t>
      </w:r>
    </w:p>
    <w:p>
      <w:pPr>
        <w:pStyle w:val="FirstParagraph"/>
      </w:pPr>
      <w:r>
        <w:t xml:space="preserve">Cada Fulfillment pertence a um vendedor.</w:t>
      </w:r>
    </w:p>
    <w:p>
      <w:pPr>
        <w:pStyle w:val="SourceCode"/>
      </w:pP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SELLER_PROFILE</w:t>
      </w:r>
    </w:p>
    <w:p>
      <w:r>
        <w:pict>
          <v:rect style="width:0;height:1.5pt" o:hralign="center" o:hrstd="t" o:hr="t"/>
        </w:pict>
      </w:r>
    </w:p>
    <w:bookmarkEnd w:id="54"/>
    <w:bookmarkStart w:id="55" w:name="fulfillment-item"/>
    <w:p>
      <w:pPr>
        <w:pStyle w:val="Heading1"/>
      </w:pPr>
      <w:r>
        <w:t xml:space="preserve">43. Fulfillment Item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1:N</w:t>
      </w:r>
      <w:r>
        <w:br/>
      </w:r>
      <w:r>
        <w:rPr>
          <w:rStyle w:val="VerbatimChar"/>
        </w:rPr>
        <w:t xml:space="preserve">FULFILLMENT_ITEM</w:t>
      </w:r>
    </w:p>
    <w:p>
      <w:pPr>
        <w:pStyle w:val="FirstParagraph"/>
      </w:pPr>
      <w:r>
        <w:t xml:space="preserve">O Fulfillment Item executa parte de um Order Item.</w:t>
      </w:r>
    </w:p>
    <w:p>
      <w:pPr>
        <w:pStyle w:val="BodyText"/>
      </w:pPr>
      <w:r>
        <w:t xml:space="preserve">Isso permite fulfillment parcial.</w:t>
      </w:r>
    </w:p>
    <w:p>
      <w:r>
        <w:pict>
          <v:rect style="width:0;height:1.5pt" o:hralign="center" o:hrstd="t" o:hr="t"/>
        </w:pict>
      </w:r>
    </w:p>
    <w:bookmarkEnd w:id="55"/>
    <w:bookmarkStart w:id="56" w:name="payment"/>
    <w:p>
      <w:pPr>
        <w:pStyle w:val="Heading1"/>
      </w:pPr>
      <w:r>
        <w:t xml:space="preserve">44. Payment</w:t>
      </w:r>
    </w:p>
    <w:p>
      <w:pPr>
        <w:pStyle w:val="FirstParagraph"/>
      </w:pPr>
      <w:r>
        <w:t xml:space="preserve">O pagamento será separado do Order.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1:N</w:t>
      </w:r>
      <w:r>
        <w:br/>
      </w:r>
      <w:r>
        <w:rPr>
          <w:rStyle w:val="VerbatimChar"/>
        </w:rPr>
        <w:t xml:space="preserve">PAYMENT</w:t>
      </w:r>
    </w:p>
    <w:p>
      <w:pPr>
        <w:pStyle w:val="FirstParagraph"/>
      </w:pPr>
      <w:r>
        <w:t xml:space="preserve">Um pedido poderá possuir múltiplas tentativas.</w:t>
      </w:r>
    </w:p>
    <w:p>
      <w:r>
        <w:pict>
          <v:rect style="width:0;height:1.5pt" o:hralign="center" o:hrstd="t" o:hr="t"/>
        </w:pict>
      </w:r>
    </w:p>
    <w:bookmarkEnd w:id="56"/>
    <w:bookmarkStart w:id="57" w:name="payment-transaction"/>
    <w:p>
      <w:pPr>
        <w:pStyle w:val="Heading1"/>
      </w:pPr>
      <w:r>
        <w:t xml:space="preserve">45. Payment Transaction</w:t>
      </w:r>
    </w:p>
    <w:p>
      <w:pPr>
        <w:pStyle w:val="FirstParagraph"/>
      </w:pPr>
      <w:r>
        <w:t xml:space="preserve">Representa uma transação específica junto ao provedor.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1:N</w:t>
      </w:r>
      <w:r>
        <w:br/>
      </w:r>
      <w:r>
        <w:rPr>
          <w:rStyle w:val="VerbatimChar"/>
        </w:rPr>
        <w:t xml:space="preserve">PAYMENT_TRANSACTION</w:t>
      </w:r>
    </w:p>
    <w:p>
      <w:pPr>
        <w:pStyle w:val="FirstParagraph"/>
      </w:pPr>
      <w:r>
        <w:t xml:space="preserve">Isso permite:</w:t>
      </w:r>
    </w:p>
    <w:p>
      <w:pPr>
        <w:pStyle w:val="SourceCode"/>
      </w:pPr>
      <w:r>
        <w:rPr>
          <w:rStyle w:val="VerbatimChar"/>
        </w:rPr>
        <w:t xml:space="preserve">Tentativa 1 → recusada</w:t>
      </w:r>
      <w:r>
        <w:br/>
      </w:r>
      <w:r>
        <w:rPr>
          <w:rStyle w:val="VerbatimChar"/>
        </w:rPr>
        <w:t xml:space="preserve">Tentativa 2 → aprovada</w:t>
      </w:r>
    </w:p>
    <w:p>
      <w:r>
        <w:pict>
          <v:rect style="width:0;height:1.5pt" o:hralign="center" o:hrstd="t" o:hr="t"/>
        </w:pict>
      </w:r>
    </w:p>
    <w:bookmarkEnd w:id="57"/>
    <w:bookmarkStart w:id="58" w:name="financial-transaction"/>
    <w:p>
      <w:pPr>
        <w:pStyle w:val="Heading1"/>
      </w:pPr>
      <w:r>
        <w:t xml:space="preserve">46. Financial Transaction</w:t>
      </w:r>
    </w:p>
    <w:p>
      <w:pPr>
        <w:pStyle w:val="FirstParagraph"/>
      </w:pPr>
      <w:r>
        <w:t xml:space="preserve">Representa evento financeiro operacional.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4"/>
        </w:numPr>
      </w:pPr>
      <w:r>
        <w:t xml:space="preserve">recebimento;</w:t>
      </w:r>
    </w:p>
    <w:p>
      <w:pPr>
        <w:pStyle w:val="Compact"/>
        <w:numPr>
          <w:ilvl w:val="0"/>
          <w:numId w:val="1014"/>
        </w:numPr>
      </w:pPr>
      <w:r>
        <w:t xml:space="preserve">comissão;</w:t>
      </w:r>
    </w:p>
    <w:p>
      <w:pPr>
        <w:pStyle w:val="Compact"/>
        <w:numPr>
          <w:ilvl w:val="0"/>
          <w:numId w:val="1014"/>
        </w:numPr>
      </w:pPr>
      <w:r>
        <w:t xml:space="preserve">taxa;</w:t>
      </w:r>
    </w:p>
    <w:p>
      <w:pPr>
        <w:pStyle w:val="Compact"/>
        <w:numPr>
          <w:ilvl w:val="0"/>
          <w:numId w:val="1014"/>
        </w:numPr>
      </w:pPr>
      <w:r>
        <w:t xml:space="preserve">repasse;</w:t>
      </w:r>
    </w:p>
    <w:p>
      <w:pPr>
        <w:pStyle w:val="Compact"/>
        <w:numPr>
          <w:ilvl w:val="0"/>
          <w:numId w:val="1014"/>
        </w:numPr>
      </w:pPr>
      <w:r>
        <w:t xml:space="preserve">refund;</w:t>
      </w:r>
    </w:p>
    <w:p>
      <w:pPr>
        <w:pStyle w:val="Compact"/>
        <w:numPr>
          <w:ilvl w:val="0"/>
          <w:numId w:val="1014"/>
        </w:numPr>
      </w:pPr>
      <w:r>
        <w:t xml:space="preserve">ajuste.</w:t>
      </w:r>
    </w:p>
    <w:p>
      <w:pPr>
        <w:pStyle w:val="FirstParagraph"/>
      </w:pPr>
      <w:r>
        <w:t xml:space="preserve">O financeiro não será confundido com contabilidade.</w:t>
      </w:r>
    </w:p>
    <w:p>
      <w:r>
        <w:pict>
          <v:rect style="width:0;height:1.5pt" o:hralign="center" o:hrstd="t" o:hr="t"/>
        </w:pict>
      </w:r>
    </w:p>
    <w:bookmarkEnd w:id="58"/>
    <w:bookmarkStart w:id="59" w:name="seller-settlement"/>
    <w:p>
      <w:pPr>
        <w:pStyle w:val="Heading1"/>
      </w:pPr>
      <w:r>
        <w:t xml:space="preserve">47. Seller Settlement</w:t>
      </w:r>
    </w:p>
    <w:p>
      <w:pPr>
        <w:pStyle w:val="FirstParagraph"/>
      </w:pPr>
      <w:r>
        <w:t xml:space="preserve">Representa valores destinados ao vendedor.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SELLER_SETTLEMENT</w:t>
      </w:r>
    </w:p>
    <w:p>
      <w:r>
        <w:pict>
          <v:rect style="width:0;height:1.5pt" o:hralign="center" o:hrstd="t" o:hr="t"/>
        </w:pict>
      </w:r>
    </w:p>
    <w:bookmarkEnd w:id="59"/>
    <w:bookmarkStart w:id="60" w:name="refund"/>
    <w:p>
      <w:pPr>
        <w:pStyle w:val="Heading1"/>
      </w:pPr>
      <w:r>
        <w:t xml:space="preserve">48. Refund</w:t>
      </w:r>
    </w:p>
    <w:p>
      <w:pPr>
        <w:pStyle w:val="FirstParagraph"/>
      </w:pPr>
      <w:r>
        <w:t xml:space="preserve">Representa devolução financeira.</w:t>
      </w:r>
    </w:p>
    <w:p>
      <w:pPr>
        <w:pStyle w:val="BodyText"/>
      </w:pPr>
      <w:r>
        <w:t xml:space="preserve">Pode ser:</w:t>
      </w:r>
    </w:p>
    <w:p>
      <w:pPr>
        <w:pStyle w:val="Compact"/>
        <w:numPr>
          <w:ilvl w:val="0"/>
          <w:numId w:val="1015"/>
        </w:numPr>
      </w:pPr>
      <w:r>
        <w:t xml:space="preserve">total;</w:t>
      </w:r>
    </w:p>
    <w:p>
      <w:pPr>
        <w:pStyle w:val="Compact"/>
        <w:numPr>
          <w:ilvl w:val="0"/>
          <w:numId w:val="1015"/>
        </w:numPr>
      </w:pPr>
      <w:r>
        <w:t xml:space="preserve">parcial.</w:t>
      </w:r>
    </w:p>
    <w:p>
      <w:pPr>
        <w:pStyle w:val="FirstParagraph"/>
      </w:pPr>
      <w:r>
        <w:t xml:space="preserve">Deve estar relacionada à operação financeira original.</w:t>
      </w:r>
    </w:p>
    <w:p>
      <w:r>
        <w:pict>
          <v:rect style="width:0;height:1.5pt" o:hralign="center" o:hrstd="t" o:hr="t"/>
        </w:pict>
      </w:r>
    </w:p>
    <w:bookmarkEnd w:id="60"/>
    <w:bookmarkStart w:id="61" w:name="chargeback"/>
    <w:p>
      <w:pPr>
        <w:pStyle w:val="Heading1"/>
      </w:pPr>
      <w:r>
        <w:t xml:space="preserve">49. Chargeback</w:t>
      </w:r>
    </w:p>
    <w:p>
      <w:pPr>
        <w:pStyle w:val="FirstParagraph"/>
      </w:pPr>
      <w:r>
        <w:t xml:space="preserve">Representa contestação financeira.</w:t>
      </w:r>
    </w:p>
    <w:p>
      <w:pPr>
        <w:pStyle w:val="BodyText"/>
      </w:pPr>
      <w:r>
        <w:t xml:space="preserve">Deve possuir histórico próprio e integração com o domínio financeiro.</w:t>
      </w:r>
    </w:p>
    <w:p>
      <w:r>
        <w:pict>
          <v:rect style="width:0;height:1.5pt" o:hralign="center" o:hrstd="t" o:hr="t"/>
        </w:pict>
      </w:r>
    </w:p>
    <w:bookmarkEnd w:id="61"/>
    <w:bookmarkStart w:id="62" w:name="domínio-de-pré-venda"/>
    <w:p>
      <w:pPr>
        <w:pStyle w:val="Heading1"/>
      </w:pPr>
      <w:r>
        <w:t xml:space="preserve">50. Domínio de Pré-Venda</w:t>
      </w:r>
    </w:p>
    <w:p>
      <w:pPr>
        <w:pStyle w:val="FirstParagraph"/>
      </w:pPr>
      <w:r>
        <w:t xml:space="preserve">Entidades: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PRE_SALE_ITEM</w:t>
      </w:r>
      <w:r>
        <w:br/>
      </w:r>
      <w:r>
        <w:rPr>
          <w:rStyle w:val="VerbatimChar"/>
        </w:rPr>
        <w:t xml:space="preserve">PRE_SALE_RESERVATION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PRE_SALE_ITEM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PRE_SALE_RESERVATION</w:t>
      </w:r>
    </w:p>
    <w:p>
      <w:r>
        <w:pict>
          <v:rect style="width:0;height:1.5pt" o:hralign="center" o:hrstd="t" o:hr="t"/>
        </w:pict>
      </w:r>
    </w:p>
    <w:bookmarkEnd w:id="62"/>
    <w:bookmarkStart w:id="63" w:name="regra-da-pré-venda"/>
    <w:p>
      <w:pPr>
        <w:pStyle w:val="Heading1"/>
      </w:pPr>
      <w:r>
        <w:t xml:space="preserve">51. Regra da Pré-Venda</w:t>
      </w:r>
    </w:p>
    <w:p>
      <w:pPr>
        <w:pStyle w:val="FirstParagraph"/>
      </w:pPr>
      <w:r>
        <w:t xml:space="preserve">A reserva de pré-venda não consome automaticamente o estoque comercial imediato.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COMMERCIAL_INVENTORY</w:t>
      </w:r>
    </w:p>
    <w:p>
      <w:r>
        <w:pict>
          <v:rect style="width:0;height:1.5pt" o:hralign="center" o:hrstd="t" o:hr="t"/>
        </w:pict>
      </w:r>
    </w:p>
    <w:bookmarkEnd w:id="63"/>
    <w:bookmarkStart w:id="64" w:name="conversão-da-pré-venda"/>
    <w:p>
      <w:pPr>
        <w:pStyle w:val="Heading1"/>
      </w:pPr>
      <w:r>
        <w:t xml:space="preserve">52. Conversão da Pré-Venda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PRE_SALE_RESERVATION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PRODUTO DISPONÍVEL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FULFILLMENT</w:t>
      </w:r>
    </w:p>
    <w:p>
      <w:r>
        <w:pict>
          <v:rect style="width:0;height:1.5pt" o:hralign="center" o:hrstd="t" o:hr="t"/>
        </w:pict>
      </w:r>
    </w:p>
    <w:bookmarkEnd w:id="64"/>
    <w:bookmarkStart w:id="65" w:name="domínio-de-garage"/>
    <w:p>
      <w:pPr>
        <w:pStyle w:val="Heading1"/>
      </w:pPr>
      <w:r>
        <w:t xml:space="preserve">53. Domínio de Garage</w:t>
      </w:r>
    </w:p>
    <w:p>
      <w:pPr>
        <w:pStyle w:val="FirstParagraph"/>
      </w:pPr>
      <w:r>
        <w:t xml:space="preserve">Entidades: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DISPATCH_REQUEST_ITEM</w:t>
      </w:r>
    </w:p>
    <w:p>
      <w:r>
        <w:pict>
          <v:rect style="width:0;height:1.5pt" o:hralign="center" o:hrstd="t" o:hr="t"/>
        </w:pict>
      </w:r>
    </w:p>
    <w:bookmarkEnd w:id="65"/>
    <w:bookmarkStart w:id="66" w:name="garage"/>
    <w:p>
      <w:pPr>
        <w:pStyle w:val="Heading1"/>
      </w:pPr>
      <w:r>
        <w:t xml:space="preserve">54. GARAGE</w:t>
      </w:r>
    </w:p>
    <w:p>
      <w:pPr>
        <w:pStyle w:val="FirstParagraph"/>
      </w:pPr>
      <w:r>
        <w:t xml:space="preserve">Representa o espaço lógico de armazenamento do comprador.</w:t>
      </w:r>
    </w:p>
    <w:p>
      <w:pPr>
        <w:pStyle w:val="BodyText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1:1</w:t>
      </w:r>
      <w:r>
        <w:br/>
      </w:r>
      <w:r>
        <w:rPr>
          <w:rStyle w:val="VerbatimChar"/>
        </w:rPr>
        <w:t xml:space="preserve">GARAGE</w:t>
      </w:r>
    </w:p>
    <w:p>
      <w:r>
        <w:pict>
          <v:rect style="width:0;height:1.5pt" o:hralign="center" o:hrstd="t" o:hr="t"/>
        </w:pict>
      </w:r>
    </w:p>
    <w:bookmarkEnd w:id="66"/>
    <w:bookmarkStart w:id="67" w:name="garage_item"/>
    <w:p>
      <w:pPr>
        <w:pStyle w:val="Heading1"/>
      </w:pPr>
      <w:r>
        <w:t xml:space="preserve">55. GARAGE_ITEM</w:t>
      </w:r>
    </w:p>
    <w:p>
      <w:pPr>
        <w:pStyle w:val="FirstParagraph"/>
      </w:pPr>
      <w:r>
        <w:t xml:space="preserve">Representa uma aquisição que está aguardando despacho.</w:t>
      </w:r>
    </w:p>
    <w:p>
      <w:pPr>
        <w:pStyle w:val="BodyText"/>
      </w:pPr>
      <w:r>
        <w:t xml:space="preserve">Pode possuir origem: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FULFILLMENT</w:t>
      </w:r>
    </w:p>
    <w:p>
      <w:pPr>
        <w:pStyle w:val="FirstParagraph"/>
      </w:pPr>
      <w:r>
        <w:t xml:space="preserve">Relacionamento conceitual: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1:N</w:t>
      </w:r>
      <w:r>
        <w:br/>
      </w:r>
      <w:r>
        <w:rPr>
          <w:rStyle w:val="VerbatimChar"/>
        </w:rPr>
        <w:t xml:space="preserve">GARAGE_ITEM</w:t>
      </w:r>
    </w:p>
    <w:p>
      <w:r>
        <w:pict>
          <v:rect style="width:0;height:1.5pt" o:hralign="center" o:hrstd="t" o:hr="t"/>
        </w:pict>
      </w:r>
    </w:p>
    <w:bookmarkEnd w:id="67"/>
    <w:bookmarkStart w:id="68" w:name="dispatch_request"/>
    <w:p>
      <w:pPr>
        <w:pStyle w:val="Heading1"/>
      </w:pPr>
      <w:r>
        <w:t xml:space="preserve">56. DISPATCH_REQUEST</w:t>
      </w:r>
    </w:p>
    <w:p>
      <w:pPr>
        <w:pStyle w:val="FirstParagraph"/>
      </w:pPr>
      <w:r>
        <w:t xml:space="preserve">Representa uma solicitação de envio.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1:N</w:t>
      </w:r>
      <w:r>
        <w:br/>
      </w:r>
      <w:r>
        <w:rPr>
          <w:rStyle w:val="VerbatimChar"/>
        </w:rPr>
        <w:t xml:space="preserve">DISPATCH_REQUEST</w:t>
      </w:r>
    </w:p>
    <w:p>
      <w:r>
        <w:pict>
          <v:rect style="width:0;height:1.5pt" o:hralign="center" o:hrstd="t" o:hr="t"/>
        </w:pict>
      </w:r>
    </w:p>
    <w:bookmarkEnd w:id="68"/>
    <w:bookmarkStart w:id="69" w:name="dispatch_request_item"/>
    <w:p>
      <w:pPr>
        <w:pStyle w:val="Heading1"/>
      </w:pPr>
      <w:r>
        <w:t xml:space="preserve">57. DISPATCH_REQUEST_ITEM</w:t>
      </w:r>
    </w:p>
    <w:p>
      <w:pPr>
        <w:pStyle w:val="FirstParagraph"/>
      </w:pPr>
      <w:r>
        <w:t xml:space="preserve">Relaciona os itens selecionados.</w:t>
      </w:r>
    </w:p>
    <w:p>
      <w:pPr>
        <w:pStyle w:val="SourceCode"/>
      </w:pP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   1:N</w:t>
      </w:r>
      <w:r>
        <w:br/>
      </w:r>
      <w:r>
        <w:rPr>
          <w:rStyle w:val="VerbatimChar"/>
        </w:rPr>
        <w:t xml:space="preserve">DISPATCH_REQUEST_ITEM</w:t>
      </w:r>
      <w:r>
        <w:br/>
      </w:r>
      <w:r>
        <w:rPr>
          <w:rStyle w:val="VerbatimChar"/>
        </w:rPr>
        <w:t xml:space="preserve">   N:1</w:t>
      </w:r>
      <w:r>
        <w:br/>
      </w:r>
      <w:r>
        <w:rPr>
          <w:rStyle w:val="VerbatimChar"/>
        </w:rPr>
        <w:t xml:space="preserve">GARAGE_ITEM</w:t>
      </w:r>
    </w:p>
    <w:p>
      <w:r>
        <w:pict>
          <v:rect style="width:0;height:1.5pt" o:hralign="center" o:hrstd="t" o:hr="t"/>
        </w:pict>
      </w:r>
    </w:p>
    <w:bookmarkEnd w:id="69"/>
    <w:bookmarkStart w:id="70" w:name="domínio-logístico"/>
    <w:p>
      <w:pPr>
        <w:pStyle w:val="Heading1"/>
      </w:pPr>
      <w:r>
        <w:t xml:space="preserve">58. Domínio Logístico</w:t>
      </w:r>
    </w:p>
    <w:p>
      <w:pPr>
        <w:pStyle w:val="FirstParagraph"/>
      </w:pPr>
      <w:r>
        <w:t xml:space="preserve">Entidades:</w:t>
      </w:r>
    </w:p>
    <w:p>
      <w:pPr>
        <w:pStyle w:val="SourceCode"/>
      </w:pPr>
      <w:r>
        <w:rPr>
          <w:rStyle w:val="VerbatimChar"/>
        </w:rPr>
        <w:t xml:space="preserve">SHIPPING_PROVIDER</w:t>
      </w:r>
      <w:r>
        <w:br/>
      </w:r>
      <w:r>
        <w:rPr>
          <w:rStyle w:val="VerbatimChar"/>
        </w:rPr>
        <w:t xml:space="preserve">SHIPPING_QUOTE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SHIPMENT_ITEM</w:t>
      </w:r>
      <w:r>
        <w:br/>
      </w:r>
      <w:r>
        <w:rPr>
          <w:rStyle w:val="VerbatimChar"/>
        </w:rPr>
        <w:t xml:space="preserve">TRACKING_EVENT</w:t>
      </w:r>
    </w:p>
    <w:p>
      <w:r>
        <w:pict>
          <v:rect style="width:0;height:1.5pt" o:hralign="center" o:hrstd="t" o:hr="t"/>
        </w:pict>
      </w:r>
    </w:p>
    <w:bookmarkEnd w:id="70"/>
    <w:bookmarkStart w:id="71" w:name="shipment"/>
    <w:p>
      <w:pPr>
        <w:pStyle w:val="Heading1"/>
      </w:pPr>
      <w:r>
        <w:t xml:space="preserve">59. SHIPMENT</w:t>
      </w:r>
    </w:p>
    <w:p>
      <w:pPr>
        <w:pStyle w:val="FirstParagraph"/>
      </w:pPr>
      <w:r>
        <w:t xml:space="preserve">Representa transporte físico.</w:t>
      </w:r>
    </w:p>
    <w:p>
      <w:pPr>
        <w:pStyle w:val="BodyText"/>
      </w:pPr>
      <w:r>
        <w:t xml:space="preserve">Não representa venda.</w:t>
      </w:r>
    </w:p>
    <w:p>
      <w:pPr>
        <w:pStyle w:val="BodyText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1:N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ou, no fluxo da Garage:</w:t>
      </w:r>
    </w:p>
    <w:p>
      <w:pPr>
        <w:pStyle w:val="SourceCode"/>
      </w:pP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SHIPMENT</w:t>
      </w:r>
    </w:p>
    <w:p>
      <w:r>
        <w:pict>
          <v:rect style="width:0;height:1.5pt" o:hralign="center" o:hrstd="t" o:hr="t"/>
        </w:pict>
      </w:r>
    </w:p>
    <w:bookmarkEnd w:id="71"/>
    <w:bookmarkStart w:id="72" w:name="shipment_item"/>
    <w:p>
      <w:pPr>
        <w:pStyle w:val="Heading1"/>
      </w:pPr>
      <w:r>
        <w:t xml:space="preserve">60. SHIPMENT_ITEM</w:t>
      </w:r>
    </w:p>
    <w:p>
      <w:pPr>
        <w:pStyle w:val="FirstParagraph"/>
      </w:pPr>
      <w:r>
        <w:t xml:space="preserve">Permite:</w:t>
      </w:r>
    </w:p>
    <w:p>
      <w:pPr>
        <w:pStyle w:val="Compact"/>
        <w:numPr>
          <w:ilvl w:val="0"/>
          <w:numId w:val="1016"/>
        </w:numPr>
      </w:pPr>
      <w:r>
        <w:t xml:space="preserve">múltiplos Order Items;</w:t>
      </w:r>
    </w:p>
    <w:p>
      <w:pPr>
        <w:pStyle w:val="Compact"/>
        <w:numPr>
          <w:ilvl w:val="0"/>
          <w:numId w:val="1016"/>
        </w:numPr>
      </w:pPr>
      <w:r>
        <w:t xml:space="preserve">múltiplos Fulfillment Items;</w:t>
      </w:r>
    </w:p>
    <w:p>
      <w:pPr>
        <w:pStyle w:val="Compact"/>
        <w:numPr>
          <w:ilvl w:val="0"/>
          <w:numId w:val="1016"/>
        </w:numPr>
      </w:pPr>
      <w:r>
        <w:t xml:space="preserve">itens de Garage;</w:t>
      </w:r>
    </w:p>
    <w:p>
      <w:pPr>
        <w:pStyle w:val="Compact"/>
        <w:numPr>
          <w:ilvl w:val="0"/>
          <w:numId w:val="1016"/>
        </w:numPr>
      </w:pPr>
      <w:r>
        <w:t xml:space="preserve">consolidação.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1:N</w:t>
      </w:r>
      <w:r>
        <w:br/>
      </w:r>
      <w:r>
        <w:rPr>
          <w:rStyle w:val="VerbatimChar"/>
        </w:rPr>
        <w:t xml:space="preserve">SHIPMENT_ITEM</w:t>
      </w:r>
    </w:p>
    <w:p>
      <w:r>
        <w:pict>
          <v:rect style="width:0;height:1.5pt" o:hralign="center" o:hrstd="t" o:hr="t"/>
        </w:pict>
      </w:r>
    </w:p>
    <w:bookmarkEnd w:id="72"/>
    <w:bookmarkStart w:id="73" w:name="consolidação"/>
    <w:p>
      <w:pPr>
        <w:pStyle w:val="Heading1"/>
      </w:pPr>
      <w:r>
        <w:t xml:space="preserve">61. Consolidação</w:t>
      </w:r>
    </w:p>
    <w:p>
      <w:pPr>
        <w:pStyle w:val="FirstParagraph"/>
      </w:pPr>
      <w:r>
        <w:t xml:space="preserve">Um Shipment poderá, quando logisticamente elegível, conter itens de diferentes pedidos.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SHIPMENT 100</w:t>
      </w:r>
      <w:r>
        <w:br/>
      </w:r>
      <w:r>
        <w:rPr>
          <w:rStyle w:val="VerbatimChar"/>
        </w:rPr>
        <w:t xml:space="preserve"> ├── Order A / Item 1</w:t>
      </w:r>
      <w:r>
        <w:br/>
      </w:r>
      <w:r>
        <w:rPr>
          <w:rStyle w:val="VerbatimChar"/>
        </w:rPr>
        <w:t xml:space="preserve"> ├── Order B / Item 2</w:t>
      </w:r>
      <w:r>
        <w:br/>
      </w:r>
      <w:r>
        <w:rPr>
          <w:rStyle w:val="VerbatimChar"/>
        </w:rPr>
        <w:t xml:space="preserve"> └── Garage Item 3</w:t>
      </w:r>
    </w:p>
    <w:p>
      <w:pPr>
        <w:pStyle w:val="FirstParagraph"/>
      </w:pPr>
      <w:r>
        <w:t xml:space="preserve">A consolidação não altera a identidade dos pedidos.</w:t>
      </w:r>
    </w:p>
    <w:p>
      <w:r>
        <w:pict>
          <v:rect style="width:0;height:1.5pt" o:hralign="center" o:hrstd="t" o:hr="t"/>
        </w:pict>
      </w:r>
    </w:p>
    <w:bookmarkEnd w:id="73"/>
    <w:bookmarkStart w:id="74" w:name="tracking_event"/>
    <w:p>
      <w:pPr>
        <w:pStyle w:val="Heading1"/>
      </w:pPr>
      <w:r>
        <w:t xml:space="preserve">62. TRACKING_EVENT</w:t>
      </w:r>
    </w:p>
    <w:p>
      <w:pPr>
        <w:pStyle w:val="FirstParagraph"/>
      </w:pPr>
      <w:r>
        <w:t xml:space="preserve">Registra eventos de rastreamento.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1:N</w:t>
      </w:r>
      <w:r>
        <w:br/>
      </w:r>
      <w:r>
        <w:rPr>
          <w:rStyle w:val="VerbatimChar"/>
        </w:rPr>
        <w:t xml:space="preserve">TRACKING_EVENT</w:t>
      </w:r>
    </w:p>
    <w:p>
      <w:pPr>
        <w:pStyle w:val="FirstParagraph"/>
      </w:pPr>
      <w:r>
        <w:t xml:space="preserve">Os eventos externos serão normalizados pelo MiniHub.</w:t>
      </w:r>
    </w:p>
    <w:p>
      <w:r>
        <w:pict>
          <v:rect style="width:0;height:1.5pt" o:hralign="center" o:hrstd="t" o:hr="t"/>
        </w:pict>
      </w:r>
    </w:p>
    <w:bookmarkEnd w:id="74"/>
    <w:bookmarkStart w:id="75" w:name="endereços-e-snapshots"/>
    <w:p>
      <w:pPr>
        <w:pStyle w:val="Heading1"/>
      </w:pPr>
      <w:r>
        <w:t xml:space="preserve">63. Endereços e Snapshots</w:t>
      </w:r>
    </w:p>
    <w:p>
      <w:pPr>
        <w:pStyle w:val="FirstParagraph"/>
      </w:pPr>
      <w:r>
        <w:t xml:space="preserve">Endereços utilizados em operações deverão possuir snapshot quando necessário.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└── billing_address_snapshot</w:t>
      </w:r>
      <w:r>
        <w:br/>
      </w:r>
      <w:r>
        <w:rPr>
          <w:rStyle w:val="VerbatimChar"/>
        </w:rPr>
        <w:t xml:space="preserve"> └── shipping_address_snapshot</w:t>
      </w:r>
    </w:p>
    <w:p>
      <w:pPr>
        <w:pStyle w:val="FirstParagraph"/>
      </w:pPr>
      <w:r>
        <w:t xml:space="preserve">Isso evita que uma alteração posterior do cadastro do usuário modifique o histórico da operação.</w:t>
      </w:r>
    </w:p>
    <w:p>
      <w:r>
        <w:pict>
          <v:rect style="width:0;height:1.5pt" o:hralign="center" o:hrstd="t" o:hr="t"/>
        </w:pict>
      </w:r>
    </w:p>
    <w:bookmarkEnd w:id="75"/>
    <w:bookmarkStart w:id="76" w:name="domínio-de-rifa"/>
    <w:p>
      <w:pPr>
        <w:pStyle w:val="Heading1"/>
      </w:pPr>
      <w:r>
        <w:t xml:space="preserve">64. Domínio de Rifa</w:t>
      </w:r>
    </w:p>
    <w:p>
      <w:pPr>
        <w:pStyle w:val="FirstParagraph"/>
      </w:pPr>
      <w:r>
        <w:t xml:space="preserve">Entidades:</w:t>
      </w:r>
    </w:p>
    <w:p>
      <w:pPr>
        <w:pStyle w:val="SourceCode"/>
      </w:pP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RAFFLE_PRIZE</w:t>
      </w:r>
      <w:r>
        <w:br/>
      </w:r>
      <w:r>
        <w:rPr>
          <w:rStyle w:val="VerbatimChar"/>
        </w:rPr>
        <w:t xml:space="preserve">RAFFLE_NUMBER</w:t>
      </w:r>
      <w:r>
        <w:br/>
      </w:r>
      <w:r>
        <w:rPr>
          <w:rStyle w:val="VerbatimChar"/>
        </w:rPr>
        <w:t xml:space="preserve">RAFFLE_PARTICIPANT</w:t>
      </w:r>
      <w:r>
        <w:br/>
      </w:r>
      <w:r>
        <w:rPr>
          <w:rStyle w:val="VerbatimChar"/>
        </w:rPr>
        <w:t xml:space="preserve">RAFFLE_ENTRY</w:t>
      </w:r>
      <w:r>
        <w:br/>
      </w:r>
      <w:r>
        <w:rPr>
          <w:rStyle w:val="VerbatimChar"/>
        </w:rPr>
        <w:t xml:space="preserve">RAFFLE_PAYMENT</w:t>
      </w:r>
      <w:r>
        <w:br/>
      </w:r>
      <w:r>
        <w:rPr>
          <w:rStyle w:val="VerbatimChar"/>
        </w:rPr>
        <w:t xml:space="preserve">RAFFLE_DRAW</w:t>
      </w:r>
    </w:p>
    <w:p>
      <w:r>
        <w:pict>
          <v:rect style="width:0;height:1.5pt" o:hralign="center" o:hrstd="t" o:hr="t"/>
        </w:pict>
      </w:r>
    </w:p>
    <w:bookmarkEnd w:id="76"/>
    <w:bookmarkStart w:id="77" w:name="raffle-prize"/>
    <w:p>
      <w:pPr>
        <w:pStyle w:val="Heading1"/>
      </w:pPr>
      <w:r>
        <w:t xml:space="preserve">65. Raffle Prize</w:t>
      </w:r>
    </w:p>
    <w:p>
      <w:pPr>
        <w:pStyle w:val="FirstParagraph"/>
      </w:pPr>
      <w:r>
        <w:t xml:space="preserve">O prêmio deverá referenciar uma Variação oficial.</w:t>
      </w:r>
    </w:p>
    <w:p>
      <w:pPr>
        <w:pStyle w:val="SourceCode"/>
      </w:pP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  1:1</w:t>
      </w:r>
      <w:r>
        <w:br/>
      </w:r>
      <w:r>
        <w:rPr>
          <w:rStyle w:val="VerbatimChar"/>
        </w:rPr>
        <w:t xml:space="preserve">RAFFLE_PRIZE</w:t>
      </w:r>
      <w:r>
        <w:br/>
      </w:r>
      <w:r>
        <w:rPr>
          <w:rStyle w:val="VerbatimChar"/>
        </w:rPr>
        <w:t xml:space="preserve">  N:1</w:t>
      </w:r>
      <w:r>
        <w:br/>
      </w:r>
      <w:r>
        <w:rPr>
          <w:rStyle w:val="VerbatimChar"/>
        </w:rPr>
        <w:t xml:space="preserve">VARIATION</w:t>
      </w:r>
    </w:p>
    <w:p>
      <w:r>
        <w:pict>
          <v:rect style="width:0;height:1.5pt" o:hralign="center" o:hrstd="t" o:hr="t"/>
        </w:pict>
      </w:r>
    </w:p>
    <w:bookmarkEnd w:id="77"/>
    <w:bookmarkStart w:id="78" w:name="raffle-number"/>
    <w:p>
      <w:pPr>
        <w:pStyle w:val="Heading1"/>
      </w:pPr>
      <w:r>
        <w:t xml:space="preserve">66. Raffle Number</w:t>
      </w:r>
    </w:p>
    <w:p>
      <w:pPr>
        <w:pStyle w:val="FirstParagraph"/>
      </w:pPr>
      <w:r>
        <w:t xml:space="preserve">Representa um número disponível.</w:t>
      </w:r>
    </w:p>
    <w:p>
      <w:pPr>
        <w:pStyle w:val="SourceCode"/>
      </w:pP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  1:N</w:t>
      </w:r>
      <w:r>
        <w:br/>
      </w:r>
      <w:r>
        <w:rPr>
          <w:rStyle w:val="VerbatimChar"/>
        </w:rPr>
        <w:t xml:space="preserve">RAFFLE_NUMBER</w:t>
      </w:r>
    </w:p>
    <w:p>
      <w:r>
        <w:pict>
          <v:rect style="width:0;height:1.5pt" o:hralign="center" o:hrstd="t" o:hr="t"/>
        </w:pict>
      </w:r>
    </w:p>
    <w:bookmarkEnd w:id="78"/>
    <w:bookmarkStart w:id="79" w:name="raffle-entry"/>
    <w:p>
      <w:pPr>
        <w:pStyle w:val="Heading1"/>
      </w:pPr>
      <w:r>
        <w:t xml:space="preserve">67. Raffle Entry</w:t>
      </w:r>
    </w:p>
    <w:p>
      <w:pPr>
        <w:pStyle w:val="FirstParagraph"/>
      </w:pPr>
      <w:r>
        <w:t xml:space="preserve">Representa a participação do usuário.</w:t>
      </w:r>
    </w:p>
    <w:p>
      <w:pPr>
        <w:pStyle w:val="SourceCode"/>
      </w:pPr>
      <w:r>
        <w:rPr>
          <w:rStyle w:val="VerbatimChar"/>
        </w:rPr>
        <w:t xml:space="preserve">RAFFLE_PARTICIPANT</w:t>
      </w:r>
      <w:r>
        <w:br/>
      </w:r>
      <w:r>
        <w:rPr>
          <w:rStyle w:val="VerbatimChar"/>
        </w:rPr>
        <w:t xml:space="preserve">      1:N</w:t>
      </w:r>
      <w:r>
        <w:br/>
      </w:r>
      <w:r>
        <w:rPr>
          <w:rStyle w:val="VerbatimChar"/>
        </w:rPr>
        <w:t xml:space="preserve">RAFFLE_ENTRY</w:t>
      </w:r>
      <w:r>
        <w:br/>
      </w:r>
      <w:r>
        <w:rPr>
          <w:rStyle w:val="VerbatimChar"/>
        </w:rPr>
        <w:t xml:space="preserve">      N:1</w:t>
      </w:r>
      <w:r>
        <w:br/>
      </w:r>
      <w:r>
        <w:rPr>
          <w:rStyle w:val="VerbatimChar"/>
        </w:rPr>
        <w:t xml:space="preserve">RAFFLE_NUMBER</w:t>
      </w:r>
    </w:p>
    <w:p>
      <w:r>
        <w:pict>
          <v:rect style="width:0;height:1.5pt" o:hralign="center" o:hrstd="t" o:hr="t"/>
        </w:pict>
      </w:r>
    </w:p>
    <w:bookmarkEnd w:id="79"/>
    <w:bookmarkStart w:id="80" w:name="raffle-draw"/>
    <w:p>
      <w:pPr>
        <w:pStyle w:val="Heading1"/>
      </w:pPr>
      <w:r>
        <w:t xml:space="preserve">68. Raffle Draw</w:t>
      </w:r>
    </w:p>
    <w:p>
      <w:pPr>
        <w:pStyle w:val="FirstParagraph"/>
      </w:pPr>
      <w:r>
        <w:t xml:space="preserve">Representa o sorteio.</w:t>
      </w:r>
    </w:p>
    <w:p>
      <w:pPr>
        <w:pStyle w:val="BodyText"/>
      </w:pPr>
      <w:r>
        <w:t xml:space="preserve">O resultado deverá ser auditável e tratado como evento sensível.</w:t>
      </w:r>
    </w:p>
    <w:p>
      <w:r>
        <w:pict>
          <v:rect style="width:0;height:1.5pt" o:hralign="center" o:hrstd="t" o:hr="t"/>
        </w:pict>
      </w:r>
    </w:p>
    <w:bookmarkEnd w:id="80"/>
    <w:bookmarkStart w:id="81" w:name="domínio-de-comunidade"/>
    <w:p>
      <w:pPr>
        <w:pStyle w:val="Heading1"/>
      </w:pPr>
      <w:r>
        <w:t xml:space="preserve">69. Domínio de Comunidade</w:t>
      </w:r>
    </w:p>
    <w:p>
      <w:pPr>
        <w:pStyle w:val="FirstParagraph"/>
      </w:pPr>
      <w:r>
        <w:t xml:space="preserve">Entidades:</w:t>
      </w:r>
    </w:p>
    <w:p>
      <w:pPr>
        <w:pStyle w:val="SourceCode"/>
      </w:pPr>
      <w:r>
        <w:rPr>
          <w:rStyle w:val="VerbatimChar"/>
        </w:rPr>
        <w:t xml:space="preserve">PUBLIC_PROFILE</w:t>
      </w:r>
      <w:r>
        <w:br/>
      </w: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POST_MEDIA</w:t>
      </w:r>
      <w:r>
        <w:br/>
      </w:r>
      <w:r>
        <w:rPr>
          <w:rStyle w:val="VerbatimChar"/>
        </w:rPr>
        <w:t xml:space="preserve">USER_FOLLOW</w:t>
      </w:r>
      <w:r>
        <w:br/>
      </w:r>
      <w:r>
        <w:rPr>
          <w:rStyle w:val="VerbatimChar"/>
        </w:rPr>
        <w:t xml:space="preserve">POST_LIKE</w:t>
      </w:r>
      <w:r>
        <w:br/>
      </w:r>
      <w:r>
        <w:rPr>
          <w:rStyle w:val="VerbatimChar"/>
        </w:rPr>
        <w:t xml:space="preserve">POST_COMMENT</w:t>
      </w:r>
      <w:r>
        <w:br/>
      </w:r>
      <w:r>
        <w:rPr>
          <w:rStyle w:val="VerbatimChar"/>
        </w:rPr>
        <w:t xml:space="preserve">POST_SHARE</w:t>
      </w:r>
      <w:r>
        <w:br/>
      </w:r>
      <w:r>
        <w:rPr>
          <w:rStyle w:val="VerbatimChar"/>
        </w:rPr>
        <w:t xml:space="preserve">USER_BLOCK</w:t>
      </w:r>
      <w:r>
        <w:br/>
      </w:r>
      <w:r>
        <w:rPr>
          <w:rStyle w:val="VerbatimChar"/>
        </w:rPr>
        <w:t xml:space="preserve">MODERATION_REPORT</w:t>
      </w:r>
      <w:r>
        <w:br/>
      </w:r>
      <w:r>
        <w:rPr>
          <w:rStyle w:val="VerbatimChar"/>
        </w:rPr>
        <w:t xml:space="preserve">POST_MENTION</w:t>
      </w:r>
    </w:p>
    <w:p>
      <w:r>
        <w:pict>
          <v:rect style="width:0;height:1.5pt" o:hralign="center" o:hrstd="t" o:hr="t"/>
        </w:pict>
      </w:r>
    </w:p>
    <w:bookmarkEnd w:id="81"/>
    <w:bookmarkStart w:id="82" w:name="public_profile"/>
    <w:p>
      <w:pPr>
        <w:pStyle w:val="Heading1"/>
      </w:pPr>
      <w:r>
        <w:t xml:space="preserve">70. PUBLIC_PROFILE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1:1</w:t>
      </w:r>
      <w:r>
        <w:br/>
      </w:r>
      <w:r>
        <w:rPr>
          <w:rStyle w:val="VerbatimChar"/>
        </w:rPr>
        <w:t xml:space="preserve">PUBLIC_PROFILE</w:t>
      </w:r>
    </w:p>
    <w:p>
      <w:pPr>
        <w:pStyle w:val="FirstParagraph"/>
      </w:pPr>
      <w:r>
        <w:t xml:space="preserve">O perfil público não deverá expor automaticamente:</w:t>
      </w:r>
    </w:p>
    <w:p>
      <w:pPr>
        <w:pStyle w:val="Compact"/>
        <w:numPr>
          <w:ilvl w:val="0"/>
          <w:numId w:val="1017"/>
        </w:numPr>
      </w:pPr>
      <w:r>
        <w:t xml:space="preserve">endereço;</w:t>
      </w:r>
    </w:p>
    <w:p>
      <w:pPr>
        <w:pStyle w:val="Compact"/>
        <w:numPr>
          <w:ilvl w:val="0"/>
          <w:numId w:val="1017"/>
        </w:numPr>
      </w:pPr>
      <w:r>
        <w:t xml:space="preserve">localização física da coleção;</w:t>
      </w:r>
    </w:p>
    <w:p>
      <w:pPr>
        <w:pStyle w:val="Compact"/>
        <w:numPr>
          <w:ilvl w:val="0"/>
          <w:numId w:val="1017"/>
        </w:numPr>
      </w:pPr>
      <w:r>
        <w:t xml:space="preserve">informações financeiras;</w:t>
      </w:r>
    </w:p>
    <w:p>
      <w:pPr>
        <w:pStyle w:val="Compact"/>
        <w:numPr>
          <w:ilvl w:val="0"/>
          <w:numId w:val="1017"/>
        </w:numPr>
      </w:pPr>
      <w:r>
        <w:t xml:space="preserve">dados privados.</w:t>
      </w:r>
    </w:p>
    <w:p>
      <w:r>
        <w:pict>
          <v:rect style="width:0;height:1.5pt" o:hralign="center" o:hrstd="t" o:hr="t"/>
        </w:pict>
      </w:r>
    </w:p>
    <w:bookmarkEnd w:id="82"/>
    <w:bookmarkStart w:id="83" w:name="post"/>
    <w:p>
      <w:pPr>
        <w:pStyle w:val="Heading1"/>
      </w:pPr>
      <w:r>
        <w:t xml:space="preserve">71. POST</w:t>
      </w:r>
    </w:p>
    <w:p>
      <w:pPr>
        <w:pStyle w:val="FirstParagraph"/>
      </w:pPr>
      <w:r>
        <w:t xml:space="preserve">Representa publicação social.</w:t>
      </w:r>
    </w:p>
    <w:p>
      <w:pPr>
        <w:pStyle w:val="BodyText"/>
      </w:pPr>
      <w:r>
        <w:t xml:space="preserve">Pode referenciar: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OFFER</w:t>
      </w:r>
    </w:p>
    <w:p>
      <w:pPr>
        <w:pStyle w:val="FirstParagraph"/>
      </w:pPr>
      <w:r>
        <w:t xml:space="preserve">quando permitido.</w:t>
      </w:r>
    </w:p>
    <w:p>
      <w:r>
        <w:pict>
          <v:rect style="width:0;height:1.5pt" o:hralign="center" o:hrstd="t" o:hr="t"/>
        </w:pict>
      </w:r>
    </w:p>
    <w:bookmarkEnd w:id="83"/>
    <w:bookmarkStart w:id="84" w:name="social-catálogo"/>
    <w:p>
      <w:pPr>
        <w:pStyle w:val="Heading1"/>
      </w:pPr>
      <w:r>
        <w:t xml:space="preserve">72. Social × Catálogo</w:t>
      </w:r>
    </w:p>
    <w:p>
      <w:pPr>
        <w:pStyle w:val="FirstParagraph"/>
      </w:pPr>
      <w:r>
        <w:t xml:space="preserve">O conteúdo social poderá apontar para entidades oficiais.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Isso evita que o usuário precise recriar informações estruturais da miniatura.</w:t>
      </w:r>
    </w:p>
    <w:p>
      <w:r>
        <w:pict>
          <v:rect style="width:0;height:1.5pt" o:hralign="center" o:hrstd="t" o:hr="t"/>
        </w:pict>
      </w:r>
    </w:p>
    <w:bookmarkEnd w:id="84"/>
    <w:bookmarkStart w:id="85" w:name="social-collection"/>
    <w:p>
      <w:pPr>
        <w:pStyle w:val="Heading1"/>
      </w:pPr>
      <w:r>
        <w:t xml:space="preserve">73. Social × Collection</w:t>
      </w:r>
    </w:p>
    <w:p>
      <w:pPr>
        <w:pStyle w:val="FirstParagraph"/>
      </w:pPr>
      <w:r>
        <w:t xml:space="preserve">Um post poderá referenciar um exemplar.</w:t>
      </w:r>
    </w:p>
    <w:p>
      <w:pPr>
        <w:pStyle w:val="BodyText"/>
      </w:pPr>
      <w:r>
        <w:t xml:space="preserve">Entretanto, informações privadas do exemplar não deverão ser expostas automaticamente.</w:t>
      </w:r>
    </w:p>
    <w:p>
      <w:r>
        <w:pict>
          <v:rect style="width:0;height:1.5pt" o:hralign="center" o:hrstd="t" o:hr="t"/>
        </w:pict>
      </w:r>
    </w:p>
    <w:bookmarkEnd w:id="85"/>
    <w:bookmarkStart w:id="86" w:name="domínio-de-notificações"/>
    <w:p>
      <w:pPr>
        <w:pStyle w:val="Heading1"/>
      </w:pPr>
      <w:r>
        <w:t xml:space="preserve">74. Domínio de Notificações</w:t>
      </w:r>
    </w:p>
    <w:p>
      <w:pPr>
        <w:pStyle w:val="FirstParagraph"/>
      </w:pPr>
      <w:r>
        <w:t xml:space="preserve">Entidades:</w:t>
      </w:r>
    </w:p>
    <w:p>
      <w:pPr>
        <w:pStyle w:val="SourceCode"/>
      </w:pPr>
      <w:r>
        <w:rPr>
          <w:rStyle w:val="VerbatimChar"/>
        </w:rPr>
        <w:t xml:space="preserve">NOTIFICATION_EVENT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NOTIFICATION_DELIVERY</w:t>
      </w:r>
      <w:r>
        <w:br/>
      </w:r>
      <w:r>
        <w:rPr>
          <w:rStyle w:val="VerbatimChar"/>
        </w:rPr>
        <w:t xml:space="preserve">NOTIFICATION_TEMPLATE</w:t>
      </w:r>
      <w:r>
        <w:br/>
      </w:r>
      <w:r>
        <w:rPr>
          <w:rStyle w:val="VerbatimChar"/>
        </w:rPr>
        <w:t xml:space="preserve">NOTIFICATION_TEMPLATE_VERSION</w:t>
      </w:r>
      <w:r>
        <w:br/>
      </w:r>
      <w:r>
        <w:rPr>
          <w:rStyle w:val="VerbatimChar"/>
        </w:rPr>
        <w:t xml:space="preserve">NOTIFICATION_PREFERENCE</w:t>
      </w:r>
      <w:r>
        <w:br/>
      </w:r>
      <w:r>
        <w:rPr>
          <w:rStyle w:val="VerbatimChar"/>
        </w:rPr>
        <w:t xml:space="preserve">NOTIFICATION_CHANNEL</w:t>
      </w:r>
    </w:p>
    <w:p>
      <w:r>
        <w:pict>
          <v:rect style="width:0;height:1.5pt" o:hralign="center" o:hrstd="t" o:hr="t"/>
        </w:pict>
      </w:r>
    </w:p>
    <w:bookmarkEnd w:id="86"/>
    <w:bookmarkStart w:id="87" w:name="relacionamento-de-notificações"/>
    <w:p>
      <w:pPr>
        <w:pStyle w:val="Heading1"/>
      </w:pPr>
      <w:r>
        <w:t xml:space="preserve">75. Relacionamento de notificações</w:t>
      </w:r>
    </w:p>
    <w:p>
      <w:pPr>
        <w:pStyle w:val="SourceCode"/>
      </w:pPr>
      <w:r>
        <w:rPr>
          <w:rStyle w:val="VerbatimChar"/>
        </w:rPr>
        <w:t xml:space="preserve">DOMAIN EVENT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NOTIFICATION_EVENT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NOTIFICATION_DELIVERY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CHANNEL</w:t>
      </w:r>
    </w:p>
    <w:p>
      <w:r>
        <w:pict>
          <v:rect style="width:0;height:1.5pt" o:hralign="center" o:hrstd="t" o:hr="t"/>
        </w:pict>
      </w:r>
    </w:p>
    <w:bookmarkEnd w:id="87"/>
    <w:bookmarkStart w:id="88" w:name="preferências"/>
    <w:p>
      <w:pPr>
        <w:pStyle w:val="Heading1"/>
      </w:pPr>
      <w:r>
        <w:t xml:space="preserve">76. Preferências</w:t>
      </w:r>
    </w:p>
    <w:p>
      <w:pPr>
        <w:pStyle w:val="FirstParagraph"/>
      </w:pPr>
      <w:r>
        <w:t xml:space="preserve">O usuário poderá possuir preferências por:</w:t>
      </w:r>
    </w:p>
    <w:p>
      <w:pPr>
        <w:pStyle w:val="Compact"/>
        <w:numPr>
          <w:ilvl w:val="0"/>
          <w:numId w:val="1018"/>
        </w:numPr>
      </w:pPr>
      <w:r>
        <w:t xml:space="preserve">evento;</w:t>
      </w:r>
    </w:p>
    <w:p>
      <w:pPr>
        <w:pStyle w:val="Compact"/>
        <w:numPr>
          <w:ilvl w:val="0"/>
          <w:numId w:val="1018"/>
        </w:numPr>
      </w:pPr>
      <w:r>
        <w:t xml:space="preserve">canal.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 ├── In-App → ON</w:t>
      </w:r>
      <w:r>
        <w:br/>
      </w:r>
      <w:r>
        <w:rPr>
          <w:rStyle w:val="VerbatimChar"/>
        </w:rPr>
        <w:t xml:space="preserve"> ├── Email  → ON</w:t>
      </w:r>
      <w:r>
        <w:br/>
      </w:r>
      <w:r>
        <w:rPr>
          <w:rStyle w:val="VerbatimChar"/>
        </w:rPr>
        <w:t xml:space="preserve"> ├── WhatsApp → OFF</w:t>
      </w:r>
      <w:r>
        <w:br/>
      </w:r>
      <w:r>
        <w:rPr>
          <w:rStyle w:val="VerbatimChar"/>
        </w:rPr>
        <w:t xml:space="preserve"> └── SMS → OFF</w:t>
      </w:r>
    </w:p>
    <w:p>
      <w:r>
        <w:pict>
          <v:rect style="width:0;height:1.5pt" o:hralign="center" o:hrstd="t" o:hr="t"/>
        </w:pict>
      </w:r>
    </w:p>
    <w:bookmarkEnd w:id="88"/>
    <w:bookmarkStart w:id="89" w:name="auditoria"/>
    <w:p>
      <w:pPr>
        <w:pStyle w:val="Heading1"/>
      </w:pPr>
      <w:r>
        <w:t xml:space="preserve">77. Auditoria</w:t>
      </w:r>
    </w:p>
    <w:p>
      <w:pPr>
        <w:pStyle w:val="FirstParagraph"/>
      </w:pPr>
      <w:r>
        <w:t xml:space="preserve">Entidade principal:</w:t>
      </w:r>
    </w:p>
    <w:p>
      <w:pPr>
        <w:pStyle w:val="SourceCode"/>
      </w:pPr>
      <w:r>
        <w:rPr>
          <w:rStyle w:val="VerbatimChar"/>
        </w:rPr>
        <w:t xml:space="preserve">AUDIT_LOG</w:t>
      </w:r>
    </w:p>
    <w:p>
      <w:pPr>
        <w:pStyle w:val="FirstParagraph"/>
      </w:pPr>
      <w:r>
        <w:t xml:space="preserve">Ela deverá registrar operações críticas.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9"/>
        </w:numPr>
      </w:pPr>
      <w:r>
        <w:t xml:space="preserve">alteração de preço;</w:t>
      </w:r>
    </w:p>
    <w:p>
      <w:pPr>
        <w:pStyle w:val="Compact"/>
        <w:numPr>
          <w:ilvl w:val="0"/>
          <w:numId w:val="1019"/>
        </w:numPr>
      </w:pPr>
      <w:r>
        <w:t xml:space="preserve">autorização de vendedor;</w:t>
      </w:r>
    </w:p>
    <w:p>
      <w:pPr>
        <w:pStyle w:val="Compact"/>
        <w:numPr>
          <w:ilvl w:val="0"/>
          <w:numId w:val="1019"/>
        </w:numPr>
      </w:pPr>
      <w:r>
        <w:t xml:space="preserve">ajuste de estoque;</w:t>
      </w:r>
    </w:p>
    <w:p>
      <w:pPr>
        <w:pStyle w:val="Compact"/>
        <w:numPr>
          <w:ilvl w:val="0"/>
          <w:numId w:val="1019"/>
        </w:numPr>
      </w:pPr>
      <w:r>
        <w:t xml:space="preserve">cancelamento;</w:t>
      </w:r>
    </w:p>
    <w:p>
      <w:pPr>
        <w:pStyle w:val="Compact"/>
        <w:numPr>
          <w:ilvl w:val="0"/>
          <w:numId w:val="1019"/>
        </w:numPr>
      </w:pPr>
      <w:r>
        <w:t xml:space="preserve">refund;</w:t>
      </w:r>
    </w:p>
    <w:p>
      <w:pPr>
        <w:pStyle w:val="Compact"/>
        <w:numPr>
          <w:ilvl w:val="0"/>
          <w:numId w:val="1019"/>
        </w:numPr>
      </w:pPr>
      <w:r>
        <w:t xml:space="preserve">chargeback;</w:t>
      </w:r>
    </w:p>
    <w:p>
      <w:pPr>
        <w:pStyle w:val="Compact"/>
        <w:numPr>
          <w:ilvl w:val="0"/>
          <w:numId w:val="1019"/>
        </w:numPr>
      </w:pPr>
      <w:r>
        <w:t xml:space="preserve">sorteio;</w:t>
      </w:r>
    </w:p>
    <w:p>
      <w:pPr>
        <w:pStyle w:val="Compact"/>
        <w:numPr>
          <w:ilvl w:val="0"/>
          <w:numId w:val="1019"/>
        </w:numPr>
      </w:pPr>
      <w:r>
        <w:t xml:space="preserve">administração do catálogo.</w:t>
      </w:r>
    </w:p>
    <w:p>
      <w:r>
        <w:pict>
          <v:rect style="width:0;height:1.5pt" o:hralign="center" o:hrstd="t" o:hr="t"/>
        </w:pict>
      </w:r>
    </w:p>
    <w:bookmarkEnd w:id="89"/>
    <w:bookmarkStart w:id="90" w:name="audit-technical-log"/>
    <w:p>
      <w:pPr>
        <w:pStyle w:val="Heading1"/>
      </w:pPr>
      <w:r>
        <w:t xml:space="preserve">78. Audit × Technical Log</w:t>
      </w:r>
    </w:p>
    <w:p>
      <w:pPr>
        <w:pStyle w:val="FirstParagraph"/>
      </w:pPr>
      <w:r>
        <w:t xml:space="preserve">São conceitos distintos.</w:t>
      </w:r>
    </w:p>
    <w:p>
      <w:pPr>
        <w:pStyle w:val="SourceCode"/>
      </w:pPr>
      <w:r>
        <w:rPr>
          <w:rStyle w:val="VerbatimChar"/>
        </w:rPr>
        <w:t xml:space="preserve">AUDIT_LOG</w:t>
      </w:r>
      <w:r>
        <w:br/>
      </w:r>
      <w:r>
        <w:rPr>
          <w:rStyle w:val="VerbatimChar"/>
        </w:rPr>
        <w:t xml:space="preserve">= O QUE ACONTECEU NO NEGÓCIO</w:t>
      </w:r>
      <w:r>
        <w:br/>
      </w:r>
      <w:r>
        <w:br/>
      </w:r>
      <w:r>
        <w:rPr>
          <w:rStyle w:val="VerbatimChar"/>
        </w:rPr>
        <w:t xml:space="preserve">TECHNICAL LOG</w:t>
      </w:r>
      <w:r>
        <w:br/>
      </w:r>
      <w:r>
        <w:rPr>
          <w:rStyle w:val="VerbatimChar"/>
        </w:rPr>
        <w:t xml:space="preserve">= O QUE ACONTECEU TECNICAMENTE</w:t>
      </w:r>
    </w:p>
    <w:p>
      <w:r>
        <w:pict>
          <v:rect style="width:0;height:1.5pt" o:hralign="center" o:hrstd="t" o:hr="t"/>
        </w:pict>
      </w:r>
    </w:p>
    <w:bookmarkEnd w:id="90"/>
    <w:bookmarkStart w:id="91" w:name="integrações"/>
    <w:p>
      <w:pPr>
        <w:pStyle w:val="Heading1"/>
      </w:pPr>
      <w:r>
        <w:t xml:space="preserve">79. Integrações</w:t>
      </w:r>
    </w:p>
    <w:p>
      <w:pPr>
        <w:pStyle w:val="FirstParagraph"/>
      </w:pPr>
      <w:r>
        <w:t xml:space="preserve">Entidades conceituais:</w:t>
      </w:r>
    </w:p>
    <w:p>
      <w:pPr>
        <w:pStyle w:val="SourceCode"/>
      </w:pPr>
      <w:r>
        <w:rPr>
          <w:rStyle w:val="VerbatimChar"/>
        </w:rPr>
        <w:t xml:space="preserve">INTEGRATION_PROVIDER</w:t>
      </w:r>
      <w:r>
        <w:br/>
      </w:r>
      <w:r>
        <w:rPr>
          <w:rStyle w:val="VerbatimChar"/>
        </w:rPr>
        <w:t xml:space="preserve">INTEGRATION_CREDENTIAL</w:t>
      </w:r>
      <w:r>
        <w:br/>
      </w:r>
      <w:r>
        <w:rPr>
          <w:rStyle w:val="VerbatimChar"/>
        </w:rPr>
        <w:t xml:space="preserve">INTEGRATION_ENDPOINT</w:t>
      </w:r>
      <w:r>
        <w:br/>
      </w:r>
      <w:r>
        <w:rPr>
          <w:rStyle w:val="VerbatimChar"/>
        </w:rPr>
        <w:t xml:space="preserve">EXTERNAL_EVENT</w:t>
      </w:r>
      <w:r>
        <w:br/>
      </w:r>
      <w:r>
        <w:rPr>
          <w:rStyle w:val="VerbatimChar"/>
        </w:rPr>
        <w:t xml:space="preserve">INTEGRATION_REQUEST</w:t>
      </w:r>
      <w:r>
        <w:br/>
      </w:r>
      <w:r>
        <w:rPr>
          <w:rStyle w:val="VerbatimChar"/>
        </w:rPr>
        <w:t xml:space="preserve">INTEGRATION_RESPONSE</w:t>
      </w:r>
      <w:r>
        <w:br/>
      </w:r>
      <w:r>
        <w:rPr>
          <w:rStyle w:val="VerbatimChar"/>
        </w:rPr>
        <w:t xml:space="preserve">INTEGRATION_ERROR</w:t>
      </w:r>
      <w:r>
        <w:br/>
      </w:r>
      <w:r>
        <w:rPr>
          <w:rStyle w:val="VerbatimChar"/>
        </w:rPr>
        <w:t xml:space="preserve">WEBHOOK_EVENT</w:t>
      </w:r>
    </w:p>
    <w:p>
      <w:r>
        <w:pict>
          <v:rect style="width:0;height:1.5pt" o:hralign="center" o:hrstd="t" o:hr="t"/>
        </w:pict>
      </w:r>
    </w:p>
    <w:bookmarkEnd w:id="91"/>
    <w:bookmarkStart w:id="92" w:name="regra-dos-adapters"/>
    <w:p>
      <w:pPr>
        <w:pStyle w:val="Heading1"/>
      </w:pPr>
      <w:r>
        <w:t xml:space="preserve">80. Regra dos adapters</w:t>
      </w:r>
    </w:p>
    <w:p>
      <w:pPr>
        <w:pStyle w:val="FirstParagraph"/>
      </w:pPr>
      <w:r>
        <w:t xml:space="preserve">O banco poderá armazenar informações de integração, mas o domínio não deverá conhecer detalhes específicos do fornecedor.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INTERNAL CONTRACT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PROVIDER</w:t>
      </w:r>
    </w:p>
    <w:p>
      <w:r>
        <w:pict>
          <v:rect style="width:0;height:1.5pt" o:hralign="center" o:hrstd="t" o:hr="t"/>
        </w:pict>
      </w:r>
    </w:p>
    <w:bookmarkEnd w:id="92"/>
    <w:bookmarkStart w:id="93" w:name="relacionamento-geral-do-ecossistema"/>
    <w:p>
      <w:pPr>
        <w:pStyle w:val="Heading1"/>
      </w:pPr>
      <w:r>
        <w:t xml:space="preserve">81. Relacionamento geral do ecossistema</w:t>
      </w:r>
    </w:p>
    <w:p>
      <w:pPr>
        <w:pStyle w:val="FirstParagraph"/>
      </w:pPr>
      <w:r>
        <w:rPr>
          <w:rStyle w:val="VerbatimChar"/>
        </w:rPr>
        <w:t xml:space="preserve">text id="g9a3s2"                          VARIATION                              │        ┌───────────┬─────────┼───────────┬────────────┐        │           │         │           │            │        ▼           ▼         ▼           ▼            ▼  COLLECTION    WISHLIST    OFFER      PRE_SALE     RAFFLE     │             │          │           │            │     │             │          ▼           ▼            ▼     │             │       INVENTORY    RESERVATION   PRIZE     │             │          │     │             │          ▼     │             │        CART     │             │          │     │             │          ▼     │             │        ORDER     │             │          │     │             │          ▼     │             │      FULFILLMENT     │             │          │     │             │          ▼     │             │       SHIPMENT     │             │          │     │             │          ▼     │             │       DELIVERY     │             │          │     │             │          ▼     │             │       GARAGE     │             │     │             └───────────────────────────┐     │                                         │     ▼                                         ▼ EXEMPLAR                                   COMMUNITY</w:t>
      </w:r>
    </w:p>
    <w:p>
      <w:r>
        <w:pict>
          <v:rect style="width:0;height:1.5pt" o:hralign="center" o:hrstd="t" o:hr="t"/>
        </w:pict>
      </w:r>
    </w:p>
    <w:bookmarkEnd w:id="93"/>
    <w:bookmarkStart w:id="94" w:name="relação-collection-commerce"/>
    <w:p>
      <w:pPr>
        <w:pStyle w:val="Heading1"/>
      </w:pPr>
      <w:r>
        <w:t xml:space="preserve">82. Relação Collection × Commerce</w:t>
      </w:r>
    </w:p>
    <w:p>
      <w:pPr>
        <w:pStyle w:val="FirstParagraph"/>
      </w:pPr>
      <w:r>
        <w:t xml:space="preserve">A coleção não será automaticamente atualizada no momento da compra.</w:t>
      </w:r>
    </w:p>
    <w:p>
      <w:pPr>
        <w:pStyle w:val="BodyText"/>
      </w:pPr>
      <w:r>
        <w:t xml:space="preserve">Fluxo recomendado:</w:t>
      </w:r>
    </w:p>
    <w:p>
      <w:pPr>
        <w:pStyle w:val="SourceCode"/>
      </w:pPr>
      <w:r>
        <w:rPr>
          <w:rStyle w:val="VerbatimChar"/>
        </w:rPr>
        <w:t xml:space="preserve">PURCHASE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RECEIVED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"Adicionar à coleção?"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COLLECTION_EXEMPLAR</w:t>
      </w:r>
    </w:p>
    <w:p>
      <w:r>
        <w:pict>
          <v:rect style="width:0;height:1.5pt" o:hralign="center" o:hrstd="t" o:hr="t"/>
        </w:pict>
      </w:r>
    </w:p>
    <w:bookmarkEnd w:id="94"/>
    <w:bookmarkStart w:id="95" w:name="relação-order-shipment"/>
    <w:p>
      <w:pPr>
        <w:pStyle w:val="Heading1"/>
      </w:pPr>
      <w:r>
        <w:t xml:space="preserve">83. Relação Order × Shipment</w:t>
      </w:r>
    </w:p>
    <w:p>
      <w:pPr>
        <w:pStyle w:val="FirstParagraph"/>
      </w:pPr>
      <w:r>
        <w:t xml:space="preserve">Não haverá: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1:1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nem: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1:N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como regra estrutural obrigatória.</w:t>
      </w:r>
    </w:p>
    <w:p>
      <w:pPr>
        <w:pStyle w:val="BodyText"/>
      </w:pPr>
      <w:r>
        <w:t xml:space="preserve">O relacionamento operacional será: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SHIPMENT_ITEM</w:t>
      </w:r>
    </w:p>
    <w:p>
      <w:r>
        <w:pict>
          <v:rect style="width:0;height:1.5pt" o:hralign="center" o:hrstd="t" o:hr="t"/>
        </w:pict>
      </w:r>
    </w:p>
    <w:bookmarkEnd w:id="95"/>
    <w:bookmarkStart w:id="96" w:name="relação-order-garage"/>
    <w:p>
      <w:pPr>
        <w:pStyle w:val="Heading1"/>
      </w:pPr>
      <w:r>
        <w:t xml:space="preserve">84. Relação Order × Garage</w:t>
      </w:r>
    </w:p>
    <w:p>
      <w:pPr>
        <w:pStyle w:val="FirstParagraph"/>
      </w:pPr>
      <w:r>
        <w:t xml:space="preserve">A Garage poderá receber itens de pedidos concluídos operacionalmente.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GARAGE_ITEM</w:t>
      </w:r>
    </w:p>
    <w:p>
      <w:pPr>
        <w:pStyle w:val="FirstParagraph"/>
      </w:pPr>
      <w:r>
        <w:t xml:space="preserve">Mas a Garage continuará sendo domínio próprio.</w:t>
      </w:r>
    </w:p>
    <w:p>
      <w:r>
        <w:pict>
          <v:rect style="width:0;height:1.5pt" o:hralign="center" o:hrstd="t" o:hr="t"/>
        </w:pict>
      </w:r>
    </w:p>
    <w:bookmarkEnd w:id="96"/>
    <w:bookmarkStart w:id="97" w:name="relação-seller-collection"/>
    <w:p>
      <w:pPr>
        <w:pStyle w:val="Heading1"/>
      </w:pPr>
      <w:r>
        <w:t xml:space="preserve">85. Relação Seller × Collection</w:t>
      </w:r>
    </w:p>
    <w:p>
      <w:pPr>
        <w:pStyle w:val="FirstParagraph"/>
      </w:pPr>
      <w:r>
        <w:t xml:space="preserve">Não haverá relação direta obrigatória entre estoque comercial do vendedor e coleção do comprador.</w:t>
      </w:r>
    </w:p>
    <w:p>
      <w:pPr>
        <w:pStyle w:val="BodyText"/>
      </w:pPr>
      <w:r>
        <w:t xml:space="preserve">São domínios independentes.</w:t>
      </w:r>
    </w:p>
    <w:p>
      <w:pPr>
        <w:pStyle w:val="SourceCode"/>
      </w:pPr>
      <w:r>
        <w:rPr>
          <w:rStyle w:val="VerbatimChar"/>
        </w:rPr>
        <w:t xml:space="preserve">SELLER INVENTORY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BUYER COLLECTION</w:t>
      </w:r>
    </w:p>
    <w:p>
      <w:r>
        <w:pict>
          <v:rect style="width:0;height:1.5pt" o:hralign="center" o:hrstd="t" o:hr="t"/>
        </w:pict>
      </w:r>
    </w:p>
    <w:bookmarkEnd w:id="97"/>
    <w:bookmarkStart w:id="98" w:name="relação-seller-public-profile"/>
    <w:p>
      <w:pPr>
        <w:pStyle w:val="Heading1"/>
      </w:pPr>
      <w:r>
        <w:t xml:space="preserve">86. Relação Seller × Public Profile</w:t>
      </w:r>
    </w:p>
    <w:p>
      <w:pPr>
        <w:pStyle w:val="FirstParagraph"/>
      </w:pPr>
      <w:r>
        <w:t xml:space="preserve">Um vendedor poderá possuir: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├── PUBLIC_PROFILE</w:t>
      </w:r>
      <w:r>
        <w:br/>
      </w:r>
      <w:r>
        <w:rPr>
          <w:rStyle w:val="VerbatimChar"/>
        </w:rPr>
        <w:t xml:space="preserve"> └── SELLER_PROFILE</w:t>
      </w:r>
    </w:p>
    <w:p>
      <w:pPr>
        <w:pStyle w:val="FirstParagraph"/>
      </w:pPr>
      <w:r>
        <w:t xml:space="preserve">São conceitos diferentes.</w:t>
      </w:r>
    </w:p>
    <w:p>
      <w:pPr>
        <w:pStyle w:val="BodyText"/>
      </w:pPr>
      <w:r>
        <w:t xml:space="preserve">O perfil social não substitui o perfil comercial.</w:t>
      </w:r>
    </w:p>
    <w:p>
      <w:r>
        <w:pict>
          <v:rect style="width:0;height:1.5pt" o:hralign="center" o:hrstd="t" o:hr="t"/>
        </w:pict>
      </w:r>
    </w:p>
    <w:bookmarkEnd w:id="98"/>
    <w:bookmarkStart w:id="99" w:name="snapshot"/>
    <w:p>
      <w:pPr>
        <w:pStyle w:val="Heading1"/>
      </w:pPr>
      <w:r>
        <w:t xml:space="preserve">87. Snapshot</w:t>
      </w:r>
    </w:p>
    <w:p>
      <w:pPr>
        <w:pStyle w:val="FirstParagraph"/>
      </w:pPr>
      <w:r>
        <w:t xml:space="preserve">Devem ser preservados snapshots sempre que a informação puder mudar e o histórico da operação precisar permanecer consistente.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20"/>
        </w:numPr>
      </w:pPr>
      <w:r>
        <w:t xml:space="preserve">preço;</w:t>
      </w:r>
    </w:p>
    <w:p>
      <w:pPr>
        <w:pStyle w:val="Compact"/>
        <w:numPr>
          <w:ilvl w:val="0"/>
          <w:numId w:val="1020"/>
        </w:numPr>
      </w:pPr>
      <w:r>
        <w:t xml:space="preserve">endereço;</w:t>
      </w:r>
    </w:p>
    <w:p>
      <w:pPr>
        <w:pStyle w:val="Compact"/>
        <w:numPr>
          <w:ilvl w:val="0"/>
          <w:numId w:val="1020"/>
        </w:numPr>
      </w:pPr>
      <w:r>
        <w:t xml:space="preserve">dados comerciais relevantes;</w:t>
      </w:r>
    </w:p>
    <w:p>
      <w:pPr>
        <w:pStyle w:val="Compact"/>
        <w:numPr>
          <w:ilvl w:val="0"/>
          <w:numId w:val="1020"/>
        </w:numPr>
      </w:pPr>
      <w:r>
        <w:t xml:space="preserve">descrição comercial;</w:t>
      </w:r>
    </w:p>
    <w:p>
      <w:pPr>
        <w:pStyle w:val="Compact"/>
        <w:numPr>
          <w:ilvl w:val="0"/>
          <w:numId w:val="1020"/>
        </w:numPr>
      </w:pPr>
      <w:r>
        <w:t xml:space="preserve">dados de frete;</w:t>
      </w:r>
    </w:p>
    <w:p>
      <w:pPr>
        <w:pStyle w:val="Compact"/>
        <w:numPr>
          <w:ilvl w:val="0"/>
          <w:numId w:val="1020"/>
        </w:numPr>
      </w:pPr>
      <w:r>
        <w:t xml:space="preserve">comissão;</w:t>
      </w:r>
    </w:p>
    <w:p>
      <w:pPr>
        <w:pStyle w:val="Compact"/>
        <w:numPr>
          <w:ilvl w:val="0"/>
          <w:numId w:val="1020"/>
        </w:numPr>
      </w:pPr>
      <w:r>
        <w:t xml:space="preserve">condições da operação.</w:t>
      </w:r>
    </w:p>
    <w:p>
      <w:r>
        <w:pict>
          <v:rect style="width:0;height:1.5pt" o:hralign="center" o:hrstd="t" o:hr="t"/>
        </w:pict>
      </w:r>
    </w:p>
    <w:bookmarkEnd w:id="99"/>
    <w:bookmarkStart w:id="100" w:name="dados-derivados"/>
    <w:p>
      <w:pPr>
        <w:pStyle w:val="Heading1"/>
      </w:pPr>
      <w:r>
        <w:t xml:space="preserve">88. Dados derivados</w:t>
      </w:r>
    </w:p>
    <w:p>
      <w:pPr>
        <w:pStyle w:val="FirstParagraph"/>
      </w:pPr>
      <w:r>
        <w:t xml:space="preserve">Alguns dados não precisam ser tratados como fonte primária.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TOTAL_ORDER</w:t>
      </w:r>
      <w:r>
        <w:br/>
      </w:r>
      <w:r>
        <w:rPr>
          <w:rStyle w:val="VerbatimChar"/>
        </w:rPr>
        <w:t xml:space="preserve">TOTAL_GMV</w:t>
      </w:r>
      <w:r>
        <w:br/>
      </w:r>
      <w:r>
        <w:rPr>
          <w:rStyle w:val="VerbatimChar"/>
        </w:rPr>
        <w:t xml:space="preserve">SELLER_REVENUE</w:t>
      </w:r>
    </w:p>
    <w:p>
      <w:pPr>
        <w:pStyle w:val="FirstParagraph"/>
      </w:pPr>
      <w:r>
        <w:t xml:space="preserve">Devem ser calculados ou mantidos com regras claras de consistência.</w:t>
      </w:r>
    </w:p>
    <w:p>
      <w:r>
        <w:pict>
          <v:rect style="width:0;height:1.5pt" o:hralign="center" o:hrstd="t" o:hr="t"/>
        </w:pict>
      </w:r>
    </w:p>
    <w:bookmarkEnd w:id="100"/>
    <w:bookmarkStart w:id="101" w:name="histórico"/>
    <w:p>
      <w:pPr>
        <w:pStyle w:val="Heading1"/>
      </w:pPr>
      <w:r>
        <w:t xml:space="preserve">89. Histórico</w:t>
      </w:r>
    </w:p>
    <w:p>
      <w:pPr>
        <w:pStyle w:val="FirstParagraph"/>
      </w:pPr>
      <w:r>
        <w:t xml:space="preserve">Quando uma informação possuir relevância histórica, deverá existir estrutura apropriada.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OFFER_PRICE_HISTORY</w:t>
      </w:r>
      <w:r>
        <w:br/>
      </w:r>
      <w:r>
        <w:rPr>
          <w:rStyle w:val="VerbatimChar"/>
        </w:rPr>
        <w:t xml:space="preserve">INVENTORY_MOVEMENT</w:t>
      </w:r>
      <w:r>
        <w:br/>
      </w:r>
      <w:r>
        <w:rPr>
          <w:rStyle w:val="VerbatimChar"/>
        </w:rPr>
        <w:t xml:space="preserve">TRACKING_EVENT</w:t>
      </w:r>
      <w:r>
        <w:br/>
      </w:r>
      <w:r>
        <w:rPr>
          <w:rStyle w:val="VerbatimChar"/>
        </w:rPr>
        <w:t xml:space="preserve">LOCATION_MOVEMENT</w:t>
      </w:r>
      <w:r>
        <w:br/>
      </w:r>
      <w:r>
        <w:rPr>
          <w:rStyle w:val="VerbatimChar"/>
        </w:rPr>
        <w:t xml:space="preserve">STATUS_HISTORY</w:t>
      </w:r>
      <w:r>
        <w:br/>
      </w:r>
      <w:r>
        <w:rPr>
          <w:rStyle w:val="VerbatimChar"/>
        </w:rPr>
        <w:t xml:space="preserve">AUDIT_LOG</w:t>
      </w:r>
    </w:p>
    <w:p>
      <w:r>
        <w:pict>
          <v:rect style="width:0;height:1.5pt" o:hralign="center" o:hrstd="t" o:hr="t"/>
        </w:pict>
      </w:r>
    </w:p>
    <w:bookmarkEnd w:id="101"/>
    <w:bookmarkStart w:id="102" w:name="estados"/>
    <w:p>
      <w:pPr>
        <w:pStyle w:val="Heading1"/>
      </w:pPr>
      <w:r>
        <w:t xml:space="preserve">90. Estados</w:t>
      </w:r>
    </w:p>
    <w:p>
      <w:pPr>
        <w:pStyle w:val="FirstParagraph"/>
      </w:pPr>
      <w:r>
        <w:t xml:space="preserve">Estados operacionais não deverão ser representados por tabelas independentes sem necessidade.</w:t>
      </w:r>
    </w:p>
    <w:p>
      <w:pPr>
        <w:pStyle w:val="BodyText"/>
      </w:pPr>
      <w:r>
        <w:t xml:space="preserve">Inicialmente poderão ser armazenados como:</w:t>
      </w:r>
    </w:p>
    <w:p>
      <w:pPr>
        <w:pStyle w:val="SourceCode"/>
      </w:pPr>
      <w:r>
        <w:rPr>
          <w:rStyle w:val="VerbatimChar"/>
        </w:rPr>
        <w:t xml:space="preserve">VARCHAR + CHECK</w:t>
      </w:r>
    </w:p>
    <w:p>
      <w:pPr>
        <w:pStyle w:val="FirstParagraph"/>
      </w:pPr>
      <w:r>
        <w:t xml:space="preserve">A definição detalhada das máquinas de estado será feita no Documento 10.16.</w:t>
      </w:r>
    </w:p>
    <w:p>
      <w:r>
        <w:pict>
          <v:rect style="width:0;height:1.5pt" o:hralign="center" o:hrstd="t" o:hr="t"/>
        </w:pict>
      </w:r>
    </w:p>
    <w:bookmarkEnd w:id="102"/>
    <w:bookmarkStart w:id="103" w:name="soft-delete-archive"/>
    <w:p>
      <w:pPr>
        <w:pStyle w:val="Heading1"/>
      </w:pPr>
      <w:r>
        <w:t xml:space="preserve">91. Soft Delete / Archive</w:t>
      </w:r>
    </w:p>
    <w:p>
      <w:pPr>
        <w:pStyle w:val="FirstParagraph"/>
      </w:pPr>
      <w:r>
        <w:t xml:space="preserve">Entidades importantes não deverão ser simplesmente apagadas quando isso comprometer histórico.</w:t>
      </w:r>
    </w:p>
    <w:p>
      <w:pPr>
        <w:pStyle w:val="BodyText"/>
      </w:pPr>
      <w:r>
        <w:t xml:space="preserve">Preferência: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INACTIVE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ou equivalente conforme o domínio.</w:t>
      </w:r>
    </w:p>
    <w:p>
      <w:r>
        <w:pict>
          <v:rect style="width:0;height:1.5pt" o:hralign="center" o:hrstd="t" o:hr="t"/>
        </w:pict>
      </w:r>
    </w:p>
    <w:bookmarkEnd w:id="103"/>
    <w:bookmarkStart w:id="104" w:name="exclusão-física"/>
    <w:p>
      <w:pPr>
        <w:pStyle w:val="Heading1"/>
      </w:pPr>
      <w:r>
        <w:t xml:space="preserve">92. Exclusão física</w:t>
      </w:r>
    </w:p>
    <w:p>
      <w:pPr>
        <w:pStyle w:val="FirstParagraph"/>
      </w:pPr>
      <w:r>
        <w:t xml:space="preserve">A exclusão física deverá ser restrita a situações em que:</w:t>
      </w:r>
    </w:p>
    <w:p>
      <w:pPr>
        <w:pStyle w:val="Compact"/>
        <w:numPr>
          <w:ilvl w:val="0"/>
          <w:numId w:val="1021"/>
        </w:numPr>
      </w:pPr>
      <w:r>
        <w:t xml:space="preserve">não exista dependência;</w:t>
      </w:r>
    </w:p>
    <w:p>
      <w:pPr>
        <w:pStyle w:val="Compact"/>
        <w:numPr>
          <w:ilvl w:val="0"/>
          <w:numId w:val="1021"/>
        </w:numPr>
      </w:pPr>
      <w:r>
        <w:t xml:space="preserve">não exista obrigação histórica;</w:t>
      </w:r>
    </w:p>
    <w:p>
      <w:pPr>
        <w:pStyle w:val="Compact"/>
        <w:numPr>
          <w:ilvl w:val="0"/>
          <w:numId w:val="1021"/>
        </w:numPr>
      </w:pPr>
      <w:r>
        <w:t xml:space="preserve">não exista requisito de auditoria;</w:t>
      </w:r>
    </w:p>
    <w:p>
      <w:pPr>
        <w:pStyle w:val="Compact"/>
        <w:numPr>
          <w:ilvl w:val="0"/>
          <w:numId w:val="1021"/>
        </w:numPr>
      </w:pPr>
      <w:r>
        <w:t xml:space="preserve">não exista necessidade de retenção.</w:t>
      </w:r>
    </w:p>
    <w:p>
      <w:r>
        <w:pict>
          <v:rect style="width:0;height:1.5pt" o:hralign="center" o:hrstd="t" o:hr="t"/>
        </w:pict>
      </w:r>
    </w:p>
    <w:bookmarkEnd w:id="104"/>
    <w:bookmarkStart w:id="105" w:name="integridade-referencial"/>
    <w:p>
      <w:pPr>
        <w:pStyle w:val="Heading1"/>
      </w:pPr>
      <w:r>
        <w:t xml:space="preserve">93. Integridade referencial</w:t>
      </w:r>
    </w:p>
    <w:p>
      <w:pPr>
        <w:pStyle w:val="FirstParagraph"/>
      </w:pPr>
      <w:r>
        <w:t xml:space="preserve">Foreign Keys deverão ser utilizadas para preservar relações importantes.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OFFER.variation_id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VARIATION.id</w:t>
      </w:r>
    </w:p>
    <w:p>
      <w:r>
        <w:pict>
          <v:rect style="width:0;height:1.5pt" o:hralign="center" o:hrstd="t" o:hr="t"/>
        </w:pict>
      </w:r>
    </w:p>
    <w:bookmarkEnd w:id="105"/>
    <w:bookmarkStart w:id="106" w:name="ownership-no-backend"/>
    <w:p>
      <w:pPr>
        <w:pStyle w:val="Heading1"/>
      </w:pPr>
      <w:r>
        <w:t xml:space="preserve">94. Ownership no backend</w:t>
      </w:r>
    </w:p>
    <w:p>
      <w:pPr>
        <w:pStyle w:val="FirstParagraph"/>
      </w:pPr>
      <w:r>
        <w:t xml:space="preserve">Mesmo que uma FK exista, o backend deverá validar ownership.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/garage/{id}</w:t>
      </w:r>
    </w:p>
    <w:p>
      <w:pPr>
        <w:pStyle w:val="FirstParagraph"/>
      </w:pPr>
      <w:r>
        <w:t xml:space="preserve">não poderá simplesmente retornar o registro porque o UUID existe.</w:t>
      </w:r>
    </w:p>
    <w:p>
      <w:pPr>
        <w:pStyle w:val="BodyText"/>
      </w:pPr>
      <w:r>
        <w:t xml:space="preserve">Deverá validar:</w:t>
      </w:r>
    </w:p>
    <w:p>
      <w:pPr>
        <w:pStyle w:val="SourceCode"/>
      </w:pPr>
      <w:r>
        <w:rPr>
          <w:rStyle w:val="VerbatimChar"/>
        </w:rPr>
        <w:t xml:space="preserve">garage.user_id = authenticated_user.id</w:t>
      </w:r>
    </w:p>
    <w:p>
      <w:r>
        <w:pict>
          <v:rect style="width:0;height:1.5pt" o:hralign="center" o:hrstd="t" o:hr="t"/>
        </w:pict>
      </w:r>
    </w:p>
    <w:bookmarkEnd w:id="106"/>
    <w:bookmarkStart w:id="107" w:name="anti-idor"/>
    <w:p>
      <w:pPr>
        <w:pStyle w:val="Heading1"/>
      </w:pPr>
      <w:r>
        <w:t xml:space="preserve">95. Anti-IDOR</w:t>
      </w:r>
    </w:p>
    <w:p>
      <w:pPr>
        <w:pStyle w:val="FirstParagraph"/>
      </w:pPr>
      <w:r>
        <w:t xml:space="preserve">Toda entidade privada deverá possuir validação de contexto.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22"/>
        </w:numPr>
      </w:pPr>
      <w:r>
        <w:t xml:space="preserve">Collection Exemplar;</w:t>
      </w:r>
    </w:p>
    <w:p>
      <w:pPr>
        <w:pStyle w:val="Compact"/>
        <w:numPr>
          <w:ilvl w:val="0"/>
          <w:numId w:val="1022"/>
        </w:numPr>
      </w:pPr>
      <w:r>
        <w:t xml:space="preserve">Location;</w:t>
      </w:r>
    </w:p>
    <w:p>
      <w:pPr>
        <w:pStyle w:val="Compact"/>
        <w:numPr>
          <w:ilvl w:val="0"/>
          <w:numId w:val="1022"/>
        </w:numPr>
      </w:pPr>
      <w:r>
        <w:t xml:space="preserve">Wishlist;</w:t>
      </w:r>
    </w:p>
    <w:p>
      <w:pPr>
        <w:pStyle w:val="Compact"/>
        <w:numPr>
          <w:ilvl w:val="0"/>
          <w:numId w:val="1022"/>
        </w:numPr>
      </w:pPr>
      <w:r>
        <w:t xml:space="preserve">Acquisition;</w:t>
      </w:r>
    </w:p>
    <w:p>
      <w:pPr>
        <w:pStyle w:val="Compact"/>
        <w:numPr>
          <w:ilvl w:val="0"/>
          <w:numId w:val="1022"/>
        </w:numPr>
      </w:pPr>
      <w:r>
        <w:t xml:space="preserve">Cart;</w:t>
      </w:r>
    </w:p>
    <w:p>
      <w:pPr>
        <w:pStyle w:val="Compact"/>
        <w:numPr>
          <w:ilvl w:val="0"/>
          <w:numId w:val="1022"/>
        </w:numPr>
      </w:pPr>
      <w:r>
        <w:t xml:space="preserve">Order;</w:t>
      </w:r>
    </w:p>
    <w:p>
      <w:pPr>
        <w:pStyle w:val="Compact"/>
        <w:numPr>
          <w:ilvl w:val="0"/>
          <w:numId w:val="1022"/>
        </w:numPr>
      </w:pPr>
      <w:r>
        <w:t xml:space="preserve">Garage;</w:t>
      </w:r>
    </w:p>
    <w:p>
      <w:pPr>
        <w:pStyle w:val="Compact"/>
        <w:numPr>
          <w:ilvl w:val="0"/>
          <w:numId w:val="1022"/>
        </w:numPr>
      </w:pPr>
      <w:r>
        <w:t xml:space="preserve">Dispatch Request;</w:t>
      </w:r>
    </w:p>
    <w:p>
      <w:pPr>
        <w:pStyle w:val="Compact"/>
        <w:numPr>
          <w:ilvl w:val="0"/>
          <w:numId w:val="1022"/>
        </w:numPr>
      </w:pPr>
      <w:r>
        <w:t xml:space="preserve">Financial information.</w:t>
      </w:r>
    </w:p>
    <w:p>
      <w:r>
        <w:pict>
          <v:rect style="width:0;height:1.5pt" o:hralign="center" o:hrstd="t" o:hr="t"/>
        </w:pict>
      </w:r>
    </w:p>
    <w:bookmarkEnd w:id="107"/>
    <w:bookmarkStart w:id="108" w:name="domínios-transacionais"/>
    <w:p>
      <w:pPr>
        <w:pStyle w:val="Heading1"/>
      </w:pPr>
      <w:r>
        <w:t xml:space="preserve">96. Domínios transacionais</w:t>
      </w:r>
    </w:p>
    <w:p>
      <w:pPr>
        <w:pStyle w:val="FirstParagraph"/>
      </w:pPr>
      <w:r>
        <w:t xml:space="preserve">Os principais domínios transacionais serão: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Logistics</w:t>
      </w:r>
      <w:r>
        <w:br/>
      </w: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Pre-Sale</w:t>
      </w:r>
    </w:p>
    <w:p>
      <w:pPr>
        <w:pStyle w:val="FirstParagraph"/>
      </w:pPr>
      <w:r>
        <w:t xml:space="preserve">Esses domínios exigem maior rigor de:</w:t>
      </w:r>
    </w:p>
    <w:p>
      <w:pPr>
        <w:pStyle w:val="Compact"/>
        <w:numPr>
          <w:ilvl w:val="0"/>
          <w:numId w:val="1023"/>
        </w:numPr>
      </w:pPr>
      <w:r>
        <w:t xml:space="preserve">transação;</w:t>
      </w:r>
    </w:p>
    <w:p>
      <w:pPr>
        <w:pStyle w:val="Compact"/>
        <w:numPr>
          <w:ilvl w:val="0"/>
          <w:numId w:val="1023"/>
        </w:numPr>
      </w:pPr>
      <w:r>
        <w:t xml:space="preserve">concorrência;</w:t>
      </w:r>
    </w:p>
    <w:p>
      <w:pPr>
        <w:pStyle w:val="Compact"/>
        <w:numPr>
          <w:ilvl w:val="0"/>
          <w:numId w:val="1023"/>
        </w:numPr>
      </w:pPr>
      <w:r>
        <w:t xml:space="preserve">idempotência;</w:t>
      </w:r>
    </w:p>
    <w:p>
      <w:pPr>
        <w:pStyle w:val="Compact"/>
        <w:numPr>
          <w:ilvl w:val="0"/>
          <w:numId w:val="1023"/>
        </w:numPr>
      </w:pPr>
      <w:r>
        <w:t xml:space="preserve">auditoria.</w:t>
      </w:r>
    </w:p>
    <w:p>
      <w:r>
        <w:pict>
          <v:rect style="width:0;height:1.5pt" o:hralign="center" o:hrstd="t" o:hr="t"/>
        </w:pict>
      </w:r>
    </w:p>
    <w:bookmarkEnd w:id="108"/>
    <w:bookmarkStart w:id="109" w:name="domínios-mestres"/>
    <w:p>
      <w:pPr>
        <w:pStyle w:val="Heading1"/>
      </w:pPr>
      <w:r>
        <w:t xml:space="preserve">97. Domínios mestres</w:t>
      </w:r>
    </w:p>
    <w:p>
      <w:pPr>
        <w:pStyle w:val="FirstParagraph"/>
      </w:pPr>
      <w:r>
        <w:t xml:space="preserve">Os principais master data serão:</w:t>
      </w:r>
    </w:p>
    <w:p>
      <w:pPr>
        <w:pStyle w:val="SourceCode"/>
      </w:pPr>
      <w:r>
        <w:rPr>
          <w:rStyle w:val="VerbatimChar"/>
        </w:rPr>
        <w:t xml:space="preserve">MINIATURE_BRAND</w:t>
      </w:r>
      <w:r>
        <w:br/>
      </w: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VEHICLE_MODEL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FRANCHISE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Esses dados deverão possuir governança diferenciada.</w:t>
      </w:r>
    </w:p>
    <w:p>
      <w:r>
        <w:pict>
          <v:rect style="width:0;height:1.5pt" o:hralign="center" o:hrstd="t" o:hr="t"/>
        </w:pict>
      </w:r>
    </w:p>
    <w:bookmarkEnd w:id="109"/>
    <w:bookmarkStart w:id="110" w:name="domínios-de-conteúdo"/>
    <w:p>
      <w:pPr>
        <w:pStyle w:val="Heading1"/>
      </w:pPr>
      <w:r>
        <w:t xml:space="preserve">98. Domínios de conteúdo</w:t>
      </w:r>
    </w:p>
    <w:p>
      <w:pPr>
        <w:pStyle w:val="SourceCode"/>
      </w:pPr>
      <w:r>
        <w:rPr>
          <w:rStyle w:val="VerbatimChar"/>
        </w:rPr>
        <w:t xml:space="preserve">PUBLIC_PROFILE</w:t>
      </w:r>
      <w:r>
        <w:br/>
      </w: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POST_MEDIA</w:t>
      </w:r>
      <w:r>
        <w:br/>
      </w:r>
      <w:r>
        <w:rPr>
          <w:rStyle w:val="VerbatimChar"/>
        </w:rPr>
        <w:t xml:space="preserve">COMMENT</w:t>
      </w:r>
      <w:r>
        <w:br/>
      </w:r>
      <w:r>
        <w:rPr>
          <w:rStyle w:val="VerbatimChar"/>
        </w:rPr>
        <w:t xml:space="preserve">LIKE</w:t>
      </w:r>
      <w:r>
        <w:br/>
      </w:r>
      <w:r>
        <w:rPr>
          <w:rStyle w:val="VerbatimChar"/>
        </w:rPr>
        <w:t xml:space="preserve">SHARE</w:t>
      </w:r>
    </w:p>
    <w:p>
      <w:pPr>
        <w:pStyle w:val="FirstParagraph"/>
      </w:pPr>
      <w:r>
        <w:t xml:space="preserve">Esses dados são de natureza social e possuem regras diferentes de retenção, moderação e privacidade.</w:t>
      </w:r>
    </w:p>
    <w:p>
      <w:r>
        <w:pict>
          <v:rect style="width:0;height:1.5pt" o:hralign="center" o:hrstd="t" o:hr="t"/>
        </w:pict>
      </w:r>
    </w:p>
    <w:bookmarkEnd w:id="110"/>
    <w:bookmarkStart w:id="111" w:name="Xd17f95f7996e1701d69880bb2a6a9ece27b2788"/>
    <w:p>
      <w:pPr>
        <w:pStyle w:val="Heading1"/>
      </w:pPr>
      <w:r>
        <w:t xml:space="preserve">99. Entidades que não devem ser criadas fisicamente</w:t>
      </w:r>
    </w:p>
    <w:p>
      <w:pPr>
        <w:pStyle w:val="FirstParagraph"/>
      </w:pPr>
      <w:r>
        <w:t xml:space="preserve">Não serão criadas tabelas apenas para representar relatórios derivados.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SALES_REPORT</w:t>
      </w:r>
      <w:r>
        <w:br/>
      </w:r>
      <w:r>
        <w:rPr>
          <w:rStyle w:val="VerbatimChar"/>
        </w:rPr>
        <w:t xml:space="preserve">GMV_REPORT</w:t>
      </w:r>
      <w:r>
        <w:br/>
      </w:r>
      <w:r>
        <w:rPr>
          <w:rStyle w:val="VerbatimChar"/>
        </w:rPr>
        <w:t xml:space="preserve">STOCK_REPORT</w:t>
      </w:r>
      <w:r>
        <w:br/>
      </w:r>
      <w:r>
        <w:rPr>
          <w:rStyle w:val="VerbatimChar"/>
        </w:rPr>
        <w:t xml:space="preserve">SELLER_REPORT</w:t>
      </w:r>
      <w:r>
        <w:br/>
      </w:r>
      <w:r>
        <w:rPr>
          <w:rStyle w:val="VerbatimChar"/>
        </w:rPr>
        <w:t xml:space="preserve">COLLECTION_REPORT</w:t>
      </w:r>
    </w:p>
    <w:p>
      <w:pPr>
        <w:pStyle w:val="FirstParagraph"/>
      </w:pPr>
      <w:r>
        <w:t xml:space="preserve">Esses relatórios serão derivados dos dados transacionais.</w:t>
      </w:r>
    </w:p>
    <w:p>
      <w:r>
        <w:pict>
          <v:rect style="width:0;height:1.5pt" o:hralign="center" o:hrstd="t" o:hr="t"/>
        </w:pict>
      </w:r>
    </w:p>
    <w:bookmarkEnd w:id="111"/>
    <w:bookmarkStart w:id="112" w:name="entidades-de-configuração"/>
    <w:p>
      <w:pPr>
        <w:pStyle w:val="Heading1"/>
      </w:pPr>
      <w:r>
        <w:t xml:space="preserve">100. Entidades de configuração</w:t>
      </w:r>
    </w:p>
    <w:p>
      <w:pPr>
        <w:pStyle w:val="FirstParagraph"/>
      </w:pPr>
      <w:r>
        <w:t xml:space="preserve">Configurações poderão ser armazenadas quando houver necessidade.</w:t>
      </w:r>
    </w:p>
    <w:p>
      <w:pPr>
        <w:pStyle w:val="BodyText"/>
      </w:pPr>
      <w:r>
        <w:t xml:space="preserve">Exemplos futuros:</w:t>
      </w:r>
    </w:p>
    <w:p>
      <w:pPr>
        <w:pStyle w:val="SourceCode"/>
      </w:pPr>
      <w:r>
        <w:rPr>
          <w:rStyle w:val="VerbatimChar"/>
        </w:rPr>
        <w:t xml:space="preserve">SYSTEM_SETTING</w:t>
      </w:r>
      <w:r>
        <w:br/>
      </w:r>
      <w:r>
        <w:rPr>
          <w:rStyle w:val="VerbatimChar"/>
        </w:rPr>
        <w:t xml:space="preserve">SELLER_SETTING</w:t>
      </w:r>
      <w:r>
        <w:br/>
      </w:r>
      <w:r>
        <w:rPr>
          <w:rStyle w:val="VerbatimChar"/>
        </w:rPr>
        <w:t xml:space="preserve">NOTIFICATION_SETTING</w:t>
      </w:r>
      <w:r>
        <w:br/>
      </w:r>
      <w:r>
        <w:rPr>
          <w:rStyle w:val="VerbatimChar"/>
        </w:rPr>
        <w:t xml:space="preserve">SHIPPING_SETTING</w:t>
      </w:r>
    </w:p>
    <w:p>
      <w:pPr>
        <w:pStyle w:val="FirstParagraph"/>
      </w:pPr>
      <w:r>
        <w:t xml:space="preserve">Mas não deverão ser criadas antecipadamente sem requisito concreto.</w:t>
      </w:r>
    </w:p>
    <w:p>
      <w:r>
        <w:pict>
          <v:rect style="width:0;height:1.5pt" o:hralign="center" o:hrstd="t" o:hr="t"/>
        </w:pict>
      </w:r>
    </w:p>
    <w:bookmarkEnd w:id="112"/>
    <w:bookmarkStart w:id="113" w:name="diagrama-consolidado-simplificado"/>
    <w:p>
      <w:pPr>
        <w:pStyle w:val="Heading1"/>
      </w:pPr>
      <w:r>
        <w:t xml:space="preserve">101. Diagrama consolidado simplificado</w:t>
      </w:r>
    </w:p>
    <w:p>
      <w:pPr>
        <w:pStyle w:val="SourceCode"/>
      </w:pPr>
      <w:r>
        <w:rPr>
          <w:rStyle w:val="VerbatimChar"/>
        </w:rPr>
        <w:t xml:space="preserve">                           APP_USER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   │                │                │</w:t>
      </w:r>
      <w:r>
        <w:br/>
      </w:r>
      <w:r>
        <w:rPr>
          <w:rStyle w:val="VerbatimChar"/>
        </w:rPr>
        <w:t xml:space="preserve">             ▼                ▼                ▼</w:t>
      </w:r>
      <w:r>
        <w:br/>
      </w:r>
      <w:r>
        <w:rPr>
          <w:rStyle w:val="VerbatimChar"/>
        </w:rPr>
        <w:t xml:space="preserve">      PUBLIC_PROFILE    COLLECTION       SELLER_PROFILE</w:t>
      </w:r>
      <w:r>
        <w:br/>
      </w:r>
      <w:r>
        <w:rPr>
          <w:rStyle w:val="VerbatimChar"/>
        </w:rPr>
        <w:t xml:space="preserve">             │                │                │</w:t>
      </w:r>
      <w:r>
        <w:br/>
      </w:r>
      <w:r>
        <w:rPr>
          <w:rStyle w:val="VerbatimChar"/>
        </w:rPr>
        <w:t xml:space="preserve">             ▼                ▼                ▼</w:t>
      </w:r>
      <w:r>
        <w:br/>
      </w:r>
      <w:r>
        <w:rPr>
          <w:rStyle w:val="VerbatimChar"/>
        </w:rPr>
        <w:t xml:space="preserve">           POST          EXEMPLAR          OFFER</w:t>
      </w:r>
      <w:r>
        <w:br/>
      </w:r>
      <w:r>
        <w:rPr>
          <w:rStyle w:val="VerbatimChar"/>
        </w:rPr>
        <w:t xml:space="preserve">                              │                │</w:t>
      </w:r>
      <w:r>
        <w:br/>
      </w:r>
      <w:r>
        <w:rPr>
          <w:rStyle w:val="VerbatimChar"/>
        </w:rPr>
        <w:t xml:space="preserve">                              │                ▼</w:t>
      </w:r>
      <w:r>
        <w:br/>
      </w:r>
      <w:r>
        <w:rPr>
          <w:rStyle w:val="VerbatimChar"/>
        </w:rPr>
        <w:t xml:space="preserve">                              │            INVENTORY</w:t>
      </w:r>
      <w:r>
        <w:br/>
      </w:r>
      <w:r>
        <w:rPr>
          <w:rStyle w:val="VerbatimChar"/>
        </w:rPr>
        <w:t xml:space="preserve">                              │                │</w:t>
      </w:r>
      <w:r>
        <w:br/>
      </w:r>
      <w:r>
        <w:rPr>
          <w:rStyle w:val="VerbatimChar"/>
        </w:rPr>
        <w:t xml:space="preserve">                              │                ▼</w:t>
      </w:r>
      <w:r>
        <w:br/>
      </w:r>
      <w:r>
        <w:rPr>
          <w:rStyle w:val="VerbatimChar"/>
        </w:rPr>
        <w:t xml:space="preserve">                              │              CART</w:t>
      </w:r>
      <w:r>
        <w:br/>
      </w:r>
      <w:r>
        <w:rPr>
          <w:rStyle w:val="VerbatimChar"/>
        </w:rPr>
        <w:t xml:space="preserve">                              │                │</w:t>
      </w:r>
      <w:r>
        <w:br/>
      </w:r>
      <w:r>
        <w:rPr>
          <w:rStyle w:val="VerbatimChar"/>
        </w:rPr>
        <w:t xml:space="preserve">                              │                ▼</w:t>
      </w:r>
      <w:r>
        <w:br/>
      </w:r>
      <w:r>
        <w:rPr>
          <w:rStyle w:val="VerbatimChar"/>
        </w:rPr>
        <w:t xml:space="preserve">                              │              ORDER</w:t>
      </w:r>
      <w:r>
        <w:br/>
      </w:r>
      <w:r>
        <w:rPr>
          <w:rStyle w:val="VerbatimChar"/>
        </w:rPr>
        <w:t xml:space="preserve">                              │                │</w:t>
      </w:r>
      <w:r>
        <w:br/>
      </w:r>
      <w:r>
        <w:rPr>
          <w:rStyle w:val="VerbatimChar"/>
        </w:rPr>
        <w:t xml:space="preserve">                              │                ▼</w:t>
      </w:r>
      <w:r>
        <w:br/>
      </w:r>
      <w:r>
        <w:rPr>
          <w:rStyle w:val="VerbatimChar"/>
        </w:rPr>
        <w:t xml:space="preserve">                              │          FULFILLMENT</w:t>
      </w:r>
      <w:r>
        <w:br/>
      </w:r>
      <w:r>
        <w:rPr>
          <w:rStyle w:val="VerbatimChar"/>
        </w:rPr>
        <w:t xml:space="preserve">                              │                │</w:t>
      </w:r>
      <w:r>
        <w:br/>
      </w:r>
      <w:r>
        <w:rPr>
          <w:rStyle w:val="VerbatimChar"/>
        </w:rPr>
        <w:t xml:space="preserve">                              │                ▼</w:t>
      </w:r>
      <w:r>
        <w:br/>
      </w:r>
      <w:r>
        <w:rPr>
          <w:rStyle w:val="VerbatimChar"/>
        </w:rPr>
        <w:t xml:space="preserve">                              │             SHIPMENT</w:t>
      </w:r>
      <w:r>
        <w:br/>
      </w:r>
      <w:r>
        <w:rPr>
          <w:rStyle w:val="VerbatimChar"/>
        </w:rPr>
        <w:t xml:space="preserve">                              │                │</w:t>
      </w:r>
      <w:r>
        <w:br/>
      </w:r>
      <w:r>
        <w:rPr>
          <w:rStyle w:val="VerbatimChar"/>
        </w:rPr>
        <w:t xml:space="preserve">                              │                ▼</w:t>
      </w:r>
      <w:r>
        <w:br/>
      </w:r>
      <w:r>
        <w:rPr>
          <w:rStyle w:val="VerbatimChar"/>
        </w:rPr>
        <w:t xml:space="preserve">                              │              GARAGE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COLLECTION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CATALOG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VARIATION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▼            ▼            ▼</w:t>
      </w:r>
      <w:r>
        <w:br/>
      </w:r>
      <w:r>
        <w:rPr>
          <w:rStyle w:val="VerbatimChar"/>
        </w:rPr>
        <w:t xml:space="preserve">          OFFER       PRE-SALE       RAFFLE</w:t>
      </w:r>
      <w:r>
        <w:br/>
      </w:r>
      <w:r>
        <w:rPr>
          <w:rStyle w:val="VerbatimChar"/>
        </w:rPr>
        <w:t xml:space="preserve">             │            │            │</w:t>
      </w:r>
      <w:r>
        <w:br/>
      </w:r>
      <w:r>
        <w:rPr>
          <w:rStyle w:val="VerbatimChar"/>
        </w:rPr>
        <w:t xml:space="preserve">          ORDER       RESERVATION     PRIZE</w:t>
      </w:r>
    </w:p>
    <w:p>
      <w:r>
        <w:pict>
          <v:rect style="width:0;height:1.5pt" o:hralign="center" o:hrstd="t" o:hr="t"/>
        </w:pict>
      </w:r>
    </w:p>
    <w:bookmarkEnd w:id="113"/>
    <w:bookmarkStart w:id="114" w:name="regra-de-separação"/>
    <w:p>
      <w:pPr>
        <w:pStyle w:val="Heading1"/>
      </w:pPr>
      <w:r>
        <w:t xml:space="preserve">102. Regra de separação</w:t>
      </w:r>
    </w:p>
    <w:p>
      <w:pPr>
        <w:pStyle w:val="FirstParagraph"/>
      </w:pPr>
      <w:r>
        <w:t xml:space="preserve">As seguintes estruturas nunca deverão ser confundidas: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OFFER</w:t>
      </w:r>
      <w:r>
        <w:br/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INVENTORY</w:t>
      </w:r>
      <w:r>
        <w:br/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ORDER</w:t>
      </w:r>
      <w:r>
        <w:br/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PAYMENT</w:t>
      </w:r>
      <w:r>
        <w:br/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FULFILLMENT</w:t>
      </w:r>
      <w:r>
        <w:br/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SHIPMENT</w:t>
      </w:r>
      <w:r>
        <w:br/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GARAGE</w:t>
      </w:r>
      <w:r>
        <w:br/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COLLECTION</w:t>
      </w:r>
      <w:r>
        <w:br/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SALE</w:t>
      </w:r>
    </w:p>
    <w:p>
      <w:r>
        <w:pict>
          <v:rect style="width:0;height:1.5pt" o:hralign="center" o:hrstd="t" o:hr="t"/>
        </w:pict>
      </w:r>
    </w:p>
    <w:bookmarkEnd w:id="114"/>
    <w:bookmarkStart w:id="115" w:name="entidades-prioritárias-p0"/>
    <w:p>
      <w:pPr>
        <w:pStyle w:val="Heading1"/>
      </w:pPr>
      <w:r>
        <w:t xml:space="preserve">103. Entidades prioritárias P0</w:t>
      </w:r>
    </w:p>
    <w:p>
      <w:pPr>
        <w:pStyle w:val="FirstParagraph"/>
      </w:pPr>
      <w:r>
        <w:t xml:space="preserve">Antes do comércio: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USER_ROLE</w:t>
      </w:r>
      <w:r>
        <w:br/>
      </w:r>
      <w:r>
        <w:rPr>
          <w:rStyle w:val="VerbatimChar"/>
        </w:rPr>
        <w:t xml:space="preserve">ROLE_PERMISSION</w:t>
      </w:r>
      <w:r>
        <w:br/>
      </w:r>
      <w:r>
        <w:br/>
      </w:r>
      <w:r>
        <w:rPr>
          <w:rStyle w:val="VerbatimChar"/>
        </w:rPr>
        <w:t xml:space="preserve">MINIATURE_BRAND</w:t>
      </w:r>
      <w:r>
        <w:br/>
      </w: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VEHICLE_MODEL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CASTING_VEHICLE</w:t>
      </w:r>
      <w:r>
        <w:br/>
      </w:r>
      <w:r>
        <w:rPr>
          <w:rStyle w:val="VerbatimChar"/>
        </w:rPr>
        <w:t xml:space="preserve">ENTERTAINMENT_FRANCHISE</w:t>
      </w:r>
      <w:r>
        <w:br/>
      </w:r>
      <w:r>
        <w:rPr>
          <w:rStyle w:val="VerbatimChar"/>
        </w:rPr>
        <w:t xml:space="preserve">CASTING_FRANCHISE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IDENTIFIER_TYPE</w:t>
      </w:r>
      <w:r>
        <w:br/>
      </w:r>
      <w:r>
        <w:rPr>
          <w:rStyle w:val="VerbatimChar"/>
        </w:rPr>
        <w:t xml:space="preserve">PRODUCT_IDENTIFIER</w:t>
      </w:r>
      <w:r>
        <w:br/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EXEMPLAR_LOCATION</w:t>
      </w:r>
      <w:r>
        <w:br/>
      </w:r>
      <w:r>
        <w:rPr>
          <w:rStyle w:val="VerbatimChar"/>
        </w:rPr>
        <w:t xml:space="preserve">LOCATION_MOVEMENT</w:t>
      </w:r>
      <w:r>
        <w:br/>
      </w:r>
      <w:r>
        <w:rPr>
          <w:rStyle w:val="VerbatimChar"/>
        </w:rPr>
        <w:t xml:space="preserve">WISHLIST_ITEM</w:t>
      </w:r>
      <w:r>
        <w:br/>
      </w: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ACQUISITION_ITEM</w:t>
      </w:r>
      <w:r>
        <w:br/>
      </w:r>
      <w:r>
        <w:rPr>
          <w:rStyle w:val="VerbatimChar"/>
        </w:rPr>
        <w:t xml:space="preserve">CUSTOM_LIST</w:t>
      </w:r>
      <w:r>
        <w:br/>
      </w:r>
      <w:r>
        <w:rPr>
          <w:rStyle w:val="VerbatimChar"/>
        </w:rPr>
        <w:t xml:space="preserve">CUSTOM_LIST_ITEM</w:t>
      </w:r>
      <w:r>
        <w:br/>
      </w:r>
      <w:r>
        <w:br/>
      </w:r>
      <w:r>
        <w:rPr>
          <w:rStyle w:val="VerbatimChar"/>
        </w:rPr>
        <w:t xml:space="preserve">CATALOG_REQUEST</w:t>
      </w:r>
      <w:r>
        <w:br/>
      </w:r>
      <w:r>
        <w:rPr>
          <w:rStyle w:val="VerbatimChar"/>
        </w:rPr>
        <w:t xml:space="preserve">AUDIT_LOG</w:t>
      </w:r>
    </w:p>
    <w:p>
      <w:r>
        <w:pict>
          <v:rect style="width:0;height:1.5pt" o:hralign="center" o:hrstd="t" o:hr="t"/>
        </w:pict>
      </w:r>
    </w:p>
    <w:bookmarkEnd w:id="115"/>
    <w:bookmarkStart w:id="116" w:name="entidades-prioritárias-p1"/>
    <w:p>
      <w:pPr>
        <w:pStyle w:val="Heading1"/>
      </w:pPr>
      <w:r>
        <w:t xml:space="preserve">104. Entidades prioritárias P1</w:t>
      </w:r>
    </w:p>
    <w:p>
      <w:pPr>
        <w:pStyle w:val="FirstParagraph"/>
      </w:pPr>
      <w:r>
        <w:t xml:space="preserve">Primeiro ciclo comercial:</w:t>
      </w:r>
    </w:p>
    <w:p>
      <w:pPr>
        <w:pStyle w:val="SourceCode"/>
      </w:pP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SELLER_AUTHORIZATION</w:t>
      </w:r>
      <w:r>
        <w:br/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OFFER_PRICE_HISTORY</w:t>
      </w:r>
      <w:r>
        <w:br/>
      </w:r>
      <w:r>
        <w:rPr>
          <w:rStyle w:val="VerbatimChar"/>
        </w:rPr>
        <w:t xml:space="preserve">COMMERCIAL_INVENTORY</w:t>
      </w:r>
      <w:r>
        <w:br/>
      </w:r>
      <w:r>
        <w:rPr>
          <w:rStyle w:val="VerbatimChar"/>
        </w:rPr>
        <w:t xml:space="preserve">INVENTORY_MOVEMENT</w:t>
      </w:r>
      <w:r>
        <w:br/>
      </w:r>
      <w:r>
        <w:rPr>
          <w:rStyle w:val="VerbatimChar"/>
        </w:rPr>
        <w:t xml:space="preserve">STOCK_RESERVATION</w:t>
      </w:r>
      <w:r>
        <w:br/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CART_ITEM</w:t>
      </w:r>
      <w:r>
        <w:br/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ORDER_ITEM</w:t>
      </w:r>
      <w:r>
        <w:br/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PAYMENT_TRANSACTION</w:t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SELLER_SETTLEMENT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CHARGEBACK</w:t>
      </w:r>
      <w:r>
        <w:br/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FULFILLMENT_ITEM</w:t>
      </w:r>
      <w:r>
        <w:br/>
      </w:r>
      <w:r>
        <w:br/>
      </w:r>
      <w:r>
        <w:rPr>
          <w:rStyle w:val="VerbatimChar"/>
        </w:rPr>
        <w:t xml:space="preserve">SHIPPING_PROVIDER</w:t>
      </w:r>
      <w:r>
        <w:br/>
      </w:r>
      <w:r>
        <w:rPr>
          <w:rStyle w:val="VerbatimChar"/>
        </w:rPr>
        <w:t xml:space="preserve">SHIPPING_QUOTE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SHIPMENT_ITEM</w:t>
      </w:r>
      <w:r>
        <w:br/>
      </w:r>
      <w:r>
        <w:rPr>
          <w:rStyle w:val="VerbatimChar"/>
        </w:rPr>
        <w:t xml:space="preserve">TRACKING_EVENT</w:t>
      </w:r>
      <w:r>
        <w:br/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DISPATCH_REQUEST_ITEM</w:t>
      </w:r>
      <w:r>
        <w:br/>
      </w:r>
      <w:r>
        <w:br/>
      </w:r>
      <w:r>
        <w:rPr>
          <w:rStyle w:val="VerbatimChar"/>
        </w:rPr>
        <w:t xml:space="preserve">NOTIFICATION_EVENT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NOTIFICATION_DELIVERY</w:t>
      </w:r>
      <w:r>
        <w:br/>
      </w:r>
      <w:r>
        <w:rPr>
          <w:rStyle w:val="VerbatimChar"/>
        </w:rPr>
        <w:t xml:space="preserve">NOTIFICATION_TEMPLATE</w:t>
      </w:r>
      <w:r>
        <w:br/>
      </w:r>
      <w:r>
        <w:rPr>
          <w:rStyle w:val="VerbatimChar"/>
        </w:rPr>
        <w:t xml:space="preserve">NOTIFICATION_TEMPLATE_VERSION</w:t>
      </w:r>
      <w:r>
        <w:br/>
      </w:r>
      <w:r>
        <w:rPr>
          <w:rStyle w:val="VerbatimChar"/>
        </w:rPr>
        <w:t xml:space="preserve">NOTIFICATION_PREFERENCE</w:t>
      </w:r>
    </w:p>
    <w:p>
      <w:r>
        <w:pict>
          <v:rect style="width:0;height:1.5pt" o:hralign="center" o:hrstd="t" o:hr="t"/>
        </w:pict>
      </w:r>
    </w:p>
    <w:bookmarkEnd w:id="116"/>
    <w:bookmarkStart w:id="117" w:name="entidades-p2"/>
    <w:p>
      <w:pPr>
        <w:pStyle w:val="Heading1"/>
      </w:pPr>
      <w:r>
        <w:t xml:space="preserve">105. Entidades P2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PRE_SALE_ITEM</w:t>
      </w:r>
      <w:r>
        <w:br/>
      </w:r>
      <w:r>
        <w:rPr>
          <w:rStyle w:val="VerbatimChar"/>
        </w:rPr>
        <w:t xml:space="preserve">PRE_SALE_RESERVATION</w:t>
      </w:r>
      <w:r>
        <w:br/>
      </w:r>
      <w:r>
        <w:br/>
      </w:r>
      <w:r>
        <w:rPr>
          <w:rStyle w:val="VerbatimChar"/>
        </w:rPr>
        <w:t xml:space="preserve">INSTALLMENT</w:t>
      </w:r>
      <w:r>
        <w:br/>
      </w:r>
      <w:r>
        <w:br/>
      </w:r>
      <w:r>
        <w:rPr>
          <w:rStyle w:val="VerbatimChar"/>
        </w:rPr>
        <w:t xml:space="preserve">SELLER_PLAN</w:t>
      </w:r>
      <w:r>
        <w:br/>
      </w:r>
      <w:r>
        <w:rPr>
          <w:rStyle w:val="VerbatimChar"/>
        </w:rPr>
        <w:t xml:space="preserve">SELLER_SUBSCRIPTION</w:t>
      </w:r>
      <w:r>
        <w:br/>
      </w:r>
      <w:r>
        <w:rPr>
          <w:rStyle w:val="VerbatimChar"/>
        </w:rPr>
        <w:t xml:space="preserve">COLLECTOR_PLAN</w:t>
      </w:r>
      <w:r>
        <w:br/>
      </w:r>
      <w:r>
        <w:rPr>
          <w:rStyle w:val="VerbatimChar"/>
        </w:rPr>
        <w:t xml:space="preserve">COLLECTOR_SUBSCRIPTION</w:t>
      </w:r>
    </w:p>
    <w:p>
      <w:r>
        <w:pict>
          <v:rect style="width:0;height:1.5pt" o:hralign="center" o:hrstd="t" o:hr="t"/>
        </w:pict>
      </w:r>
    </w:p>
    <w:bookmarkEnd w:id="117"/>
    <w:bookmarkStart w:id="118" w:name="entidades-p3"/>
    <w:p>
      <w:pPr>
        <w:pStyle w:val="Heading1"/>
      </w:pPr>
      <w:r>
        <w:t xml:space="preserve">106. Entidades P3</w:t>
      </w:r>
    </w:p>
    <w:p>
      <w:pPr>
        <w:pStyle w:val="SourceCode"/>
      </w:pP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RAFFLE_PRIZE</w:t>
      </w:r>
      <w:r>
        <w:br/>
      </w:r>
      <w:r>
        <w:rPr>
          <w:rStyle w:val="VerbatimChar"/>
        </w:rPr>
        <w:t xml:space="preserve">RAFFLE_NUMBER</w:t>
      </w:r>
      <w:r>
        <w:br/>
      </w:r>
      <w:r>
        <w:rPr>
          <w:rStyle w:val="VerbatimChar"/>
        </w:rPr>
        <w:t xml:space="preserve">RAFFLE_PARTICIPANT</w:t>
      </w:r>
      <w:r>
        <w:br/>
      </w:r>
      <w:r>
        <w:rPr>
          <w:rStyle w:val="VerbatimChar"/>
        </w:rPr>
        <w:t xml:space="preserve">RAFFLE_ENTRY</w:t>
      </w:r>
      <w:r>
        <w:br/>
      </w:r>
      <w:r>
        <w:rPr>
          <w:rStyle w:val="VerbatimChar"/>
        </w:rPr>
        <w:t xml:space="preserve">RAFFLE_PAYMENT</w:t>
      </w:r>
      <w:r>
        <w:br/>
      </w:r>
      <w:r>
        <w:rPr>
          <w:rStyle w:val="VerbatimChar"/>
        </w:rPr>
        <w:t xml:space="preserve">RAFFLE_DRAW</w:t>
      </w:r>
      <w:r>
        <w:br/>
      </w:r>
      <w:r>
        <w:br/>
      </w:r>
      <w:r>
        <w:rPr>
          <w:rStyle w:val="VerbatimChar"/>
        </w:rPr>
        <w:t xml:space="preserve">PUBLIC_PROFILE</w:t>
      </w:r>
      <w:r>
        <w:br/>
      </w: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POST_MEDIA</w:t>
      </w:r>
      <w:r>
        <w:br/>
      </w:r>
      <w:r>
        <w:rPr>
          <w:rStyle w:val="VerbatimChar"/>
        </w:rPr>
        <w:t xml:space="preserve">USER_FOLLOW</w:t>
      </w:r>
      <w:r>
        <w:br/>
      </w:r>
      <w:r>
        <w:rPr>
          <w:rStyle w:val="VerbatimChar"/>
        </w:rPr>
        <w:t xml:space="preserve">POST_LIKE</w:t>
      </w:r>
      <w:r>
        <w:br/>
      </w:r>
      <w:r>
        <w:rPr>
          <w:rStyle w:val="VerbatimChar"/>
        </w:rPr>
        <w:t xml:space="preserve">POST_COMMENT</w:t>
      </w:r>
      <w:r>
        <w:br/>
      </w:r>
      <w:r>
        <w:rPr>
          <w:rStyle w:val="VerbatimChar"/>
        </w:rPr>
        <w:t xml:space="preserve">POST_SHARE</w:t>
      </w:r>
      <w:r>
        <w:br/>
      </w:r>
      <w:r>
        <w:rPr>
          <w:rStyle w:val="VerbatimChar"/>
        </w:rPr>
        <w:t xml:space="preserve">USER_BLOCK</w:t>
      </w:r>
      <w:r>
        <w:br/>
      </w:r>
      <w:r>
        <w:rPr>
          <w:rStyle w:val="VerbatimChar"/>
        </w:rPr>
        <w:t xml:space="preserve">MODERATION_REPORT</w:t>
      </w:r>
      <w:r>
        <w:br/>
      </w:r>
      <w:r>
        <w:rPr>
          <w:rStyle w:val="VerbatimChar"/>
        </w:rPr>
        <w:t xml:space="preserve">POST_MENTION</w:t>
      </w:r>
    </w:p>
    <w:p>
      <w:r>
        <w:pict>
          <v:rect style="width:0;height:1.5pt" o:hralign="center" o:hrstd="t" o:hr="t"/>
        </w:pict>
      </w:r>
    </w:p>
    <w:bookmarkEnd w:id="118"/>
    <w:bookmarkStart w:id="119" w:name="entidades-p3p4-integrações"/>
    <w:p>
      <w:pPr>
        <w:pStyle w:val="Heading1"/>
      </w:pPr>
      <w:r>
        <w:t xml:space="preserve">107. Entidades P3/P4 — Integrações</w:t>
      </w:r>
    </w:p>
    <w:p>
      <w:pPr>
        <w:pStyle w:val="SourceCode"/>
      </w:pPr>
      <w:r>
        <w:rPr>
          <w:rStyle w:val="VerbatimChar"/>
        </w:rPr>
        <w:t xml:space="preserve">INTEGRATION_PROVIDER</w:t>
      </w:r>
      <w:r>
        <w:br/>
      </w:r>
      <w:r>
        <w:rPr>
          <w:rStyle w:val="VerbatimChar"/>
        </w:rPr>
        <w:t xml:space="preserve">INTEGRATION_CREDENTIAL</w:t>
      </w:r>
      <w:r>
        <w:br/>
      </w:r>
      <w:r>
        <w:rPr>
          <w:rStyle w:val="VerbatimChar"/>
        </w:rPr>
        <w:t xml:space="preserve">INTEGRATION_ENDPOINT</w:t>
      </w:r>
      <w:r>
        <w:br/>
      </w:r>
      <w:r>
        <w:rPr>
          <w:rStyle w:val="VerbatimChar"/>
        </w:rPr>
        <w:t xml:space="preserve">EXTERNAL_EVENT</w:t>
      </w:r>
      <w:r>
        <w:br/>
      </w:r>
      <w:r>
        <w:rPr>
          <w:rStyle w:val="VerbatimChar"/>
        </w:rPr>
        <w:t xml:space="preserve">INTEGRATION_REQUEST</w:t>
      </w:r>
      <w:r>
        <w:br/>
      </w:r>
      <w:r>
        <w:rPr>
          <w:rStyle w:val="VerbatimChar"/>
        </w:rPr>
        <w:t xml:space="preserve">INTEGRATION_RESPONSE</w:t>
      </w:r>
      <w:r>
        <w:br/>
      </w:r>
      <w:r>
        <w:rPr>
          <w:rStyle w:val="VerbatimChar"/>
        </w:rPr>
        <w:t xml:space="preserve">INTEGRATION_ERROR</w:t>
      </w:r>
      <w:r>
        <w:br/>
      </w:r>
      <w:r>
        <w:rPr>
          <w:rStyle w:val="VerbatimChar"/>
        </w:rPr>
        <w:t xml:space="preserve">WEBHOOK_EVENT</w:t>
      </w:r>
    </w:p>
    <w:p>
      <w:pPr>
        <w:pStyle w:val="FirstParagraph"/>
      </w:pPr>
      <w:r>
        <w:t xml:space="preserve">Essas entidades poderão ser implementadas de maneira incremental conforme as integrações forem ativadas.</w:t>
      </w:r>
    </w:p>
    <w:p>
      <w:r>
        <w:pict>
          <v:rect style="width:0;height:1.5pt" o:hralign="center" o:hrstd="t" o:hr="t"/>
        </w:pict>
      </w:r>
    </w:p>
    <w:bookmarkEnd w:id="119"/>
    <w:bookmarkStart w:id="120" w:name="entidades-futuras"/>
    <w:p>
      <w:pPr>
        <w:pStyle w:val="Heading1"/>
      </w:pPr>
      <w:r>
        <w:t xml:space="preserve">108. Entidades futuras</w:t>
      </w:r>
    </w:p>
    <w:p>
      <w:pPr>
        <w:pStyle w:val="FirstParagraph"/>
      </w:pPr>
      <w:r>
        <w:t xml:space="preserve">Podem surgir posteriormente:</w:t>
      </w:r>
    </w:p>
    <w:p>
      <w:pPr>
        <w:pStyle w:val="SourceCode"/>
      </w:pPr>
      <w:r>
        <w:rPr>
          <w:rStyle w:val="VerbatimChar"/>
        </w:rPr>
        <w:t xml:space="preserve">VEHICLE_GENERATION</w:t>
      </w:r>
      <w:r>
        <w:br/>
      </w:r>
      <w:r>
        <w:rPr>
          <w:rStyle w:val="VerbatimChar"/>
        </w:rPr>
        <w:t xml:space="preserve">WAREHOUSE</w:t>
      </w:r>
      <w:r>
        <w:br/>
      </w:r>
      <w:r>
        <w:rPr>
          <w:rStyle w:val="VerbatimChar"/>
        </w:rPr>
        <w:t xml:space="preserve">SELLER_WAREHOUSE</w:t>
      </w:r>
      <w:r>
        <w:br/>
      </w:r>
      <w:r>
        <w:rPr>
          <w:rStyle w:val="VerbatimChar"/>
        </w:rPr>
        <w:t xml:space="preserve">STOCK_LOCATION</w:t>
      </w:r>
      <w:r>
        <w:br/>
      </w:r>
      <w:r>
        <w:rPr>
          <w:rStyle w:val="VerbatimChar"/>
        </w:rPr>
        <w:t xml:space="preserve">PHYSICAL_FULFILLMENT_CENTER</w:t>
      </w:r>
      <w:r>
        <w:br/>
      </w:r>
      <w:r>
        <w:rPr>
          <w:rStyle w:val="VerbatimChar"/>
        </w:rPr>
        <w:t xml:space="preserve">CHAT</w:t>
      </w:r>
      <w:r>
        <w:br/>
      </w:r>
      <w:r>
        <w:rPr>
          <w:rStyle w:val="VerbatimChar"/>
        </w:rPr>
        <w:t xml:space="preserve">COMMUNITY_GROUP</w:t>
      </w:r>
      <w:r>
        <w:br/>
      </w:r>
      <w:r>
        <w:rPr>
          <w:rStyle w:val="VerbatimChar"/>
        </w:rPr>
        <w:t xml:space="preserve">RECOMMENDATION</w:t>
      </w:r>
      <w:r>
        <w:br/>
      </w:r>
      <w:r>
        <w:rPr>
          <w:rStyle w:val="VerbatimChar"/>
        </w:rPr>
        <w:t xml:space="preserve">AI_IDENTIFICATION</w:t>
      </w:r>
      <w:r>
        <w:br/>
      </w:r>
      <w:r>
        <w:rPr>
          <w:rStyle w:val="VerbatimChar"/>
        </w:rPr>
        <w:t xml:space="preserve">RISK_SCORE</w:t>
      </w:r>
      <w:r>
        <w:br/>
      </w:r>
      <w:r>
        <w:rPr>
          <w:rStyle w:val="VerbatimChar"/>
        </w:rPr>
        <w:t xml:space="preserve">DEVICE</w:t>
      </w:r>
    </w:p>
    <w:p>
      <w:pPr>
        <w:pStyle w:val="FirstParagraph"/>
      </w:pPr>
      <w:r>
        <w:t xml:space="preserve">Nenhuma delas será considerada requisito obrigatório da primeira implementação.</w:t>
      </w:r>
    </w:p>
    <w:p>
      <w:r>
        <w:pict>
          <v:rect style="width:0;height:1.5pt" o:hralign="center" o:hrstd="t" o:hr="t"/>
        </w:pict>
      </w:r>
    </w:p>
    <w:bookmarkEnd w:id="120"/>
    <w:bookmarkStart w:id="121" w:name="modelo-de-dependências"/>
    <w:p>
      <w:pPr>
        <w:pStyle w:val="Heading1"/>
      </w:pPr>
      <w:r>
        <w:t xml:space="preserve">109. Modelo de dependências</w:t>
      </w:r>
    </w:p>
    <w:p>
      <w:pPr>
        <w:pStyle w:val="FirstParagraph"/>
      </w:pPr>
      <w:r>
        <w:t xml:space="preserve">A ordem estrutural fica:</w:t>
      </w:r>
    </w:p>
    <w:p>
      <w:pPr>
        <w:pStyle w:val="SourceCode"/>
      </w:pP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</w:t>
      </w:r>
    </w:p>
    <w:p>
      <w:pPr>
        <w:pStyle w:val="FirstParagraph"/>
      </w:pPr>
      <w:r>
        <w:t xml:space="preserve">Domínios paralelos:</w:t>
      </w:r>
    </w:p>
    <w:p>
      <w:pPr>
        <w:pStyle w:val="SourceCode"/>
      </w:pPr>
      <w:r>
        <w:rPr>
          <w:rStyle w:val="VerbatimChar"/>
        </w:rPr>
        <w:t xml:space="preserve">PRE-SALE → ORDER</w:t>
      </w:r>
      <w:r>
        <w:br/>
      </w:r>
      <w:r>
        <w:br/>
      </w:r>
      <w:r>
        <w:rPr>
          <w:rStyle w:val="VerbatimChar"/>
        </w:rPr>
        <w:t xml:space="preserve">RAFFLE → PAYMENT → PRIZE</w:t>
      </w:r>
      <w:r>
        <w:br/>
      </w:r>
      <w:r>
        <w:br/>
      </w:r>
      <w:r>
        <w:rPr>
          <w:rStyle w:val="VerbatimChar"/>
        </w:rPr>
        <w:t xml:space="preserve">COMMUNITY → CATALOG / COLLECTION / OFFER</w:t>
      </w:r>
      <w:r>
        <w:br/>
      </w:r>
      <w:r>
        <w:br/>
      </w:r>
      <w:r>
        <w:rPr>
          <w:rStyle w:val="VerbatimChar"/>
        </w:rPr>
        <w:t xml:space="preserve">NOTIFICATION ← DOMAIN EVENTS</w:t>
      </w:r>
    </w:p>
    <w:p>
      <w:r>
        <w:pict>
          <v:rect style="width:0;height:1.5pt" o:hralign="center" o:hrstd="t" o:hr="t"/>
        </w:pict>
      </w:r>
    </w:p>
    <w:bookmarkEnd w:id="121"/>
    <w:bookmarkStart w:id="122" w:name="regra-de-não-circularidade"/>
    <w:p>
      <w:pPr>
        <w:pStyle w:val="Heading1"/>
      </w:pPr>
      <w:r>
        <w:t xml:space="preserve">110. Regra de não circularidade</w:t>
      </w:r>
    </w:p>
    <w:p>
      <w:pPr>
        <w:pStyle w:val="FirstParagraph"/>
      </w:pPr>
      <w:r>
        <w:t xml:space="preserve">O modelo deverá evitar dependências circulares desnecessárias.</w:t>
      </w:r>
    </w:p>
    <w:p>
      <w:pPr>
        <w:pStyle w:val="BodyText"/>
      </w:pPr>
      <w:r>
        <w:t xml:space="preserve">Exemplo proibitivo:</w:t>
      </w:r>
    </w:p>
    <w:p>
      <w:pPr>
        <w:pStyle w:val="SourceCode"/>
      </w:pPr>
      <w:r>
        <w:rPr>
          <w:rStyle w:val="VerbatimChar"/>
        </w:rPr>
        <w:t xml:space="preserve">A → B</w:t>
      </w:r>
      <w:r>
        <w:br/>
      </w:r>
      <w:r>
        <w:rPr>
          <w:rStyle w:val="VerbatimChar"/>
        </w:rPr>
        <w:t xml:space="preserve">B → C</w:t>
      </w:r>
      <w:r>
        <w:br/>
      </w:r>
      <w:r>
        <w:rPr>
          <w:rStyle w:val="VerbatimChar"/>
        </w:rPr>
        <w:t xml:space="preserve">C → A</w:t>
      </w:r>
    </w:p>
    <w:p>
      <w:pPr>
        <w:pStyle w:val="FirstParagraph"/>
      </w:pPr>
      <w:r>
        <w:t xml:space="preserve">As relações deverão preferencialmente seguir:</w:t>
      </w:r>
    </w:p>
    <w:p>
      <w:pPr>
        <w:pStyle w:val="SourceCode"/>
      </w:pPr>
      <w:r>
        <w:rPr>
          <w:rStyle w:val="VerbatimChar"/>
        </w:rPr>
        <w:t xml:space="preserve">MASTER DATA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EXECUTION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HISTORY</w:t>
      </w:r>
    </w:p>
    <w:p>
      <w:r>
        <w:pict>
          <v:rect style="width:0;height:1.5pt" o:hralign="center" o:hrstd="t" o:hr="t"/>
        </w:pict>
      </w:r>
    </w:p>
    <w:bookmarkEnd w:id="122"/>
    <w:bookmarkStart w:id="123" w:name="modelo-temporal"/>
    <w:p>
      <w:pPr>
        <w:pStyle w:val="Heading1"/>
      </w:pPr>
      <w:r>
        <w:t xml:space="preserve">111. Modelo temporal</w:t>
      </w:r>
    </w:p>
    <w:p>
      <w:pPr>
        <w:pStyle w:val="FirstParagraph"/>
      </w:pPr>
      <w:r>
        <w:t xml:space="preserve">As entidades operacionais poderão possuir:</w:t>
      </w:r>
    </w:p>
    <w:p>
      <w:pPr>
        <w:pStyle w:val="SourceCode"/>
      </w:pP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Entidades que representam eventos ou histórico poderão possuir:</w:t>
      </w:r>
    </w:p>
    <w:p>
      <w:pPr>
        <w:pStyle w:val="SourceCode"/>
      </w:pPr>
      <w:r>
        <w:rPr>
          <w:rStyle w:val="VerbatimChar"/>
        </w:rPr>
        <w:t xml:space="preserve">occurred_at</w:t>
      </w:r>
      <w:r>
        <w:br/>
      </w:r>
      <w:r>
        <w:rPr>
          <w:rStyle w:val="VerbatimChar"/>
        </w:rPr>
        <w:t xml:space="preserve">processed_at</w:t>
      </w:r>
    </w:p>
    <w:p>
      <w:pPr>
        <w:pStyle w:val="FirstParagraph"/>
      </w:pPr>
      <w:r>
        <w:t xml:space="preserve">Todas as datas deverão ser armazenadas com timezone apropriado.</w:t>
      </w:r>
    </w:p>
    <w:p>
      <w:r>
        <w:pict>
          <v:rect style="width:0;height:1.5pt" o:hralign="center" o:hrstd="t" o:hr="t"/>
        </w:pict>
      </w:r>
    </w:p>
    <w:bookmarkEnd w:id="123"/>
    <w:bookmarkStart w:id="124" w:name="valores-monetários"/>
    <w:p>
      <w:pPr>
        <w:pStyle w:val="Heading1"/>
      </w:pPr>
      <w:r>
        <w:t xml:space="preserve">112. Valores monetários</w:t>
      </w:r>
    </w:p>
    <w:p>
      <w:pPr>
        <w:pStyle w:val="FirstParagraph"/>
      </w:pPr>
      <w:r>
        <w:t xml:space="preserve">Valores monetários deverão utilizar:</w:t>
      </w:r>
    </w:p>
    <w:p>
      <w:pPr>
        <w:pStyle w:val="SourceCode"/>
      </w:pPr>
      <w:r>
        <w:rPr>
          <w:rStyle w:val="VerbatimChar"/>
        </w:rPr>
        <w:t xml:space="preserve">NUMERIC(14,2)</w:t>
      </w:r>
    </w:p>
    <w:p>
      <w:pPr>
        <w:pStyle w:val="FirstParagraph"/>
      </w:pPr>
      <w:r>
        <w:t xml:space="preserve">Moeda padrão inicial:</w:t>
      </w:r>
    </w:p>
    <w:p>
      <w:pPr>
        <w:pStyle w:val="SourceCode"/>
      </w:pPr>
      <w:r>
        <w:rPr>
          <w:rStyle w:val="VerbatimChar"/>
        </w:rPr>
        <w:t xml:space="preserve">BRL</w:t>
      </w:r>
    </w:p>
    <w:p>
      <w:pPr>
        <w:pStyle w:val="FirstParagraph"/>
      </w:pPr>
      <w:r>
        <w:t xml:space="preserve">Valores importantes deverão ser preservados como snapshot nas operações.</w:t>
      </w:r>
    </w:p>
    <w:p>
      <w:r>
        <w:pict>
          <v:rect style="width:0;height:1.5pt" o:hralign="center" o:hrstd="t" o:hr="t"/>
        </w:pict>
      </w:r>
    </w:p>
    <w:bookmarkEnd w:id="124"/>
    <w:bookmarkStart w:id="125" w:name="quantidades"/>
    <w:p>
      <w:pPr>
        <w:pStyle w:val="Heading1"/>
      </w:pPr>
      <w:r>
        <w:t xml:space="preserve">113. Quantidades</w:t>
      </w:r>
    </w:p>
    <w:p>
      <w:pPr>
        <w:pStyle w:val="FirstParagraph"/>
      </w:pPr>
      <w:r>
        <w:t xml:space="preserve">Quantidades deverão utilizar tipo numérico adequado ao domínio.</w:t>
      </w:r>
    </w:p>
    <w:p>
      <w:pPr>
        <w:pStyle w:val="BodyText"/>
      </w:pPr>
      <w:r>
        <w:t xml:space="preserve">Para miniaturas inteiras:</w:t>
      </w:r>
    </w:p>
    <w:p>
      <w:pPr>
        <w:pStyle w:val="SourceCode"/>
      </w:pPr>
      <w:r>
        <w:rPr>
          <w:rStyle w:val="VerbatimChar"/>
        </w:rPr>
        <w:t xml:space="preserve">INTEGER</w:t>
      </w:r>
    </w:p>
    <w:p>
      <w:pPr>
        <w:pStyle w:val="FirstParagraph"/>
      </w:pPr>
      <w:r>
        <w:t xml:space="preserve">Caso o domínio futuramente necessite quantidades fracionadas, isso deverá ser uma decisão explícita.</w:t>
      </w:r>
    </w:p>
    <w:p>
      <w:r>
        <w:pict>
          <v:rect style="width:0;height:1.5pt" o:hralign="center" o:hrstd="t" o:hr="t"/>
        </w:pict>
      </w:r>
    </w:p>
    <w:bookmarkEnd w:id="125"/>
    <w:bookmarkStart w:id="126" w:name="jsonb"/>
    <w:p>
      <w:pPr>
        <w:pStyle w:val="Heading1"/>
      </w:pPr>
      <w:r>
        <w:t xml:space="preserve">114. JSONB</w:t>
      </w:r>
    </w:p>
    <w:p>
      <w:pPr>
        <w:pStyle w:val="FirstParagraph"/>
      </w:pPr>
      <w:r>
        <w:t xml:space="preserve">JSONB poderá ser utilizado para:</w:t>
      </w:r>
    </w:p>
    <w:p>
      <w:pPr>
        <w:pStyle w:val="Compact"/>
        <w:numPr>
          <w:ilvl w:val="0"/>
          <w:numId w:val="1024"/>
        </w:numPr>
      </w:pPr>
      <w:r>
        <w:t xml:space="preserve">payload externo;</w:t>
      </w:r>
    </w:p>
    <w:p>
      <w:pPr>
        <w:pStyle w:val="Compact"/>
        <w:numPr>
          <w:ilvl w:val="0"/>
          <w:numId w:val="1024"/>
        </w:numPr>
      </w:pPr>
      <w:r>
        <w:t xml:space="preserve">metadados de integração;</w:t>
      </w:r>
    </w:p>
    <w:p>
      <w:pPr>
        <w:pStyle w:val="Compact"/>
        <w:numPr>
          <w:ilvl w:val="0"/>
          <w:numId w:val="1024"/>
        </w:numPr>
      </w:pPr>
      <w:r>
        <w:t xml:space="preserve">configurações flexíveis;</w:t>
      </w:r>
    </w:p>
    <w:p>
      <w:pPr>
        <w:pStyle w:val="Compact"/>
        <w:numPr>
          <w:ilvl w:val="0"/>
          <w:numId w:val="1024"/>
        </w:numPr>
      </w:pPr>
      <w:r>
        <w:t xml:space="preserve">snapshots específicos;</w:t>
      </w:r>
    </w:p>
    <w:p>
      <w:pPr>
        <w:pStyle w:val="Compact"/>
        <w:numPr>
          <w:ilvl w:val="0"/>
          <w:numId w:val="1024"/>
        </w:numPr>
      </w:pPr>
      <w:r>
        <w:t xml:space="preserve">dados externos não normalizados.</w:t>
      </w:r>
    </w:p>
    <w:p>
      <w:pPr>
        <w:pStyle w:val="FirstParagraph"/>
      </w:pPr>
      <w:r>
        <w:t xml:space="preserve">Não deverá ser utilizado para esconder entidades relacionais que possuem regras próprias.</w:t>
      </w:r>
    </w:p>
    <w:p>
      <w:r>
        <w:pict>
          <v:rect style="width:0;height:1.5pt" o:hralign="center" o:hrstd="t" o:hr="t"/>
        </w:pict>
      </w:r>
    </w:p>
    <w:bookmarkEnd w:id="126"/>
    <w:bookmarkStart w:id="127" w:name="índices"/>
    <w:p>
      <w:pPr>
        <w:pStyle w:val="Heading1"/>
      </w:pPr>
      <w:r>
        <w:t xml:space="preserve">115. Índices</w:t>
      </w:r>
    </w:p>
    <w:p>
      <w:pPr>
        <w:pStyle w:val="FirstParagraph"/>
      </w:pPr>
      <w:r>
        <w:t xml:space="preserve">Os principais índices deverão ser definidos posteriormente com base em:</w:t>
      </w:r>
    </w:p>
    <w:p>
      <w:pPr>
        <w:pStyle w:val="Compact"/>
        <w:numPr>
          <w:ilvl w:val="0"/>
          <w:numId w:val="1025"/>
        </w:numPr>
      </w:pPr>
      <w:r>
        <w:t xml:space="preserve">FK;</w:t>
      </w:r>
    </w:p>
    <w:p>
      <w:pPr>
        <w:pStyle w:val="Compact"/>
        <w:numPr>
          <w:ilvl w:val="0"/>
          <w:numId w:val="1025"/>
        </w:numPr>
      </w:pPr>
      <w:r>
        <w:t xml:space="preserve">busca;</w:t>
      </w:r>
    </w:p>
    <w:p>
      <w:pPr>
        <w:pStyle w:val="Compact"/>
        <w:numPr>
          <w:ilvl w:val="0"/>
          <w:numId w:val="1025"/>
        </w:numPr>
      </w:pPr>
      <w:r>
        <w:t xml:space="preserve">filtros;</w:t>
      </w:r>
    </w:p>
    <w:p>
      <w:pPr>
        <w:pStyle w:val="Compact"/>
        <w:numPr>
          <w:ilvl w:val="0"/>
          <w:numId w:val="1025"/>
        </w:numPr>
      </w:pPr>
      <w:r>
        <w:t xml:space="preserve">unicidade;</w:t>
      </w:r>
    </w:p>
    <w:p>
      <w:pPr>
        <w:pStyle w:val="Compact"/>
        <w:numPr>
          <w:ilvl w:val="0"/>
          <w:numId w:val="1025"/>
        </w:numPr>
      </w:pPr>
      <w:r>
        <w:t xml:space="preserve">ownership;</w:t>
      </w:r>
    </w:p>
    <w:p>
      <w:pPr>
        <w:pStyle w:val="Compact"/>
        <w:numPr>
          <w:ilvl w:val="0"/>
          <w:numId w:val="1025"/>
        </w:numPr>
      </w:pPr>
      <w:r>
        <w:t xml:space="preserve">status;</w:t>
      </w:r>
    </w:p>
    <w:p>
      <w:pPr>
        <w:pStyle w:val="Compact"/>
        <w:numPr>
          <w:ilvl w:val="0"/>
          <w:numId w:val="1025"/>
        </w:numPr>
      </w:pPr>
      <w:r>
        <w:t xml:space="preserve">datas;</w:t>
      </w:r>
    </w:p>
    <w:p>
      <w:pPr>
        <w:pStyle w:val="Compact"/>
        <w:numPr>
          <w:ilvl w:val="0"/>
          <w:numId w:val="1025"/>
        </w:numPr>
      </w:pPr>
      <w:r>
        <w:t xml:space="preserve">consultas de marketplace.</w:t>
      </w:r>
    </w:p>
    <w:p>
      <w:pPr>
        <w:pStyle w:val="FirstParagraph"/>
      </w:pPr>
      <w:r>
        <w:t xml:space="preserve">A definição final será realizada durante o modelo físico.</w:t>
      </w:r>
    </w:p>
    <w:p>
      <w:r>
        <w:pict>
          <v:rect style="width:0;height:1.5pt" o:hralign="center" o:hrstd="t" o:hr="t"/>
        </w:pict>
      </w:r>
    </w:p>
    <w:bookmarkEnd w:id="127"/>
    <w:bookmarkStart w:id="128" w:name="unicidade"/>
    <w:p>
      <w:pPr>
        <w:pStyle w:val="Heading1"/>
      </w:pPr>
      <w:r>
        <w:t xml:space="preserve">116. Unicidade</w:t>
      </w:r>
    </w:p>
    <w:p>
      <w:pPr>
        <w:pStyle w:val="FirstParagraph"/>
      </w:pPr>
      <w:r>
        <w:t xml:space="preserve">Deverão existir regras de unicidade quando representarem uma regra real do negócio.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username</w:t>
      </w:r>
      <w:r>
        <w:br/>
      </w:r>
      <w:r>
        <w:rPr>
          <w:rStyle w:val="VerbatimChar"/>
        </w:rPr>
        <w:t xml:space="preserve">identifier dentro do contexto adequado</w:t>
      </w:r>
      <w:r>
        <w:br/>
      </w:r>
      <w:r>
        <w:rPr>
          <w:rStyle w:val="VerbatimChar"/>
        </w:rPr>
        <w:t xml:space="preserve">seller + offer</w:t>
      </w:r>
      <w:r>
        <w:br/>
      </w:r>
      <w:r>
        <w:rPr>
          <w:rStyle w:val="VerbatimChar"/>
        </w:rPr>
        <w:t xml:space="preserve">reservation idempotency key</w:t>
      </w:r>
      <w:r>
        <w:br/>
      </w:r>
      <w:r>
        <w:rPr>
          <w:rStyle w:val="VerbatimChar"/>
        </w:rPr>
        <w:t xml:space="preserve">external provider event</w:t>
      </w:r>
    </w:p>
    <w:p>
      <w:pPr>
        <w:pStyle w:val="FirstParagraph"/>
      </w:pPr>
      <w:r>
        <w:t xml:space="preserve">A unicidade exata será detalhada no modelo físico.</w:t>
      </w:r>
    </w:p>
    <w:p>
      <w:r>
        <w:pict>
          <v:rect style="width:0;height:1.5pt" o:hralign="center" o:hrstd="t" o:hr="t"/>
        </w:pict>
      </w:r>
    </w:p>
    <w:bookmarkEnd w:id="128"/>
    <w:bookmarkStart w:id="129" w:name="integridade-de-estoque"/>
    <w:p>
      <w:pPr>
        <w:pStyle w:val="Heading1"/>
      </w:pPr>
      <w:r>
        <w:t xml:space="preserve">117. Integridade de estoque</w:t>
      </w:r>
    </w:p>
    <w:p>
      <w:pPr>
        <w:pStyle w:val="FirstParagraph"/>
      </w:pPr>
      <w:r>
        <w:t xml:space="preserve">O modelo físico deverá garantir, dentro do possível:</w:t>
      </w:r>
    </w:p>
    <w:p>
      <w:pPr>
        <w:pStyle w:val="SourceCode"/>
      </w:pPr>
      <w:r>
        <w:rPr>
          <w:rStyle w:val="VerbatimChar"/>
        </w:rPr>
        <w:t xml:space="preserve">ON_HAND &gt;= 0</w:t>
      </w:r>
      <w:r>
        <w:br/>
      </w:r>
      <w:r>
        <w:rPr>
          <w:rStyle w:val="VerbatimChar"/>
        </w:rPr>
        <w:t xml:space="preserve">RESERVED &gt;= 0</w:t>
      </w:r>
      <w:r>
        <w:br/>
      </w:r>
      <w:r>
        <w:rPr>
          <w:rStyle w:val="VerbatimChar"/>
        </w:rPr>
        <w:t xml:space="preserve">COMMITTED &gt;= 0</w:t>
      </w:r>
      <w:r>
        <w:br/>
      </w:r>
      <w:r>
        <w:br/>
      </w:r>
      <w:r>
        <w:rPr>
          <w:rStyle w:val="VerbatimChar"/>
        </w:rPr>
        <w:t xml:space="preserve">RESERVED + COMMITTED &lt;= ON_HAND</w:t>
      </w:r>
    </w:p>
    <w:p>
      <w:r>
        <w:pict>
          <v:rect style="width:0;height:1.5pt" o:hralign="center" o:hrstd="t" o:hr="t"/>
        </w:pict>
      </w:r>
    </w:p>
    <w:bookmarkEnd w:id="129"/>
    <w:bookmarkStart w:id="130" w:name="integridade-de-quantidade-do-order-item"/>
    <w:p>
      <w:pPr>
        <w:pStyle w:val="Heading1"/>
      </w:pPr>
      <w:r>
        <w:t xml:space="preserve">118. Integridade de quantidade do Order Item</w:t>
      </w:r>
    </w:p>
    <w:p>
      <w:pPr>
        <w:pStyle w:val="FirstParagraph"/>
      </w:pPr>
      <w:r>
        <w:t xml:space="preserve">A regra permanece:</w:t>
      </w:r>
    </w:p>
    <w:p>
      <w:pPr>
        <w:pStyle w:val="SourceCode"/>
      </w:pPr>
      <w:r>
        <w:rPr>
          <w:rStyle w:val="VerbatimChar"/>
        </w:rPr>
        <w:t xml:space="preserve">QUANTITY_ORDERED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QUANTITY_FULFILLED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QUANTITY_CANCELLED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QUANTITY_PENDING</w:t>
      </w:r>
    </w:p>
    <w:p>
      <w:r>
        <w:pict>
          <v:rect style="width:0;height:1.5pt" o:hralign="center" o:hrstd="t" o:hr="t"/>
        </w:pict>
      </w:r>
    </w:p>
    <w:bookmarkEnd w:id="130"/>
    <w:bookmarkStart w:id="131" w:name="integridade-de-garage"/>
    <w:p>
      <w:pPr>
        <w:pStyle w:val="Heading1"/>
      </w:pPr>
      <w:r>
        <w:t xml:space="preserve">119. Integridade de Garage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rStyle w:val="VerbatimChar"/>
        </w:rPr>
        <w:t xml:space="preserve">GARAGE_ITEM</w:t>
      </w:r>
      <w:r>
        <w:t xml:space="preserve"> </w:t>
      </w:r>
      <w:r>
        <w:t xml:space="preserve">não poderá pertencer simultaneamente a múltiplas solicitações de despacho ativas para a mesma quantidade.</w:t>
      </w:r>
    </w:p>
    <w:p>
      <w:pPr>
        <w:pStyle w:val="BodyText"/>
      </w:pPr>
      <w:r>
        <w:t xml:space="preserve">A regra será controlada pela combinação de:</w:t>
      </w:r>
    </w:p>
    <w:p>
      <w:pPr>
        <w:pStyle w:val="Compact"/>
        <w:numPr>
          <w:ilvl w:val="0"/>
          <w:numId w:val="1026"/>
        </w:numPr>
      </w:pPr>
      <w:r>
        <w:t xml:space="preserve">banco;</w:t>
      </w:r>
    </w:p>
    <w:p>
      <w:pPr>
        <w:pStyle w:val="Compact"/>
        <w:numPr>
          <w:ilvl w:val="0"/>
          <w:numId w:val="1026"/>
        </w:numPr>
      </w:pPr>
      <w:r>
        <w:t xml:space="preserve">transação;</w:t>
      </w:r>
    </w:p>
    <w:p>
      <w:pPr>
        <w:pStyle w:val="Compact"/>
        <w:numPr>
          <w:ilvl w:val="0"/>
          <w:numId w:val="1026"/>
        </w:numPr>
      </w:pPr>
      <w:r>
        <w:t xml:space="preserve">backend;</w:t>
      </w:r>
    </w:p>
    <w:p>
      <w:pPr>
        <w:pStyle w:val="Compact"/>
        <w:numPr>
          <w:ilvl w:val="0"/>
          <w:numId w:val="1026"/>
        </w:numPr>
      </w:pPr>
      <w:r>
        <w:t xml:space="preserve">estado da entidade.</w:t>
      </w:r>
    </w:p>
    <w:p>
      <w:r>
        <w:pict>
          <v:rect style="width:0;height:1.5pt" o:hralign="center" o:hrstd="t" o:hr="t"/>
        </w:pict>
      </w:r>
    </w:p>
    <w:bookmarkEnd w:id="131"/>
    <w:bookmarkStart w:id="132" w:name="segurança-de-dados"/>
    <w:p>
      <w:pPr>
        <w:pStyle w:val="Heading1"/>
      </w:pPr>
      <w:r>
        <w:t xml:space="preserve">120. Segurança de dados</w:t>
      </w:r>
    </w:p>
    <w:p>
      <w:pPr>
        <w:pStyle w:val="FirstParagraph"/>
      </w:pPr>
      <w:r>
        <w:t xml:space="preserve">Dados financeiros e pessoais deverão possuir acesso restrito.</w:t>
      </w:r>
    </w:p>
    <w:p>
      <w:pPr>
        <w:pStyle w:val="BodyText"/>
      </w:pPr>
      <w:r>
        <w:t xml:space="preserve">Especial atenção para:</w:t>
      </w:r>
    </w:p>
    <w:p>
      <w:pPr>
        <w:pStyle w:val="Compact"/>
        <w:numPr>
          <w:ilvl w:val="0"/>
          <w:numId w:val="1027"/>
        </w:numPr>
      </w:pPr>
      <w:r>
        <w:t xml:space="preserve">endereço;</w:t>
      </w:r>
    </w:p>
    <w:p>
      <w:pPr>
        <w:pStyle w:val="Compact"/>
        <w:numPr>
          <w:ilvl w:val="0"/>
          <w:numId w:val="1027"/>
        </w:numPr>
      </w:pPr>
      <w:r>
        <w:t xml:space="preserve">telefone;</w:t>
      </w:r>
    </w:p>
    <w:p>
      <w:pPr>
        <w:pStyle w:val="Compact"/>
        <w:numPr>
          <w:ilvl w:val="0"/>
          <w:numId w:val="1027"/>
        </w:numPr>
      </w:pPr>
      <w:r>
        <w:t xml:space="preserve">e-mail;</w:t>
      </w:r>
    </w:p>
    <w:p>
      <w:pPr>
        <w:pStyle w:val="Compact"/>
        <w:numPr>
          <w:ilvl w:val="0"/>
          <w:numId w:val="1027"/>
        </w:numPr>
      </w:pPr>
      <w:r>
        <w:t xml:space="preserve">dados financeiros;</w:t>
      </w:r>
    </w:p>
    <w:p>
      <w:pPr>
        <w:pStyle w:val="Compact"/>
        <w:numPr>
          <w:ilvl w:val="0"/>
          <w:numId w:val="1027"/>
        </w:numPr>
      </w:pPr>
      <w:r>
        <w:t xml:space="preserve">dados de pagamento;</w:t>
      </w:r>
    </w:p>
    <w:p>
      <w:pPr>
        <w:pStyle w:val="Compact"/>
        <w:numPr>
          <w:ilvl w:val="0"/>
          <w:numId w:val="1027"/>
        </w:numPr>
      </w:pPr>
      <w:r>
        <w:t xml:space="preserve">dados de vendedores;</w:t>
      </w:r>
    </w:p>
    <w:p>
      <w:pPr>
        <w:pStyle w:val="Compact"/>
        <w:numPr>
          <w:ilvl w:val="0"/>
          <w:numId w:val="1027"/>
        </w:numPr>
      </w:pPr>
      <w:r>
        <w:t xml:space="preserve">localização física da coleção.</w:t>
      </w:r>
    </w:p>
    <w:p>
      <w:r>
        <w:pict>
          <v:rect style="width:0;height:1.5pt" o:hralign="center" o:hrstd="t" o:hr="t"/>
        </w:pict>
      </w:r>
    </w:p>
    <w:bookmarkEnd w:id="132"/>
    <w:bookmarkStart w:id="133" w:name="dados-públicos"/>
    <w:p>
      <w:pPr>
        <w:pStyle w:val="Heading1"/>
      </w:pPr>
      <w:r>
        <w:t xml:space="preserve">121. Dados públicos</w:t>
      </w:r>
    </w:p>
    <w:p>
      <w:pPr>
        <w:pStyle w:val="FirstParagraph"/>
      </w:pPr>
      <w:r>
        <w:t xml:space="preserve">Podem ser públicos quando permitido:</w:t>
      </w:r>
    </w:p>
    <w:p>
      <w:pPr>
        <w:pStyle w:val="Compact"/>
        <w:numPr>
          <w:ilvl w:val="0"/>
          <w:numId w:val="1028"/>
        </w:numPr>
      </w:pPr>
      <w:r>
        <w:t xml:space="preserve">username;</w:t>
      </w:r>
    </w:p>
    <w:p>
      <w:pPr>
        <w:pStyle w:val="Compact"/>
        <w:numPr>
          <w:ilvl w:val="0"/>
          <w:numId w:val="1028"/>
        </w:numPr>
      </w:pPr>
      <w:r>
        <w:t xml:space="preserve">perfil público;</w:t>
      </w:r>
    </w:p>
    <w:p>
      <w:pPr>
        <w:pStyle w:val="Compact"/>
        <w:numPr>
          <w:ilvl w:val="0"/>
          <w:numId w:val="1028"/>
        </w:numPr>
      </w:pPr>
      <w:r>
        <w:t xml:space="preserve">posts;</w:t>
      </w:r>
    </w:p>
    <w:p>
      <w:pPr>
        <w:pStyle w:val="Compact"/>
        <w:numPr>
          <w:ilvl w:val="0"/>
          <w:numId w:val="1028"/>
        </w:numPr>
      </w:pPr>
      <w:r>
        <w:t xml:space="preserve">informações públicas do vendedor;</w:t>
      </w:r>
    </w:p>
    <w:p>
      <w:pPr>
        <w:pStyle w:val="Compact"/>
        <w:numPr>
          <w:ilvl w:val="0"/>
          <w:numId w:val="1028"/>
        </w:numPr>
      </w:pPr>
      <w:r>
        <w:t xml:space="preserve">dados oficiais do catálogo;</w:t>
      </w:r>
    </w:p>
    <w:p>
      <w:pPr>
        <w:pStyle w:val="Compact"/>
        <w:numPr>
          <w:ilvl w:val="0"/>
          <w:numId w:val="1028"/>
        </w:numPr>
      </w:pPr>
      <w:r>
        <w:t xml:space="preserve">ofertas ativas.</w:t>
      </w:r>
    </w:p>
    <w:p>
      <w:r>
        <w:pict>
          <v:rect style="width:0;height:1.5pt" o:hralign="center" o:hrstd="t" o:hr="t"/>
        </w:pict>
      </w:r>
    </w:p>
    <w:bookmarkEnd w:id="133"/>
    <w:bookmarkStart w:id="134" w:name="dados-privados"/>
    <w:p>
      <w:pPr>
        <w:pStyle w:val="Heading1"/>
      </w:pPr>
      <w:r>
        <w:t xml:space="preserve">122. Dados privados</w:t>
      </w:r>
    </w:p>
    <w:p>
      <w:pPr>
        <w:pStyle w:val="FirstParagraph"/>
      </w:pPr>
      <w:r>
        <w:t xml:space="preserve">Por padrão:</w:t>
      </w:r>
    </w:p>
    <w:p>
      <w:pPr>
        <w:pStyle w:val="Compact"/>
        <w:numPr>
          <w:ilvl w:val="0"/>
          <w:numId w:val="1029"/>
        </w:numPr>
      </w:pPr>
      <w:r>
        <w:t xml:space="preserve">coleção privada;</w:t>
      </w:r>
    </w:p>
    <w:p>
      <w:pPr>
        <w:pStyle w:val="Compact"/>
        <w:numPr>
          <w:ilvl w:val="0"/>
          <w:numId w:val="1029"/>
        </w:numPr>
      </w:pPr>
      <w:r>
        <w:t xml:space="preserve">localização física;</w:t>
      </w:r>
    </w:p>
    <w:p>
      <w:pPr>
        <w:pStyle w:val="Compact"/>
        <w:numPr>
          <w:ilvl w:val="0"/>
          <w:numId w:val="1029"/>
        </w:numPr>
      </w:pPr>
      <w:r>
        <w:t xml:space="preserve">endereço;</w:t>
      </w:r>
    </w:p>
    <w:p>
      <w:pPr>
        <w:pStyle w:val="Compact"/>
        <w:numPr>
          <w:ilvl w:val="0"/>
          <w:numId w:val="1029"/>
        </w:numPr>
      </w:pPr>
      <w:r>
        <w:t xml:space="preserve">dados financeiros;</w:t>
      </w:r>
    </w:p>
    <w:p>
      <w:pPr>
        <w:pStyle w:val="Compact"/>
        <w:numPr>
          <w:ilvl w:val="0"/>
          <w:numId w:val="1029"/>
        </w:numPr>
      </w:pPr>
      <w:r>
        <w:t xml:space="preserve">dados de pagamento;</w:t>
      </w:r>
    </w:p>
    <w:p>
      <w:pPr>
        <w:pStyle w:val="Compact"/>
        <w:numPr>
          <w:ilvl w:val="0"/>
          <w:numId w:val="1029"/>
        </w:numPr>
      </w:pPr>
      <w:r>
        <w:t xml:space="preserve">informações administrativas.</w:t>
      </w:r>
    </w:p>
    <w:p>
      <w:r>
        <w:pict>
          <v:rect style="width:0;height:1.5pt" o:hralign="center" o:hrstd="t" o:hr="t"/>
        </w:pict>
      </w:r>
    </w:p>
    <w:bookmarkEnd w:id="134"/>
    <w:bookmarkStart w:id="135" w:name="auditoria-de-alterações"/>
    <w:p>
      <w:pPr>
        <w:pStyle w:val="Heading1"/>
      </w:pPr>
      <w:r>
        <w:t xml:space="preserve">123. Auditoria de alterações</w:t>
      </w:r>
    </w:p>
    <w:p>
      <w:pPr>
        <w:pStyle w:val="FirstParagraph"/>
      </w:pPr>
      <w:r>
        <w:t xml:space="preserve">Alterações críticas deverão possuir rastreabilidade.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Offer price changed</w:t>
      </w:r>
      <w:r>
        <w:br/>
      </w:r>
      <w:r>
        <w:rPr>
          <w:rStyle w:val="VerbatimChar"/>
        </w:rPr>
        <w:t xml:space="preserve">Stock adjusted</w:t>
      </w:r>
      <w:r>
        <w:br/>
      </w:r>
      <w:r>
        <w:rPr>
          <w:rStyle w:val="VerbatimChar"/>
        </w:rPr>
        <w:t xml:space="preserve">Seller authorized</w:t>
      </w:r>
      <w:r>
        <w:br/>
      </w:r>
      <w:r>
        <w:rPr>
          <w:rStyle w:val="VerbatimChar"/>
        </w:rPr>
        <w:t xml:space="preserve">Order cancelled</w:t>
      </w:r>
      <w:r>
        <w:br/>
      </w:r>
      <w:r>
        <w:rPr>
          <w:rStyle w:val="VerbatimChar"/>
        </w:rPr>
        <w:t xml:space="preserve">Refund created</w:t>
      </w:r>
      <w:r>
        <w:br/>
      </w:r>
      <w:r>
        <w:rPr>
          <w:rStyle w:val="VerbatimChar"/>
        </w:rPr>
        <w:t xml:space="preserve">Raffle drawn</w:t>
      </w:r>
      <w:r>
        <w:br/>
      </w:r>
      <w:r>
        <w:rPr>
          <w:rStyle w:val="VerbatimChar"/>
        </w:rPr>
        <w:t xml:space="preserve">Catalog variation changed</w:t>
      </w:r>
    </w:p>
    <w:p>
      <w:r>
        <w:pict>
          <v:rect style="width:0;height:1.5pt" o:hralign="center" o:hrstd="t" o:hr="t"/>
        </w:pict>
      </w:r>
    </w:p>
    <w:bookmarkEnd w:id="135"/>
    <w:bookmarkStart w:id="136" w:name="modelo-de-referência-para-apis"/>
    <w:p>
      <w:pPr>
        <w:pStyle w:val="Heading1"/>
      </w:pPr>
      <w:r>
        <w:t xml:space="preserve">124. Modelo de referência para APIs</w:t>
      </w:r>
    </w:p>
    <w:p>
      <w:pPr>
        <w:pStyle w:val="FirstParagraph"/>
      </w:pPr>
      <w:r>
        <w:t xml:space="preserve">Cada recurso deverá possuir um identificador próprio.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/offers/{offer_id}</w:t>
      </w:r>
    </w:p>
    <w:p>
      <w:pPr>
        <w:pStyle w:val="FirstParagraph"/>
      </w:pPr>
      <w:r>
        <w:t xml:space="preserve">O backend deverá carregar o recurso e validar o contexto.</w:t>
      </w:r>
    </w:p>
    <w:p>
      <w:r>
        <w:pict>
          <v:rect style="width:0;height:1.5pt" o:hralign="center" o:hrstd="t" o:hr="t"/>
        </w:pict>
      </w:r>
    </w:p>
    <w:bookmarkEnd w:id="136"/>
    <w:bookmarkStart w:id="137" w:name="modelo-de-referência-para-eventos"/>
    <w:p>
      <w:pPr>
        <w:pStyle w:val="Heading1"/>
      </w:pPr>
      <w:r>
        <w:t xml:space="preserve">125. Modelo de referência para eventos</w:t>
      </w:r>
    </w:p>
    <w:p>
      <w:pPr>
        <w:pStyle w:val="FirstParagraph"/>
      </w:pPr>
      <w:r>
        <w:t xml:space="preserve">Eventos deverão referenciar IDs de negócio.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PaymentApproved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order_id,</w:t>
      </w:r>
      <w:r>
        <w:br/>
      </w:r>
      <w:r>
        <w:rPr>
          <w:rStyle w:val="VerbatimChar"/>
        </w:rPr>
        <w:t xml:space="preserve">    payment_id,</w:t>
      </w:r>
      <w:r>
        <w:br/>
      </w:r>
      <w:r>
        <w:rPr>
          <w:rStyle w:val="VerbatimChar"/>
        </w:rPr>
        <w:t xml:space="preserve">    transaction_id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Eventos não deverão transportar dados sensíveis desnecessários.</w:t>
      </w:r>
    </w:p>
    <w:p>
      <w:r>
        <w:pict>
          <v:rect style="width:0;height:1.5pt" o:hralign="center" o:hrstd="t" o:hr="t"/>
        </w:pict>
      </w:r>
    </w:p>
    <w:bookmarkEnd w:id="137"/>
    <w:bookmarkStart w:id="138" w:name="regra-de-não-duplicação"/>
    <w:p>
      <w:pPr>
        <w:pStyle w:val="Heading1"/>
      </w:pPr>
      <w:r>
        <w:t xml:space="preserve">126. Regra de não duplicação</w:t>
      </w:r>
    </w:p>
    <w:p>
      <w:pPr>
        <w:pStyle w:val="FirstParagraph"/>
      </w:pPr>
      <w:r>
        <w:t xml:space="preserve">Se uma informação já pertence a um domínio oficial, outro domínio deverá referenciá-la sempre que possível.</w:t>
      </w:r>
    </w:p>
    <w:p>
      <w:pPr>
        <w:pStyle w:val="BodyText"/>
      </w:pPr>
      <w:r>
        <w:t xml:space="preserve">Exemplo incorreto:</w:t>
      </w:r>
    </w:p>
    <w:p>
      <w:pPr>
        <w:pStyle w:val="SourceCode"/>
      </w:pP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├── vehicle_name</w:t>
      </w:r>
      <w:r>
        <w:br/>
      </w:r>
      <w:r>
        <w:rPr>
          <w:rStyle w:val="VerbatimChar"/>
        </w:rPr>
        <w:t xml:space="preserve"> ├── brand_name</w:t>
      </w:r>
      <w:r>
        <w:br/>
      </w:r>
      <w:r>
        <w:rPr>
          <w:rStyle w:val="VerbatimChar"/>
        </w:rPr>
        <w:t xml:space="preserve"> └── variation_description</w:t>
      </w:r>
    </w:p>
    <w:p>
      <w:pPr>
        <w:pStyle w:val="FirstParagraph"/>
      </w:pPr>
      <w:r>
        <w:t xml:space="preserve">quando essas informações já pertencem ao Catálogo.</w:t>
      </w:r>
    </w:p>
    <w:p>
      <w:pPr>
        <w:pStyle w:val="BodyText"/>
      </w:pPr>
      <w:r>
        <w:t xml:space="preserve">Preferível:</w:t>
      </w:r>
    </w:p>
    <w:p>
      <w:pPr>
        <w:pStyle w:val="SourceCode"/>
      </w:pP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</w:t>
      </w:r>
    </w:p>
    <w:p>
      <w:r>
        <w:pict>
          <v:rect style="width:0;height:1.5pt" o:hralign="center" o:hrstd="t" o:hr="t"/>
        </w:pict>
      </w:r>
    </w:p>
    <w:bookmarkEnd w:id="138"/>
    <w:bookmarkStart w:id="139" w:name="exceção-snapshot"/>
    <w:p>
      <w:pPr>
        <w:pStyle w:val="Heading1"/>
      </w:pPr>
      <w:r>
        <w:t xml:space="preserve">127. Exceção: Snapshot</w:t>
      </w:r>
    </w:p>
    <w:p>
      <w:pPr>
        <w:pStyle w:val="FirstParagraph"/>
      </w:pPr>
      <w:r>
        <w:t xml:space="preserve">A duplicação será permitida quando tiver finalidade histórica.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 └── unit_price_snapshot</w:t>
      </w:r>
    </w:p>
    <w:p>
      <w:pPr>
        <w:pStyle w:val="FirstParagraph"/>
      </w:pPr>
      <w:r>
        <w:t xml:space="preserve">Isso não é duplicação acidental.</w:t>
      </w:r>
    </w:p>
    <w:p>
      <w:pPr>
        <w:pStyle w:val="BodyText"/>
      </w:pPr>
      <w:r>
        <w:t xml:space="preserve">É preservação histórica.</w:t>
      </w:r>
    </w:p>
    <w:p>
      <w:r>
        <w:pict>
          <v:rect style="width:0;height:1.5pt" o:hralign="center" o:hrstd="t" o:hr="t"/>
        </w:pict>
      </w:r>
    </w:p>
    <w:bookmarkEnd w:id="139"/>
    <w:bookmarkStart w:id="140" w:name="regra-de-referência"/>
    <w:p>
      <w:pPr>
        <w:pStyle w:val="Heading1"/>
      </w:pPr>
      <w:r>
        <w:t xml:space="preserve">128. Regra de referência</w:t>
      </w:r>
    </w:p>
    <w:p>
      <w:pPr>
        <w:pStyle w:val="FirstParagraph"/>
      </w:pPr>
      <w:r>
        <w:t xml:space="preserve">O modelo deverá diferenciar:</w:t>
      </w:r>
    </w:p>
    <w:p>
      <w:pPr>
        <w:pStyle w:val="SourceCode"/>
      </w:pPr>
      <w:r>
        <w:rPr>
          <w:rStyle w:val="VerbatimChar"/>
        </w:rPr>
        <w:t xml:space="preserve">REFERENCE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SNAPSHOT</w:t>
      </w:r>
    </w:p>
    <w:p>
      <w:pPr>
        <w:pStyle w:val="FirstParagraph"/>
      </w:pPr>
      <w:r>
        <w:t xml:space="preserve">Reference:</w:t>
      </w:r>
    </w:p>
    <w:p>
      <w:pPr>
        <w:pStyle w:val="BlockText"/>
      </w:pPr>
      <w:r>
        <w:t xml:space="preserve">aponta para o estado atual da entidade.</w:t>
      </w:r>
    </w:p>
    <w:p>
      <w:pPr>
        <w:pStyle w:val="FirstParagraph"/>
      </w:pPr>
      <w:r>
        <w:t xml:space="preserve">Snapshot:</w:t>
      </w:r>
    </w:p>
    <w:p>
      <w:pPr>
        <w:pStyle w:val="BlockText"/>
      </w:pPr>
      <w:r>
        <w:t xml:space="preserve">preserva o estado da informação no momento da operação.</w:t>
      </w:r>
    </w:p>
    <w:p>
      <w:r>
        <w:pict>
          <v:rect style="width:0;height:1.5pt" o:hralign="center" o:hrstd="t" o:hr="t"/>
        </w:pict>
      </w:r>
    </w:p>
    <w:bookmarkEnd w:id="140"/>
    <w:bookmarkStart w:id="141" w:name="modelo-final-de-responsabilidades"/>
    <w:p>
      <w:pPr>
        <w:pStyle w:val="Heading1"/>
      </w:pPr>
      <w:r>
        <w:t xml:space="preserve">129. Modelo final de responsabilidades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→ define o que é a miniatura</w:t>
      </w:r>
      <w:r>
        <w:br/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→ define o que pertence ao colecionador</w:t>
      </w:r>
      <w:r>
        <w:br/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→ define quem vende</w:t>
      </w:r>
      <w:r>
        <w:br/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→ define o que o vendedor oferece</w:t>
      </w:r>
      <w:r>
        <w:br/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→ define quanto o vendedor possui</w:t>
      </w:r>
      <w:r>
        <w:br/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→ define o que foi comprado</w:t>
      </w:r>
      <w:r>
        <w:br/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→ define como a compra foi paga</w:t>
      </w:r>
      <w:r>
        <w:br/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→ define como o vendedor executará a venda</w:t>
      </w:r>
      <w:r>
        <w:br/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→ define como o produto será transportado</w:t>
      </w:r>
      <w:r>
        <w:br/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→ define o que o comprador está mantendo aguardando despacho</w:t>
      </w:r>
      <w:r>
        <w:br/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→ define o que efetivamente integra a coleção</w:t>
      </w:r>
    </w:p>
    <w:p>
      <w:r>
        <w:pict>
          <v:rect style="width:0;height:1.5pt" o:hralign="center" o:hrstd="t" o:hr="t"/>
        </w:pict>
      </w:r>
    </w:p>
    <w:bookmarkEnd w:id="141"/>
    <w:bookmarkStart w:id="159" w:name="decisões-aprovadas"/>
    <w:p>
      <w:pPr>
        <w:pStyle w:val="Heading1"/>
      </w:pPr>
      <w:r>
        <w:t xml:space="preserve">130. Decisões aprovadas</w:t>
      </w:r>
    </w:p>
    <w:bookmarkStart w:id="142" w:name="decisão-01"/>
    <w:p>
      <w:pPr>
        <w:pStyle w:val="Heading3"/>
      </w:pPr>
      <w:r>
        <w:t xml:space="preserve">DECISÃO 01</w:t>
      </w:r>
    </w:p>
    <w:p>
      <w:pPr>
        <w:pStyle w:val="FirstParagraph"/>
      </w:pPr>
      <w:r>
        <w:t xml:space="preserve">O Catálogo permanece como Master Data.</w:t>
      </w:r>
    </w:p>
    <w:bookmarkEnd w:id="142"/>
    <w:bookmarkStart w:id="143" w:name="decisão-02"/>
    <w:p>
      <w:pPr>
        <w:pStyle w:val="Heading3"/>
      </w:pPr>
      <w:r>
        <w:t xml:space="preserve">DECISÃO 02</w:t>
      </w:r>
    </w:p>
    <w:p>
      <w:pPr>
        <w:pStyle w:val="FirstParagraph"/>
      </w:pPr>
      <w:r>
        <w:t xml:space="preserve">VARIATION será a referência central da miniatura catalogada.</w:t>
      </w:r>
    </w:p>
    <w:bookmarkEnd w:id="143"/>
    <w:bookmarkStart w:id="144" w:name="decisão-03"/>
    <w:p>
      <w:pPr>
        <w:pStyle w:val="Heading3"/>
      </w:pPr>
      <w:r>
        <w:t xml:space="preserve">DECISÃO 03</w:t>
      </w:r>
    </w:p>
    <w:p>
      <w:pPr>
        <w:pStyle w:val="FirstParagraph"/>
      </w:pPr>
      <w:r>
        <w:t xml:space="preserve">COLLECTION_EXEMPLAR representa a unidade pertencente ao usuário.</w:t>
      </w:r>
    </w:p>
    <w:bookmarkEnd w:id="144"/>
    <w:bookmarkStart w:id="145" w:name="decisão-04"/>
    <w:p>
      <w:pPr>
        <w:pStyle w:val="Heading3"/>
      </w:pPr>
      <w:r>
        <w:t xml:space="preserve">DECISÃO 04</w:t>
      </w:r>
    </w:p>
    <w:p>
      <w:pPr>
        <w:pStyle w:val="FirstParagraph"/>
      </w:pPr>
      <w:r>
        <w:t xml:space="preserve">OFFER representa uma oferta específica de vendedor.</w:t>
      </w:r>
    </w:p>
    <w:bookmarkEnd w:id="145"/>
    <w:bookmarkStart w:id="146" w:name="decisão-05"/>
    <w:p>
      <w:pPr>
        <w:pStyle w:val="Heading3"/>
      </w:pPr>
      <w:r>
        <w:t xml:space="preserve">DECISÃO 05</w:t>
      </w:r>
    </w:p>
    <w:p>
      <w:pPr>
        <w:pStyle w:val="FirstParagraph"/>
      </w:pPr>
      <w:r>
        <w:t xml:space="preserve">COMMERCIAL_INVENTORY pertence ao vendedor/oferta.</w:t>
      </w:r>
    </w:p>
    <w:bookmarkEnd w:id="146"/>
    <w:bookmarkStart w:id="147" w:name="decisão-06"/>
    <w:p>
      <w:pPr>
        <w:pStyle w:val="Heading3"/>
      </w:pPr>
      <w:r>
        <w:t xml:space="preserve">DECISÃO 06</w:t>
      </w:r>
    </w:p>
    <w:p>
      <w:pPr>
        <w:pStyle w:val="FirstParagraph"/>
      </w:pPr>
      <w:r>
        <w:t xml:space="preserve">ORDER representa a compra.</w:t>
      </w:r>
    </w:p>
    <w:bookmarkEnd w:id="147"/>
    <w:bookmarkStart w:id="148" w:name="decisão-07"/>
    <w:p>
      <w:pPr>
        <w:pStyle w:val="Heading3"/>
      </w:pPr>
      <w:r>
        <w:t xml:space="preserve">DECISÃO 07</w:t>
      </w:r>
    </w:p>
    <w:p>
      <w:pPr>
        <w:pStyle w:val="FirstParagraph"/>
      </w:pPr>
      <w:r>
        <w:t xml:space="preserve">PAYMENT representa pagamento e tentativas de pagamento.</w:t>
      </w:r>
    </w:p>
    <w:bookmarkEnd w:id="148"/>
    <w:bookmarkStart w:id="149" w:name="decisão-08"/>
    <w:p>
      <w:pPr>
        <w:pStyle w:val="Heading3"/>
      </w:pPr>
      <w:r>
        <w:t xml:space="preserve">DECISÃO 08</w:t>
      </w:r>
    </w:p>
    <w:p>
      <w:pPr>
        <w:pStyle w:val="FirstParagraph"/>
      </w:pPr>
      <w:r>
        <w:t xml:space="preserve">FULFILLMENT representa execução do vendedor.</w:t>
      </w:r>
    </w:p>
    <w:bookmarkEnd w:id="149"/>
    <w:bookmarkStart w:id="150" w:name="decisão-09"/>
    <w:p>
      <w:pPr>
        <w:pStyle w:val="Heading3"/>
      </w:pPr>
      <w:r>
        <w:t xml:space="preserve">DECISÃO 09</w:t>
      </w:r>
    </w:p>
    <w:p>
      <w:pPr>
        <w:pStyle w:val="FirstParagraph"/>
      </w:pPr>
      <w:r>
        <w:t xml:space="preserve">SHIPMENT representa transporte.</w:t>
      </w:r>
    </w:p>
    <w:bookmarkEnd w:id="150"/>
    <w:bookmarkStart w:id="151" w:name="decisão-10"/>
    <w:p>
      <w:pPr>
        <w:pStyle w:val="Heading3"/>
      </w:pPr>
      <w:r>
        <w:t xml:space="preserve">DECISÃO 10</w:t>
      </w:r>
    </w:p>
    <w:p>
      <w:pPr>
        <w:pStyle w:val="FirstParagraph"/>
      </w:pPr>
      <w:r>
        <w:t xml:space="preserve">GARAGE representa armazenamento lógico do comprador.</w:t>
      </w:r>
    </w:p>
    <w:bookmarkEnd w:id="151"/>
    <w:bookmarkStart w:id="152" w:name="decisão-11"/>
    <w:p>
      <w:pPr>
        <w:pStyle w:val="Heading3"/>
      </w:pPr>
      <w:r>
        <w:t xml:space="preserve">DECISÃO 11</w:t>
      </w:r>
    </w:p>
    <w:p>
      <w:pPr>
        <w:pStyle w:val="FirstParagraph"/>
      </w:pPr>
      <w:r>
        <w:t xml:space="preserve">ORDER não terá vínculo direto obrigatório com SHIPMENT.</w:t>
      </w:r>
    </w:p>
    <w:bookmarkEnd w:id="152"/>
    <w:bookmarkStart w:id="153" w:name="decisão-12"/>
    <w:p>
      <w:pPr>
        <w:pStyle w:val="Heading3"/>
      </w:pPr>
      <w:r>
        <w:t xml:space="preserve">DECISÃO 12</w:t>
      </w:r>
    </w:p>
    <w:p>
      <w:pPr>
        <w:pStyle w:val="FirstParagraph"/>
      </w:pPr>
      <w:r>
        <w:t xml:space="preserve">Snapshots serão utilizados para preservar histórico.</w:t>
      </w:r>
    </w:p>
    <w:bookmarkEnd w:id="153"/>
    <w:bookmarkStart w:id="154" w:name="decisão-13"/>
    <w:p>
      <w:pPr>
        <w:pStyle w:val="Heading3"/>
      </w:pPr>
      <w:r>
        <w:t xml:space="preserve">DECISÃO 13</w:t>
      </w:r>
    </w:p>
    <w:p>
      <w:pPr>
        <w:pStyle w:val="FirstParagraph"/>
      </w:pPr>
      <w:r>
        <w:t xml:space="preserve">Eventos/históricos terão entidades próprias quando necessário.</w:t>
      </w:r>
    </w:p>
    <w:bookmarkEnd w:id="154"/>
    <w:bookmarkStart w:id="155" w:name="decisão-14"/>
    <w:p>
      <w:pPr>
        <w:pStyle w:val="Heading3"/>
      </w:pPr>
      <w:r>
        <w:t xml:space="preserve">DECISÃO 14</w:t>
      </w:r>
    </w:p>
    <w:p>
      <w:pPr>
        <w:pStyle w:val="FirstParagraph"/>
      </w:pPr>
      <w:r>
        <w:t xml:space="preserve">Relatórios derivados não serão armazenados como entidades transacionais.</w:t>
      </w:r>
    </w:p>
    <w:bookmarkEnd w:id="155"/>
    <w:bookmarkStart w:id="156" w:name="decisão-15"/>
    <w:p>
      <w:pPr>
        <w:pStyle w:val="Heading3"/>
      </w:pPr>
      <w:r>
        <w:t xml:space="preserve">DECISÃO 15</w:t>
      </w:r>
    </w:p>
    <w:p>
      <w:pPr>
        <w:pStyle w:val="FirstParagraph"/>
      </w:pPr>
      <w:r>
        <w:t xml:space="preserve">Ownership será validado no backend.</w:t>
      </w:r>
    </w:p>
    <w:bookmarkEnd w:id="156"/>
    <w:bookmarkStart w:id="157" w:name="decisão-16"/>
    <w:p>
      <w:pPr>
        <w:pStyle w:val="Heading3"/>
      </w:pPr>
      <w:r>
        <w:t xml:space="preserve">DECISÃO 16</w:t>
      </w:r>
    </w:p>
    <w:p>
      <w:pPr>
        <w:pStyle w:val="FirstParagraph"/>
      </w:pPr>
      <w:r>
        <w:t xml:space="preserve">RBAC permanecerá separado de Seller Authorization.</w:t>
      </w:r>
    </w:p>
    <w:bookmarkEnd w:id="157"/>
    <w:bookmarkStart w:id="158" w:name="decisão-17"/>
    <w:p>
      <w:pPr>
        <w:pStyle w:val="Heading3"/>
      </w:pPr>
      <w:r>
        <w:t xml:space="preserve">DECISÃO 17</w:t>
      </w:r>
    </w:p>
    <w:p>
      <w:pPr>
        <w:pStyle w:val="FirstParagraph"/>
      </w:pPr>
      <w:r>
        <w:t xml:space="preserve">A estrutura será preparada para expansão futura sem implementar entidades desnecessárias antecipadamente.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0" w:name="X77ffec9a08eb82a0fc94a7a65bc33307c765673"/>
    <w:p>
      <w:pPr>
        <w:pStyle w:val="Heading1"/>
      </w:pPr>
      <w:r>
        <w:t xml:space="preserve">131. Pontos deliberadamente deixados para o modelo físico</w:t>
      </w:r>
    </w:p>
    <w:p>
      <w:pPr>
        <w:pStyle w:val="FirstParagraph"/>
      </w:pPr>
      <w:r>
        <w:t xml:space="preserve">Este documento não fecha ainda:</w:t>
      </w:r>
    </w:p>
    <w:p>
      <w:pPr>
        <w:pStyle w:val="Compact"/>
        <w:numPr>
          <w:ilvl w:val="0"/>
          <w:numId w:val="1030"/>
        </w:numPr>
      </w:pPr>
      <w:r>
        <w:t xml:space="preserve">nomes finais de todas as colunas;</w:t>
      </w:r>
    </w:p>
    <w:p>
      <w:pPr>
        <w:pStyle w:val="Compact"/>
        <w:numPr>
          <w:ilvl w:val="0"/>
          <w:numId w:val="1030"/>
        </w:numPr>
      </w:pPr>
      <w:r>
        <w:t xml:space="preserve">tipos SQL definitivos;</w:t>
      </w:r>
    </w:p>
    <w:p>
      <w:pPr>
        <w:pStyle w:val="Compact"/>
        <w:numPr>
          <w:ilvl w:val="0"/>
          <w:numId w:val="1030"/>
        </w:numPr>
      </w:pPr>
      <w:r>
        <w:t xml:space="preserve">índices;</w:t>
      </w:r>
    </w:p>
    <w:p>
      <w:pPr>
        <w:pStyle w:val="Compact"/>
        <w:numPr>
          <w:ilvl w:val="0"/>
          <w:numId w:val="1030"/>
        </w:numPr>
      </w:pPr>
      <w:r>
        <w:t xml:space="preserve">constraints completas;</w:t>
      </w:r>
    </w:p>
    <w:p>
      <w:pPr>
        <w:pStyle w:val="Compact"/>
        <w:numPr>
          <w:ilvl w:val="0"/>
          <w:numId w:val="1030"/>
        </w:numPr>
      </w:pPr>
      <w:r>
        <w:t xml:space="preserve">estratégias de</w:t>
      </w:r>
      <w:r>
        <w:t xml:space="preserve"> </w:t>
      </w:r>
      <w:r>
        <w:rPr>
          <w:rStyle w:val="VerbatimChar"/>
        </w:rPr>
        <w:t xml:space="preserve">ON DELETE</w:t>
      </w:r>
      <w:r>
        <w:t xml:space="preserve">;</w:t>
      </w:r>
    </w:p>
    <w:p>
      <w:pPr>
        <w:pStyle w:val="Compact"/>
        <w:numPr>
          <w:ilvl w:val="0"/>
          <w:numId w:val="1030"/>
        </w:numPr>
      </w:pPr>
      <w:r>
        <w:t xml:space="preserve">particionamento;</w:t>
      </w:r>
    </w:p>
    <w:p>
      <w:pPr>
        <w:pStyle w:val="Compact"/>
        <w:numPr>
          <w:ilvl w:val="0"/>
          <w:numId w:val="1030"/>
        </w:numPr>
      </w:pPr>
      <w:r>
        <w:t xml:space="preserve">índices parciais;</w:t>
      </w:r>
    </w:p>
    <w:p>
      <w:pPr>
        <w:pStyle w:val="Compact"/>
        <w:numPr>
          <w:ilvl w:val="0"/>
          <w:numId w:val="1030"/>
        </w:numPr>
      </w:pPr>
      <w:r>
        <w:t xml:space="preserve">índices compostos;</w:t>
      </w:r>
    </w:p>
    <w:p>
      <w:pPr>
        <w:pStyle w:val="Compact"/>
        <w:numPr>
          <w:ilvl w:val="0"/>
          <w:numId w:val="1030"/>
        </w:numPr>
      </w:pPr>
      <w:r>
        <w:t xml:space="preserve">estratégias de busca;</w:t>
      </w:r>
    </w:p>
    <w:p>
      <w:pPr>
        <w:pStyle w:val="Compact"/>
        <w:numPr>
          <w:ilvl w:val="0"/>
          <w:numId w:val="1030"/>
        </w:numPr>
      </w:pPr>
      <w:r>
        <w:t xml:space="preserve">views;</w:t>
      </w:r>
    </w:p>
    <w:p>
      <w:pPr>
        <w:pStyle w:val="Compact"/>
        <w:numPr>
          <w:ilvl w:val="0"/>
          <w:numId w:val="1030"/>
        </w:numPr>
      </w:pPr>
      <w:r>
        <w:t xml:space="preserve">migrations.</w:t>
      </w:r>
    </w:p>
    <w:p>
      <w:pPr>
        <w:pStyle w:val="FirstParagraph"/>
      </w:pPr>
      <w:r>
        <w:t xml:space="preserve">Esses pontos serão tratados na etapa de modelo físico e implementação.</w:t>
      </w:r>
    </w:p>
    <w:p>
      <w:r>
        <w:pict>
          <v:rect style="width:0;height:1.5pt" o:hralign="center" o:hrstd="t" o:hr="t"/>
        </w:pict>
      </w:r>
    </w:p>
    <w:bookmarkEnd w:id="160"/>
    <w:bookmarkStart w:id="161" w:name="próximo-documento"/>
    <w:p>
      <w:pPr>
        <w:pStyle w:val="Heading1"/>
      </w:pPr>
      <w:r>
        <w:t xml:space="preserve">132. Próximo documento</w:t>
      </w:r>
    </w:p>
    <w:p>
      <w:pPr>
        <w:pStyle w:val="FirstParagraph"/>
      </w:pPr>
      <w:r>
        <w:t xml:space="preserve">O próximo documento será:</w:t>
      </w:r>
    </w:p>
    <w:p>
      <w:pPr>
        <w:pStyle w:val="BodyText"/>
      </w:pPr>
      <w:r>
        <w:rPr>
          <w:b/>
          <w:bCs/>
        </w:rPr>
        <w:t xml:space="preserve">Documento 10.16 — Estados e Máquinas de Estado da Fase 2 — Versão 1.0</w:t>
      </w:r>
    </w:p>
    <w:p>
      <w:pPr>
        <w:pStyle w:val="BodyText"/>
      </w:pPr>
      <w:r>
        <w:t xml:space="preserve">Ele deverá definir formalmente:</w:t>
      </w:r>
    </w:p>
    <w:p>
      <w:pPr>
        <w:pStyle w:val="Compact"/>
        <w:numPr>
          <w:ilvl w:val="0"/>
          <w:numId w:val="1031"/>
        </w:numPr>
      </w:pPr>
      <w:r>
        <w:t xml:space="preserve">estados;</w:t>
      </w:r>
    </w:p>
    <w:p>
      <w:pPr>
        <w:pStyle w:val="Compact"/>
        <w:numPr>
          <w:ilvl w:val="0"/>
          <w:numId w:val="1031"/>
        </w:numPr>
      </w:pPr>
      <w:r>
        <w:t xml:space="preserve">transições;</w:t>
      </w:r>
    </w:p>
    <w:p>
      <w:pPr>
        <w:pStyle w:val="Compact"/>
        <w:numPr>
          <w:ilvl w:val="0"/>
          <w:numId w:val="1031"/>
        </w:numPr>
      </w:pPr>
      <w:r>
        <w:t xml:space="preserve">eventos que provocam transições;</w:t>
      </w:r>
    </w:p>
    <w:p>
      <w:pPr>
        <w:pStyle w:val="Compact"/>
        <w:numPr>
          <w:ilvl w:val="0"/>
          <w:numId w:val="1031"/>
        </w:numPr>
      </w:pPr>
      <w:r>
        <w:t xml:space="preserve">transições permitidas;</w:t>
      </w:r>
    </w:p>
    <w:p>
      <w:pPr>
        <w:pStyle w:val="Compact"/>
        <w:numPr>
          <w:ilvl w:val="0"/>
          <w:numId w:val="1031"/>
        </w:numPr>
      </w:pPr>
      <w:r>
        <w:t xml:space="preserve">transições proibidas;</w:t>
      </w:r>
    </w:p>
    <w:p>
      <w:pPr>
        <w:pStyle w:val="Compact"/>
        <w:numPr>
          <w:ilvl w:val="0"/>
          <w:numId w:val="1031"/>
        </w:numPr>
      </w:pPr>
      <w:r>
        <w:t xml:space="preserve">ações automáticas;</w:t>
      </w:r>
    </w:p>
    <w:p>
      <w:pPr>
        <w:pStyle w:val="Compact"/>
        <w:numPr>
          <w:ilvl w:val="0"/>
          <w:numId w:val="1031"/>
        </w:numPr>
      </w:pPr>
      <w:r>
        <w:t xml:space="preserve">efeitos financeiros;</w:t>
      </w:r>
    </w:p>
    <w:p>
      <w:pPr>
        <w:pStyle w:val="Compact"/>
        <w:numPr>
          <w:ilvl w:val="0"/>
          <w:numId w:val="1031"/>
        </w:numPr>
      </w:pPr>
      <w:r>
        <w:t xml:space="preserve">efeitos de estoque;</w:t>
      </w:r>
    </w:p>
    <w:p>
      <w:pPr>
        <w:pStyle w:val="Compact"/>
        <w:numPr>
          <w:ilvl w:val="0"/>
          <w:numId w:val="1031"/>
        </w:numPr>
      </w:pPr>
      <w:r>
        <w:t xml:space="preserve">notificações;</w:t>
      </w:r>
    </w:p>
    <w:p>
      <w:pPr>
        <w:pStyle w:val="Compact"/>
        <w:numPr>
          <w:ilvl w:val="0"/>
          <w:numId w:val="1031"/>
        </w:numPr>
      </w:pPr>
      <w:r>
        <w:t xml:space="preserve">auditoria.</w:t>
      </w:r>
    </w:p>
    <w:p>
      <w:pPr>
        <w:pStyle w:val="FirstParagraph"/>
      </w:pPr>
      <w:r>
        <w:t xml:space="preserve">Os principais objetos serão:</w:t>
      </w:r>
    </w:p>
    <w:p>
      <w:pPr>
        <w:pStyle w:val="SourceCode"/>
      </w:pP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STOCK_RESERVATION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NOTIFICATION</w:t>
      </w:r>
    </w:p>
    <w:p>
      <w:r>
        <w:pict>
          <v:rect style="width:0;height:1.5pt" o:hralign="center" o:hrstd="t" o:hr="t"/>
        </w:pict>
      </w:r>
    </w:p>
    <w:bookmarkEnd w:id="161"/>
    <w:bookmarkStart w:id="162" w:name="critério-de-aceite"/>
    <w:p>
      <w:pPr>
        <w:pStyle w:val="Heading1"/>
      </w:pPr>
      <w:r>
        <w:t xml:space="preserve">133. Critério de aceite</w:t>
      </w:r>
    </w:p>
    <w:p>
      <w:pPr>
        <w:pStyle w:val="FirstParagraph"/>
      </w:pPr>
      <w:r>
        <w:t xml:space="preserve">O Documento 10.15 será considerado consolidado quando:</w:t>
      </w:r>
    </w:p>
    <w:p>
      <w:pPr>
        <w:pStyle w:val="Compact"/>
        <w:numPr>
          <w:ilvl w:val="0"/>
          <w:numId w:val="1032"/>
        </w:numPr>
      </w:pPr>
      <w:r>
        <w:t xml:space="preserve">cada entidade possuir uma responsabilidade clara;</w:t>
      </w:r>
    </w:p>
    <w:p>
      <w:pPr>
        <w:pStyle w:val="Compact"/>
        <w:numPr>
          <w:ilvl w:val="0"/>
          <w:numId w:val="1032"/>
        </w:numPr>
      </w:pPr>
      <w:r>
        <w:t xml:space="preserve">não houver duplicação conceitual significativa;</w:t>
      </w:r>
    </w:p>
    <w:p>
      <w:pPr>
        <w:pStyle w:val="Compact"/>
        <w:numPr>
          <w:ilvl w:val="0"/>
          <w:numId w:val="1032"/>
        </w:numPr>
      </w:pPr>
      <w:r>
        <w:t xml:space="preserve">ownership estiver definido;</w:t>
      </w:r>
    </w:p>
    <w:p>
      <w:pPr>
        <w:pStyle w:val="Compact"/>
        <w:numPr>
          <w:ilvl w:val="0"/>
          <w:numId w:val="1032"/>
        </w:numPr>
      </w:pPr>
      <w:r>
        <w:t xml:space="preserve">relacionamentos principais estiverem definidos;</w:t>
      </w:r>
    </w:p>
    <w:p>
      <w:pPr>
        <w:pStyle w:val="Compact"/>
        <w:numPr>
          <w:ilvl w:val="0"/>
          <w:numId w:val="1032"/>
        </w:numPr>
      </w:pPr>
      <w:r>
        <w:t xml:space="preserve">snapshots estiverem identificados;</w:t>
      </w:r>
    </w:p>
    <w:p>
      <w:pPr>
        <w:pStyle w:val="Compact"/>
        <w:numPr>
          <w:ilvl w:val="0"/>
          <w:numId w:val="1032"/>
        </w:numPr>
      </w:pPr>
      <w:r>
        <w:t xml:space="preserve">transações estiverem separadas de master data;</w:t>
      </w:r>
    </w:p>
    <w:p>
      <w:pPr>
        <w:pStyle w:val="Compact"/>
        <w:numPr>
          <w:ilvl w:val="0"/>
          <w:numId w:val="1032"/>
        </w:numPr>
      </w:pPr>
      <w:r>
        <w:t xml:space="preserve">histórico estiver separado de estado atual;</w:t>
      </w:r>
    </w:p>
    <w:p>
      <w:pPr>
        <w:pStyle w:val="Compact"/>
        <w:numPr>
          <w:ilvl w:val="0"/>
          <w:numId w:val="1032"/>
        </w:numPr>
      </w:pPr>
      <w:r>
        <w:t xml:space="preserve">os domínios não possuírem dependências circulares;</w:t>
      </w:r>
    </w:p>
    <w:p>
      <w:pPr>
        <w:pStyle w:val="Compact"/>
        <w:numPr>
          <w:ilvl w:val="0"/>
          <w:numId w:val="1032"/>
        </w:numPr>
      </w:pPr>
      <w:r>
        <w:t xml:space="preserve">a estrutura suportar a sequência de implementação definida no 10.14.</w:t>
      </w:r>
    </w:p>
    <w:p>
      <w:r>
        <w:pict>
          <v:rect style="width:0;height:1.5pt" o:hralign="center" o:hrstd="t" o:hr="t"/>
        </w:pict>
      </w:r>
    </w:p>
    <w:bookmarkEnd w:id="162"/>
    <w:bookmarkStart w:id="163" w:name="princípio-final"/>
    <w:p>
      <w:pPr>
        <w:pStyle w:val="Heading1"/>
      </w:pPr>
      <w:r>
        <w:t xml:space="preserve">134. Princípio final</w:t>
      </w:r>
    </w:p>
    <w:p>
      <w:pPr>
        <w:pStyle w:val="BlockText"/>
      </w:pPr>
      <w:r>
        <w:rPr>
          <w:b/>
          <w:bCs/>
        </w:rPr>
        <w:t xml:space="preserve">O modelo de dados do MiniHub Car deverá representar separadamente o que a miniatura é, quem a possui, quem a vende, quanto existe para venda, o que foi comprado, como a venda é executada, como é transportada e onde o comprador deseja mantê-la.</w:t>
      </w:r>
    </w:p>
    <w:p>
      <w:pPr>
        <w:pStyle w:val="FirstParagraph"/>
      </w:pPr>
      <w:r>
        <w:t xml:space="preserve">A separação dessas responsabilidades será o principal mecanismo para manter o sistema consistente, evolutivo e preparado para o crescimento da plataforma.</w:t>
      </w:r>
    </w:p>
    <w:p>
      <w:pPr>
        <w:pStyle w:val="BodyText"/>
      </w:pPr>
      <w:r>
        <w:rPr>
          <w:b/>
          <w:bCs/>
        </w:rPr>
        <w:t xml:space="preserve">Documento 10.15 — Versão 1.0 — Aprovado como modelo conceitual consolidado da Fase 2.</w:t>
      </w:r>
    </w:p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