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05-wishlist-aquisição"/>
    <w:p>
      <w:pPr>
        <w:pStyle w:val="Heading1"/>
      </w:pPr>
      <w:r>
        <w:t xml:space="preserve">E05 — WISHLIST / AQUISIÇÃO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10.20.1 — Backlog Técnico e Funcional Detalhado da Fase 2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E05 — Wishlist / Acquisition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P0 — Fundação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3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Épico E05 implementa o controle das intenções e do histórico de aquisição do colecionador.</w:t>
      </w:r>
    </w:p>
    <w:p>
      <w:pPr>
        <w:pStyle w:val="BodyText"/>
      </w:pPr>
      <w:r>
        <w:t xml:space="preserve">O módulo deverá separar claramente:</w:t>
      </w:r>
    </w:p>
    <w:p>
      <w:pPr>
        <w:pStyle w:val="BodyText"/>
      </w:pPr>
      <w:r>
        <w:rPr>
          <w:rStyle w:val="VerbatimChar"/>
        </w:rPr>
        <w:t xml:space="preserve">text id="y3x0jv" WISHLIST    ≠ ACQUISITION    ≠ COLLECTION_EXEMPLAR</w:t>
      </w:r>
    </w:p>
    <w:p>
      <w:pPr>
        <w:pStyle w:val="BodyText"/>
      </w:pPr>
      <w:r>
        <w:t xml:space="preserve">Cada conceito representa uma situação diferente.</w:t>
      </w:r>
    </w:p>
    <w:bookmarkStart w:id="10" w:name="wishlist"/>
    <w:p>
      <w:pPr>
        <w:pStyle w:val="Heading3"/>
      </w:pPr>
      <w:r>
        <w:t xml:space="preserve">Wishlist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“Eu quero essa miniatura.”</w:t>
      </w:r>
    </w:p>
    <w:bookmarkEnd w:id="10"/>
    <w:bookmarkStart w:id="11" w:name="acquisition"/>
    <w:p>
      <w:pPr>
        <w:pStyle w:val="Heading3"/>
      </w:pPr>
      <w:r>
        <w:t xml:space="preserve">Acquisition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“Eu adquiri essa miniatura.”</w:t>
      </w:r>
    </w:p>
    <w:bookmarkEnd w:id="11"/>
    <w:bookmarkStart w:id="12" w:name="collection-exemplar"/>
    <w:p>
      <w:pPr>
        <w:pStyle w:val="Heading3"/>
      </w:pPr>
      <w:r>
        <w:t xml:space="preserve">Collection Exemplar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“Esta é a unidade física que atualmente pertence à minha coleção.”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modelo-conceitual"/>
    <w:p>
      <w:pPr>
        <w:pStyle w:val="Heading1"/>
      </w:pPr>
      <w:r>
        <w:t xml:space="preserve">2. Modelo conceitual</w:t>
      </w:r>
    </w:p>
    <w:p>
      <w:pPr>
        <w:pStyle w:val="FirstParagraph"/>
      </w:pPr>
      <w:r>
        <w:rPr>
          <w:rStyle w:val="VerbatimChar"/>
        </w:rPr>
        <w:t xml:space="preserve">text id="s5mx7p"                  VARIATION                      │           ┌──────────┼──────────┐           │          │          │           ▼          ▼          ▼       WISHLIST   ACQUISITION   COLLECTION                      │             │                      ▼             ▼              ACQUISITION_ITEM  EXEMPLAR                                     │                                     ▼                               LOCATION</w:t>
      </w:r>
    </w:p>
    <w:p>
      <w:pPr>
        <w:pStyle w:val="BodyText"/>
      </w:pPr>
      <w:r>
        <w:t xml:space="preserve">Uma mesma Variation poderá estar:</w:t>
      </w:r>
    </w:p>
    <w:p>
      <w:pPr>
        <w:pStyle w:val="Compact"/>
        <w:numPr>
          <w:ilvl w:val="0"/>
          <w:numId w:val="1001"/>
        </w:numPr>
      </w:pPr>
      <w:r>
        <w:t xml:space="preserve">na Wishlist;</w:t>
      </w:r>
    </w:p>
    <w:p>
      <w:pPr>
        <w:pStyle w:val="Compact"/>
        <w:numPr>
          <w:ilvl w:val="0"/>
          <w:numId w:val="1001"/>
        </w:numPr>
      </w:pPr>
      <w:r>
        <w:t xml:space="preserve">em uma Acquisition;</w:t>
      </w:r>
    </w:p>
    <w:p>
      <w:pPr>
        <w:pStyle w:val="Compact"/>
        <w:numPr>
          <w:ilvl w:val="0"/>
          <w:numId w:val="1001"/>
        </w:numPr>
      </w:pPr>
      <w:r>
        <w:t xml:space="preserve">na Collection.</w:t>
      </w:r>
    </w:p>
    <w:p>
      <w:pPr>
        <w:pStyle w:val="FirstParagraph"/>
      </w:pPr>
      <w:r>
        <w:t xml:space="preserve">Isso não significa que os registros sejam duplicados.</w:t>
      </w:r>
    </w:p>
    <w:p>
      <w:r>
        <w:pict>
          <v:rect style="width:0;height:1.5pt" o:hralign="center" o:hrstd="t" o:hr="t"/>
        </w:pict>
      </w:r>
    </w:p>
    <w:bookmarkEnd w:id="14"/>
    <w:bookmarkStart w:id="19" w:name="regras-fundamentais"/>
    <w:p>
      <w:pPr>
        <w:pStyle w:val="Heading1"/>
      </w:pPr>
      <w:r>
        <w:t xml:space="preserve">3. Regras fundamentais</w:t>
      </w:r>
    </w:p>
    <w:bookmarkStart w:id="15" w:name="regra-1"/>
    <w:p>
      <w:pPr>
        <w:pStyle w:val="Heading2"/>
      </w:pPr>
      <w:r>
        <w:t xml:space="preserve">Regra 1</w:t>
      </w:r>
    </w:p>
    <w:p>
      <w:pPr>
        <w:pStyle w:val="FirstParagraph"/>
      </w:pPr>
      <w:r>
        <w:t xml:space="preserve">Wishlist não significa aquisição.</w:t>
      </w:r>
    </w:p>
    <w:p>
      <w:pPr>
        <w:pStyle w:val="SourceCode"/>
      </w:pPr>
      <w:r>
        <w:rPr>
          <w:rStyle w:val="VerbatimChar"/>
        </w:rPr>
        <w:t xml:space="preserve">WISHLIST ≠ ACQUISITION</w:t>
      </w:r>
    </w:p>
    <w:bookmarkEnd w:id="15"/>
    <w:bookmarkStart w:id="16" w:name="regra-2"/>
    <w:p>
      <w:pPr>
        <w:pStyle w:val="Heading2"/>
      </w:pPr>
      <w:r>
        <w:t xml:space="preserve">Regra 2</w:t>
      </w:r>
    </w:p>
    <w:p>
      <w:pPr>
        <w:pStyle w:val="FirstParagraph"/>
      </w:pPr>
      <w:r>
        <w:t xml:space="preserve">Acquisition não significa automaticamente Collection Exemplar.</w:t>
      </w:r>
    </w:p>
    <w:p>
      <w:pPr>
        <w:pStyle w:val="SourceCode"/>
      </w:pPr>
      <w:r>
        <w:rPr>
          <w:rStyle w:val="VerbatimChar"/>
        </w:rPr>
        <w:t xml:space="preserve">ACQUISITION ≠ COLLECTION_EXEMPLAR</w:t>
      </w:r>
    </w:p>
    <w:bookmarkEnd w:id="16"/>
    <w:bookmarkStart w:id="17" w:name="regra-3"/>
    <w:p>
      <w:pPr>
        <w:pStyle w:val="Heading2"/>
      </w:pPr>
      <w:r>
        <w:t xml:space="preserve">Regra 3</w:t>
      </w:r>
    </w:p>
    <w:p>
      <w:pPr>
        <w:pStyle w:val="FirstParagraph"/>
      </w:pPr>
      <w:r>
        <w:t xml:space="preserve">Uma Acquisition poderá ser vinculada posteriormente a um exemplar.</w:t>
      </w:r>
    </w:p>
    <w:p>
      <w:pPr>
        <w:pStyle w:val="SourceCode"/>
      </w:pP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0:1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COLLECTION_EXEMPLAR</w:t>
      </w:r>
    </w:p>
    <w:bookmarkEnd w:id="17"/>
    <w:bookmarkStart w:id="18" w:name="regra-4"/>
    <w:p>
      <w:pPr>
        <w:pStyle w:val="Heading2"/>
      </w:pPr>
      <w:r>
        <w:t xml:space="preserve">Regra 4</w:t>
      </w:r>
    </w:p>
    <w:p>
      <w:pPr>
        <w:pStyle w:val="FirstParagraph"/>
      </w:pPr>
      <w:r>
        <w:t xml:space="preserve">A Variation continua sendo a referência oficial.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ntidades-do-e05"/>
    <w:p>
      <w:pPr>
        <w:pStyle w:val="Heading1"/>
      </w:pPr>
      <w:r>
        <w:t xml:space="preserve">4. Entidades do E05</w:t>
      </w:r>
    </w:p>
    <w:p>
      <w:pPr>
        <w:pStyle w:val="FirstParagraph"/>
      </w:pPr>
      <w:r>
        <w:t xml:space="preserve">O E05 utilizará: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WISHLIST_ITEM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ACQUISITION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ACQUISITION_ITEM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Relacionamentos já definidos no modelo consolidado:</w:t>
      </w:r>
    </w:p>
    <w:p>
      <w:pPr>
        <w:pStyle w:val="BodyText"/>
      </w:pPr>
      <w:r>
        <w:t xml:space="preserve">```text id=</w:t>
      </w:r>
      <w:r>
        <w:t xml:space="preserve">“t7yq7d”</w:t>
      </w:r>
      <w:r>
        <w:t xml:space="preserve"> </w:t>
      </w:r>
      <w:r>
        <w:t xml:space="preserve">APP_USER 1:N WISHLIST_ITEM</w:t>
      </w:r>
    </w:p>
    <w:p>
      <w:pPr>
        <w:pStyle w:val="BodyText"/>
      </w:pPr>
      <w:r>
        <w:t xml:space="preserve">VARIATION 1:N WISHLIST_ITEM</w:t>
      </w:r>
    </w:p>
    <w:p>
      <w:pPr>
        <w:pStyle w:val="BodyText"/>
      </w:pPr>
      <w:r>
        <w:t xml:space="preserve">APP_USER 1:N ACQUISITION</w:t>
      </w:r>
    </w:p>
    <w:p>
      <w:pPr>
        <w:pStyle w:val="BodyText"/>
      </w:pPr>
      <w:r>
        <w:t xml:space="preserve">ACQUISITION 1:N ACQUISITION_ITEM</w:t>
      </w:r>
    </w:p>
    <w:p>
      <w:pPr>
        <w:pStyle w:val="BodyText"/>
      </w:pPr>
      <w:r>
        <w:t xml:space="preserve">ACQUISITION_ITEM 0:1 COLLECTION_EXEMPLAR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E05-US01 — Adicionar à Wishlist</w:t>
      </w:r>
      <w:r>
        <w:br/>
      </w:r>
      <w:r>
        <w:br/>
      </w:r>
      <w:r>
        <w:rPr>
          <w:rStyle w:val="VerbatimChar"/>
        </w:rPr>
        <w:t xml:space="preserve">## Objetivo</w:t>
      </w:r>
      <w:r>
        <w:br/>
      </w:r>
      <w:r>
        <w:br/>
      </w:r>
      <w:r>
        <w:rPr>
          <w:rStyle w:val="VerbatimChar"/>
        </w:rPr>
        <w:t xml:space="preserve">Permitir que o usuário marque uma Variation como desejada.</w:t>
      </w:r>
      <w:r>
        <w:br/>
      </w:r>
      <w:r>
        <w:br/>
      </w:r>
      <w:r>
        <w:rPr>
          <w:rStyle w:val="VerbatimChar"/>
        </w:rPr>
        <w:t xml:space="preserve">Exemplo:</w:t>
      </w:r>
      <w:r>
        <w:br/>
      </w:r>
      <w:r>
        <w:br/>
      </w:r>
      <w:r>
        <w:rPr>
          <w:rStyle w:val="VerbatimChar"/>
        </w:rPr>
        <w:t xml:space="preserve">```text id="v2s9as"</w:t>
      </w:r>
      <w:r>
        <w:br/>
      </w: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Wishlist</w:t>
      </w:r>
    </w:p>
    <w:p>
      <w:r>
        <w:pict>
          <v:rect style="width:0;height:1.5pt" o:hralign="center" o:hrstd="t" o:hr="t"/>
        </w:pict>
      </w:r>
    </w:p>
    <w:bookmarkEnd w:id="20"/>
    <w:bookmarkStart w:id="31" w:name="tasks"/>
    <w:p>
      <w:pPr>
        <w:pStyle w:val="Heading1"/>
      </w:pPr>
      <w:r>
        <w:t xml:space="preserve">6. Tasks</w:t>
      </w:r>
    </w:p>
    <w:bookmarkStart w:id="21" w:name="e05-us01-t01"/>
    <w:p>
      <w:pPr>
        <w:pStyle w:val="Heading3"/>
      </w:pPr>
      <w:r>
        <w:t xml:space="preserve">E05-US01-T01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WISHLIST_ITEM</w:t>
      </w:r>
      <w:r>
        <w:t xml:space="preserve">.</w:t>
      </w:r>
    </w:p>
    <w:bookmarkEnd w:id="21"/>
    <w:bookmarkStart w:id="22" w:name="e05-us01-t02"/>
    <w:p>
      <w:pPr>
        <w:pStyle w:val="Heading3"/>
      </w:pPr>
      <w:r>
        <w:t xml:space="preserve">E05-US01-T02</w:t>
      </w:r>
    </w:p>
    <w:p>
      <w:pPr>
        <w:pStyle w:val="FirstParagraph"/>
      </w:pPr>
      <w:r>
        <w:t xml:space="preserve">Criar migration.</w:t>
      </w:r>
    </w:p>
    <w:bookmarkEnd w:id="22"/>
    <w:bookmarkStart w:id="23" w:name="e05-us01-t03"/>
    <w:p>
      <w:pPr>
        <w:pStyle w:val="Heading3"/>
      </w:pPr>
      <w:r>
        <w:t xml:space="preserve">E05-US01-T03</w:t>
      </w:r>
    </w:p>
    <w:p>
      <w:pPr>
        <w:pStyle w:val="FirstParagraph"/>
      </w:pPr>
      <w:r>
        <w:t xml:space="preserve">Relacionar com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.</w:t>
      </w:r>
    </w:p>
    <w:bookmarkEnd w:id="23"/>
    <w:bookmarkStart w:id="24" w:name="e05-us01-t04"/>
    <w:p>
      <w:pPr>
        <w:pStyle w:val="Heading3"/>
      </w:pPr>
      <w:r>
        <w:t xml:space="preserve">E05-US01-T04</w:t>
      </w:r>
    </w:p>
    <w:p>
      <w:pPr>
        <w:pStyle w:val="FirstParagraph"/>
      </w:pPr>
      <w:r>
        <w:t xml:space="preserve">Relacionar com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bookmarkEnd w:id="24"/>
    <w:bookmarkStart w:id="25" w:name="e05-us01-t05"/>
    <w:p>
      <w:pPr>
        <w:pStyle w:val="Heading3"/>
      </w:pPr>
      <w:r>
        <w:t xml:space="preserve">E05-US01-T05</w:t>
      </w:r>
    </w:p>
    <w:p>
      <w:pPr>
        <w:pStyle w:val="FirstParagraph"/>
      </w:pPr>
      <w:r>
        <w:t xml:space="preserve">Criar regra de unicidade.</w:t>
      </w:r>
    </w:p>
    <w:bookmarkEnd w:id="25"/>
    <w:bookmarkStart w:id="26" w:name="e05-us01-t06"/>
    <w:p>
      <w:pPr>
        <w:pStyle w:val="Heading3"/>
      </w:pPr>
      <w:r>
        <w:t xml:space="preserve">E05-US01-T06</w:t>
      </w:r>
    </w:p>
    <w:p>
      <w:pPr>
        <w:pStyle w:val="FirstParagraph"/>
      </w:pPr>
      <w:r>
        <w:t xml:space="preserve">Criar repository.</w:t>
      </w:r>
    </w:p>
    <w:bookmarkEnd w:id="26"/>
    <w:bookmarkStart w:id="27" w:name="e05-us01-t07"/>
    <w:p>
      <w:pPr>
        <w:pStyle w:val="Heading3"/>
      </w:pPr>
      <w:r>
        <w:t xml:space="preserve">E05-US01-T07</w:t>
      </w:r>
    </w:p>
    <w:p>
      <w:pPr>
        <w:pStyle w:val="FirstParagraph"/>
      </w:pPr>
      <w:r>
        <w:t xml:space="preserve">Criar application service.</w:t>
      </w:r>
    </w:p>
    <w:bookmarkEnd w:id="27"/>
    <w:bookmarkStart w:id="28" w:name="e05-us01-t08"/>
    <w:p>
      <w:pPr>
        <w:pStyle w:val="Heading3"/>
      </w:pPr>
      <w:r>
        <w:t xml:space="preserve">E05-US01-T08</w:t>
      </w:r>
    </w:p>
    <w:p>
      <w:pPr>
        <w:pStyle w:val="FirstParagraph"/>
      </w:pPr>
      <w:r>
        <w:t xml:space="preserve">Criar endpoint.</w:t>
      </w:r>
    </w:p>
    <w:bookmarkEnd w:id="28"/>
    <w:bookmarkStart w:id="29" w:name="e05-us01-t09"/>
    <w:p>
      <w:pPr>
        <w:pStyle w:val="Heading3"/>
      </w:pPr>
      <w:r>
        <w:t xml:space="preserve">E05-US01-T09</w:t>
      </w:r>
    </w:p>
    <w:p>
      <w:pPr>
        <w:pStyle w:val="FirstParagraph"/>
      </w:pPr>
      <w:r>
        <w:t xml:space="preserve">Implementar ownership.</w:t>
      </w:r>
    </w:p>
    <w:bookmarkEnd w:id="29"/>
    <w:bookmarkStart w:id="30" w:name="e05-us01-t10"/>
    <w:p>
      <w:pPr>
        <w:pStyle w:val="Heading3"/>
      </w:pPr>
      <w:r>
        <w:t xml:space="preserve">E05-US01-T10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gra-de-unicidade-da-wishlist"/>
    <w:p>
      <w:pPr>
        <w:pStyle w:val="Heading1"/>
      </w:pPr>
      <w:r>
        <w:t xml:space="preserve">7. Regra de unicidade da Wishlist</w:t>
      </w:r>
    </w:p>
    <w:p>
      <w:pPr>
        <w:pStyle w:val="FirstParagraph"/>
      </w:pPr>
      <w:r>
        <w:t xml:space="preserve">Um usuário não deverá possuir duas vezes a mesma Variation ativa na Wishlist.</w:t>
      </w:r>
    </w:p>
    <w:p>
      <w:pPr>
        <w:pStyle w:val="BodyText"/>
      </w:pPr>
      <w:r>
        <w:t xml:space="preserve">Conceitualmente:</w:t>
      </w:r>
    </w:p>
    <w:p>
      <w:pPr>
        <w:pStyle w:val="BodyText"/>
      </w:pPr>
      <w:r>
        <w:rPr>
          <w:rStyle w:val="VerbatimChar"/>
        </w:rPr>
        <w:t xml:space="preserve">text id="x0j7b1" UNIQUE (     user_id,     variation_id )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id="uvdb1u" Carlos    + Variation 123</w:t>
      </w:r>
    </w:p>
    <w:p>
      <w:pPr>
        <w:pStyle w:val="BodyText"/>
      </w:pPr>
      <w:r>
        <w:t xml:space="preserve">Só poderá existir uma entrada correspondente na Wishlist.</w:t>
      </w:r>
    </w:p>
    <w:p>
      <w:r>
        <w:pict>
          <v:rect style="width:0;height:1.5pt" o:hralign="center" o:hrstd="t" o:hr="t"/>
        </w:pict>
      </w:r>
    </w:p>
    <w:bookmarkEnd w:id="32"/>
    <w:bookmarkStart w:id="37" w:name="critérios-de-aceite"/>
    <w:p>
      <w:pPr>
        <w:pStyle w:val="Heading1"/>
      </w:pPr>
      <w:r>
        <w:t xml:space="preserve">8. Critérios de aceite</w:t>
      </w:r>
    </w:p>
    <w:bookmarkStart w:id="33" w:name="ac01-adicionar"/>
    <w:p>
      <w:pPr>
        <w:pStyle w:val="Heading3"/>
      </w:pPr>
      <w:r>
        <w:t xml:space="preserve">AC01 — Adicionar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autenticado e Variation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selecionar</w:t>
      </w:r>
      <w:r>
        <w:t xml:space="preserve"> </w:t>
      </w:r>
      <w:r>
        <w:t xml:space="preserve">“Adicionar à Wishlist”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criado um</w:t>
      </w:r>
      <w:r>
        <w:t xml:space="preserve"> </w:t>
      </w:r>
      <w:r>
        <w:rPr>
          <w:rStyle w:val="VerbatimChar"/>
        </w:rPr>
        <w:t xml:space="preserve">WISHLIST_ITEM</w:t>
      </w:r>
      <w:r>
        <w:t xml:space="preserve">.</w:t>
      </w:r>
    </w:p>
    <w:bookmarkEnd w:id="33"/>
    <w:bookmarkStart w:id="34" w:name="ac02-duplicidade"/>
    <w:p>
      <w:pPr>
        <w:pStyle w:val="Heading3"/>
      </w:pPr>
      <w:r>
        <w:t xml:space="preserve">AC02 — Duplicidade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Variation já está na Wishlist do usuário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adicioná-la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impedir duplicidade ou tratar a operação de forma idempotente.</w:t>
      </w:r>
    </w:p>
    <w:bookmarkEnd w:id="34"/>
    <w:bookmarkStart w:id="35" w:name="ac03-variation-inexistente"/>
    <w:p>
      <w:pPr>
        <w:pStyle w:val="Heading3"/>
      </w:pPr>
      <w:r>
        <w:t xml:space="preserve">AC03 — Variation inexistente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Variation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adicioná-la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35"/>
    <w:bookmarkStart w:id="36" w:name="ac04-ownership"/>
    <w:p>
      <w:pPr>
        <w:pStyle w:val="Heading3"/>
      </w:pPr>
      <w:r>
        <w:t xml:space="preserve">AC04 — Ownership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Wishlist do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B tentar modificá-la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deverá impedir a operação.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observações-pessoais"/>
    <w:p>
      <w:pPr>
        <w:pStyle w:val="Heading1"/>
      </w:pPr>
      <w:r>
        <w:t xml:space="preserve">9. Observações pessoais</w:t>
      </w:r>
    </w:p>
    <w:p>
      <w:pPr>
        <w:pStyle w:val="FirstParagraph"/>
      </w:pPr>
      <w:r>
        <w:t xml:space="preserve">A Wishlist poderá futuramente possuir informações pessoais, como:</w:t>
      </w:r>
    </w:p>
    <w:p>
      <w:pPr>
        <w:pStyle w:val="Compact"/>
        <w:numPr>
          <w:ilvl w:val="0"/>
          <w:numId w:val="1003"/>
        </w:numPr>
      </w:pPr>
      <w:r>
        <w:t xml:space="preserve">prioridade;</w:t>
      </w:r>
    </w:p>
    <w:p>
      <w:pPr>
        <w:pStyle w:val="Compact"/>
        <w:numPr>
          <w:ilvl w:val="0"/>
          <w:numId w:val="1003"/>
        </w:numPr>
      </w:pPr>
      <w:r>
        <w:t xml:space="preserve">observação;</w:t>
      </w:r>
    </w:p>
    <w:p>
      <w:pPr>
        <w:pStyle w:val="Compact"/>
        <w:numPr>
          <w:ilvl w:val="0"/>
          <w:numId w:val="1003"/>
        </w:numPr>
      </w:pPr>
      <w:r>
        <w:t xml:space="preserve">data de inclusão;</w:t>
      </w:r>
    </w:p>
    <w:p>
      <w:pPr>
        <w:pStyle w:val="Compact"/>
        <w:numPr>
          <w:ilvl w:val="0"/>
          <w:numId w:val="1003"/>
        </w:numPr>
      </w:pPr>
      <w:r>
        <w:t xml:space="preserve">preço desejado;</w:t>
      </w:r>
    </w:p>
    <w:p>
      <w:pPr>
        <w:pStyle w:val="Compact"/>
        <w:numPr>
          <w:ilvl w:val="0"/>
          <w:numId w:val="1003"/>
        </w:numPr>
      </w:pPr>
      <w:r>
        <w:t xml:space="preserve">preferência;</w:t>
      </w:r>
    </w:p>
    <w:p>
      <w:pPr>
        <w:pStyle w:val="Compact"/>
        <w:numPr>
          <w:ilvl w:val="0"/>
          <w:numId w:val="1003"/>
        </w:numPr>
      </w:pPr>
      <w:r>
        <w:t xml:space="preserve">tags pessoais.</w:t>
      </w:r>
    </w:p>
    <w:p>
      <w:pPr>
        <w:pStyle w:val="FirstParagraph"/>
      </w:pPr>
      <w:r>
        <w:t xml:space="preserve">Esses atributos não deverão ser incorporados sem necessidade ao Catálogo.</w:t>
      </w:r>
    </w:p>
    <w:p>
      <w:r>
        <w:pict>
          <v:rect style="width:0;height:1.5pt" o:hralign="center" o:hrstd="t" o:hr="t"/>
        </w:pict>
      </w:r>
    </w:p>
    <w:bookmarkEnd w:id="38"/>
    <w:bookmarkStart w:id="40" w:name="e05-us02-remover-da-wishlist"/>
    <w:p>
      <w:pPr>
        <w:pStyle w:val="Heading1"/>
      </w:pPr>
      <w:r>
        <w:t xml:space="preserve">10. E05-US02 — Remover da Wishlist</w:t>
      </w:r>
    </w:p>
    <w:bookmarkStart w:id="39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remover uma Variation da Wishlist.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id="x6g2wp" WISHLIST    ↓ Selecionar item    ↓ REMOVER    ↓ WISHLIST_ITEM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tasks-1"/>
    <w:p>
      <w:pPr>
        <w:pStyle w:val="Heading1"/>
      </w:pPr>
      <w:r>
        <w:t xml:space="preserve">11. Tasks</w:t>
      </w:r>
    </w:p>
    <w:bookmarkStart w:id="41" w:name="e05-us02-t01"/>
    <w:p>
      <w:pPr>
        <w:pStyle w:val="Heading3"/>
      </w:pPr>
      <w:r>
        <w:t xml:space="preserve">E05-US02-T01</w:t>
      </w:r>
    </w:p>
    <w:p>
      <w:pPr>
        <w:pStyle w:val="FirstParagraph"/>
      </w:pPr>
      <w:r>
        <w:t xml:space="preserve">Criar comando de remoção.</w:t>
      </w:r>
    </w:p>
    <w:bookmarkEnd w:id="41"/>
    <w:bookmarkStart w:id="42" w:name="e05-us02-t02"/>
    <w:p>
      <w:pPr>
        <w:pStyle w:val="Heading3"/>
      </w:pPr>
      <w:r>
        <w:t xml:space="preserve">E05-US02-T02</w:t>
      </w:r>
    </w:p>
    <w:p>
      <w:pPr>
        <w:pStyle w:val="FirstParagraph"/>
      </w:pPr>
      <w:r>
        <w:t xml:space="preserve">Validar ownership.</w:t>
      </w:r>
    </w:p>
    <w:bookmarkEnd w:id="42"/>
    <w:bookmarkStart w:id="43" w:name="e05-us02-t03"/>
    <w:p>
      <w:pPr>
        <w:pStyle w:val="Heading3"/>
      </w:pPr>
      <w:r>
        <w:t xml:space="preserve">E05-US02-T03</w:t>
      </w:r>
    </w:p>
    <w:p>
      <w:pPr>
        <w:pStyle w:val="FirstParagraph"/>
      </w:pPr>
      <w:r>
        <w:t xml:space="preserve">Definir estratégia de exclusão.</w:t>
      </w:r>
    </w:p>
    <w:bookmarkEnd w:id="43"/>
    <w:bookmarkStart w:id="44" w:name="e05-us02-t04"/>
    <w:p>
      <w:pPr>
        <w:pStyle w:val="Heading3"/>
      </w:pPr>
      <w:r>
        <w:t xml:space="preserve">E05-US02-T04</w:t>
      </w:r>
    </w:p>
    <w:p>
      <w:pPr>
        <w:pStyle w:val="FirstParagraph"/>
      </w:pPr>
      <w:r>
        <w:t xml:space="preserve">Implementar endpoint.</w:t>
      </w:r>
    </w:p>
    <w:bookmarkEnd w:id="44"/>
    <w:bookmarkStart w:id="45" w:name="e05-us02-t05"/>
    <w:p>
      <w:pPr>
        <w:pStyle w:val="Heading3"/>
      </w:pPr>
      <w:r>
        <w:t xml:space="preserve">E05-US02-T05</w:t>
      </w:r>
    </w:p>
    <w:p>
      <w:pPr>
        <w:pStyle w:val="FirstParagraph"/>
      </w:pPr>
      <w:r>
        <w:t xml:space="preserve">Criar auditoria quando aplicável.</w:t>
      </w:r>
    </w:p>
    <w:bookmarkEnd w:id="45"/>
    <w:bookmarkStart w:id="46" w:name="e05-us02-t06"/>
    <w:p>
      <w:pPr>
        <w:pStyle w:val="Heading3"/>
      </w:pPr>
      <w:r>
        <w:t xml:space="preserve">E05-US02-T06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xclusão-da-wishlist"/>
    <w:p>
      <w:pPr>
        <w:pStyle w:val="Heading1"/>
      </w:pPr>
      <w:r>
        <w:t xml:space="preserve">12. Exclusão da Wishlist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rStyle w:val="VerbatimChar"/>
        </w:rPr>
        <w:t xml:space="preserve">WISHLIST_ITEM</w:t>
      </w:r>
      <w:r>
        <w:t xml:space="preserve"> </w:t>
      </w:r>
      <w:r>
        <w:t xml:space="preserve">representa uma intenção pessoal e não um histórico comercial crítico, a implementação poderá permitir exclusão física.</w:t>
      </w:r>
    </w:p>
    <w:p>
      <w:pPr>
        <w:pStyle w:val="BodyText"/>
      </w:pPr>
      <w:r>
        <w:t xml:space="preserve">Porém, caso futuramente sejam necessários:</w:t>
      </w:r>
    </w:p>
    <w:p>
      <w:pPr>
        <w:pStyle w:val="Compact"/>
        <w:numPr>
          <w:ilvl w:val="0"/>
          <w:numId w:val="1004"/>
        </w:numPr>
      </w:pPr>
      <w:r>
        <w:t xml:space="preserve">histórico;</w:t>
      </w:r>
    </w:p>
    <w:p>
      <w:pPr>
        <w:pStyle w:val="Compact"/>
        <w:numPr>
          <w:ilvl w:val="0"/>
          <w:numId w:val="1004"/>
        </w:numPr>
      </w:pPr>
      <w:r>
        <w:t xml:space="preserve">métricas;</w:t>
      </w:r>
    </w:p>
    <w:p>
      <w:pPr>
        <w:pStyle w:val="Compact"/>
        <w:numPr>
          <w:ilvl w:val="0"/>
          <w:numId w:val="1004"/>
        </w:numPr>
      </w:pPr>
      <w:r>
        <w:t xml:space="preserve">notificações;</w:t>
      </w:r>
    </w:p>
    <w:p>
      <w:pPr>
        <w:pStyle w:val="Compact"/>
        <w:numPr>
          <w:ilvl w:val="0"/>
          <w:numId w:val="1004"/>
        </w:numPr>
      </w:pPr>
      <w:r>
        <w:t xml:space="preserve">recomendações;</w:t>
      </w:r>
    </w:p>
    <w:p>
      <w:pPr>
        <w:pStyle w:val="FirstParagraph"/>
      </w:pPr>
      <w:r>
        <w:t xml:space="preserve">poderá ser adotado</w:t>
      </w:r>
      <w:r>
        <w:t xml:space="preserve"> </w:t>
      </w:r>
      <w:r>
        <w:rPr>
          <w:rStyle w:val="VerbatimChar"/>
        </w:rPr>
        <w:t xml:space="preserve">removed_at</w:t>
      </w:r>
      <w:r>
        <w:t xml:space="preserve"> </w:t>
      </w:r>
      <w:r>
        <w:t xml:space="preserve">ou arquivamento.</w:t>
      </w:r>
    </w:p>
    <w:p>
      <w:pPr>
        <w:pStyle w:val="BodyText"/>
      </w:pPr>
      <w:r>
        <w:t xml:space="preserve">Essa decisão deverá ser registrada tecnicamente antes da implementação definitiva.</w:t>
      </w:r>
    </w:p>
    <w:p>
      <w:r>
        <w:pict>
          <v:rect style="width:0;height:1.5pt" o:hralign="center" o:hrstd="t" o:hr="t"/>
        </w:pict>
      </w:r>
    </w:p>
    <w:bookmarkEnd w:id="48"/>
    <w:bookmarkStart w:id="52" w:name="critérios-de-aceite-1"/>
    <w:p>
      <w:pPr>
        <w:pStyle w:val="Heading1"/>
      </w:pPr>
      <w:r>
        <w:t xml:space="preserve">13. Critérios de aceite</w:t>
      </w:r>
    </w:p>
    <w:bookmarkStart w:id="49" w:name="ac01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item pertencente à Wishlist do usuário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remover o item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não deverá mais aparecer como ativo na Wishlist.</w:t>
      </w:r>
    </w:p>
    <w:bookmarkEnd w:id="49"/>
    <w:bookmarkStart w:id="50" w:name="ac02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item da Wishlist de outro usuário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tentar removê-lo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50"/>
    <w:bookmarkStart w:id="51" w:name="ac03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item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removê-lo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API deverá retornar erro apropriado.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e05-us03-registrar-acquisition"/>
    <w:p>
      <w:pPr>
        <w:pStyle w:val="Heading1"/>
      </w:pPr>
      <w:r>
        <w:t xml:space="preserve">14. E05-US03 — Registrar Acquisition</w:t>
      </w:r>
    </w:p>
    <w:bookmarkStart w:id="53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que o usuário adquiriu uma ou mais miniaturas.</w:t>
      </w:r>
    </w:p>
    <w:p>
      <w:pPr>
        <w:pStyle w:val="BodyText"/>
      </w:pPr>
      <w:r>
        <w:t xml:space="preserve">A Acquisition representa o evento ou registro da obtenção.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rPr>
          <w:rStyle w:val="VerbatimChar"/>
        </w:rPr>
        <w:t xml:space="preserve">text id="6phz1t" Compra em loja Compra online Presente Troca Feira Marketplace externo Coleção anterior</w:t>
      </w:r>
    </w:p>
    <w:p>
      <w:pPr>
        <w:pStyle w:val="BodyText"/>
      </w:pPr>
      <w:r>
        <w:t xml:space="preserve">A origem específica deverá ser definida pela taxonomia funcional.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cquisition-collection"/>
    <w:p>
      <w:pPr>
        <w:pStyle w:val="Heading1"/>
      </w:pPr>
      <w:r>
        <w:t xml:space="preserve">15. Acquisition ≠ Collection</w:t>
      </w:r>
    </w:p>
    <w:p>
      <w:pPr>
        <w:pStyle w:val="FirstParagraph"/>
      </w:pPr>
      <w:r>
        <w:t xml:space="preserve">Uma Acquisition representa:</w:t>
      </w:r>
    </w:p>
    <w:p>
      <w:pPr>
        <w:pStyle w:val="BlockText"/>
      </w:pPr>
      <w:r>
        <w:rPr>
          <w:b/>
          <w:bCs/>
        </w:rPr>
        <w:t xml:space="preserve">como/quando a miniatura foi adquirida.</w:t>
      </w:r>
    </w:p>
    <w:p>
      <w:pPr>
        <w:pStyle w:val="FirstParagraph"/>
      </w:pPr>
      <w:r>
        <w:t xml:space="preserve">O Exemplar representa:</w:t>
      </w:r>
    </w:p>
    <w:p>
      <w:pPr>
        <w:pStyle w:val="BlockText"/>
      </w:pPr>
      <w:r>
        <w:rPr>
          <w:b/>
          <w:bCs/>
        </w:rPr>
        <w:t xml:space="preserve">a unidade física pertencente ao usuário.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id="p0a4j9" ACQUISITION Data: 10/09/2026 Origem: Loja Valor: R$ 80,00        │        ▼ ACQUISITION_ITEM        │        ▼ COLLECTION_EXEMPLAR</w:t>
      </w:r>
    </w:p>
    <w:p>
      <w:r>
        <w:pict>
          <v:rect style="width:0;height:1.5pt" o:hralign="center" o:hrstd="t" o:hr="t"/>
        </w:pict>
      </w:r>
    </w:p>
    <w:bookmarkEnd w:id="55"/>
    <w:bookmarkStart w:id="66" w:name="tasks-2"/>
    <w:p>
      <w:pPr>
        <w:pStyle w:val="Heading1"/>
      </w:pPr>
      <w:r>
        <w:t xml:space="preserve">16. Tasks</w:t>
      </w:r>
    </w:p>
    <w:bookmarkStart w:id="56" w:name="e05-us03-t01"/>
    <w:p>
      <w:pPr>
        <w:pStyle w:val="Heading3"/>
      </w:pPr>
      <w:r>
        <w:t xml:space="preserve">E05-US03-T01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ACQUISITION</w:t>
      </w:r>
      <w:r>
        <w:t xml:space="preserve">.</w:t>
      </w:r>
    </w:p>
    <w:bookmarkEnd w:id="56"/>
    <w:bookmarkStart w:id="57" w:name="e05-us03-t02"/>
    <w:p>
      <w:pPr>
        <w:pStyle w:val="Heading3"/>
      </w:pPr>
      <w:r>
        <w:t xml:space="preserve">E05-US03-T02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ACQUISITION_ITEM</w:t>
      </w:r>
      <w:r>
        <w:t xml:space="preserve">.</w:t>
      </w:r>
    </w:p>
    <w:bookmarkEnd w:id="57"/>
    <w:bookmarkStart w:id="58" w:name="e05-us03-t03"/>
    <w:p>
      <w:pPr>
        <w:pStyle w:val="Heading3"/>
      </w:pPr>
      <w:r>
        <w:t xml:space="preserve">E05-US03-T03</w:t>
      </w:r>
    </w:p>
    <w:p>
      <w:pPr>
        <w:pStyle w:val="FirstParagraph"/>
      </w:pPr>
      <w:r>
        <w:t xml:space="preserve">Criar migration.</w:t>
      </w:r>
    </w:p>
    <w:bookmarkEnd w:id="58"/>
    <w:bookmarkStart w:id="59" w:name="e05-us03-t04"/>
    <w:p>
      <w:pPr>
        <w:pStyle w:val="Heading3"/>
      </w:pPr>
      <w:r>
        <w:t xml:space="preserve">E05-US03-T04</w:t>
      </w:r>
    </w:p>
    <w:p>
      <w:pPr>
        <w:pStyle w:val="FirstParagraph"/>
      </w:pPr>
      <w:r>
        <w:t xml:space="preserve">Criar tipos/origens de aquisição.</w:t>
      </w:r>
    </w:p>
    <w:bookmarkEnd w:id="59"/>
    <w:bookmarkStart w:id="60" w:name="e05-us03-t05"/>
    <w:p>
      <w:pPr>
        <w:pStyle w:val="Heading3"/>
      </w:pPr>
      <w:r>
        <w:t xml:space="preserve">E05-US03-T05</w:t>
      </w:r>
    </w:p>
    <w:p>
      <w:pPr>
        <w:pStyle w:val="FirstParagraph"/>
      </w:pPr>
      <w:r>
        <w:t xml:space="preserve">Criar repository.</w:t>
      </w:r>
    </w:p>
    <w:bookmarkEnd w:id="60"/>
    <w:bookmarkStart w:id="61" w:name="e05-us03-t06"/>
    <w:p>
      <w:pPr>
        <w:pStyle w:val="Heading3"/>
      </w:pPr>
      <w:r>
        <w:t xml:space="preserve">E05-US03-T06</w:t>
      </w:r>
    </w:p>
    <w:p>
      <w:pPr>
        <w:pStyle w:val="FirstParagraph"/>
      </w:pPr>
      <w:r>
        <w:t xml:space="preserve">Criar application service.</w:t>
      </w:r>
    </w:p>
    <w:bookmarkEnd w:id="61"/>
    <w:bookmarkStart w:id="62" w:name="e05-us03-t07"/>
    <w:p>
      <w:pPr>
        <w:pStyle w:val="Heading3"/>
      </w:pPr>
      <w:r>
        <w:t xml:space="preserve">E05-US03-T07</w:t>
      </w:r>
    </w:p>
    <w:p>
      <w:pPr>
        <w:pStyle w:val="FirstParagraph"/>
      </w:pPr>
      <w:r>
        <w:t xml:space="preserve">Criar API.</w:t>
      </w:r>
    </w:p>
    <w:bookmarkEnd w:id="62"/>
    <w:bookmarkStart w:id="63" w:name="e05-us03-t08"/>
    <w:p>
      <w:pPr>
        <w:pStyle w:val="Heading3"/>
      </w:pPr>
      <w:r>
        <w:t xml:space="preserve">E05-US03-T08</w:t>
      </w:r>
    </w:p>
    <w:p>
      <w:pPr>
        <w:pStyle w:val="FirstParagraph"/>
      </w:pPr>
      <w:r>
        <w:t xml:space="preserve">Implementar ownership.</w:t>
      </w:r>
    </w:p>
    <w:bookmarkEnd w:id="63"/>
    <w:bookmarkStart w:id="64" w:name="e05-us03-t09"/>
    <w:p>
      <w:pPr>
        <w:pStyle w:val="Heading3"/>
      </w:pPr>
      <w:r>
        <w:t xml:space="preserve">E05-US03-T09</w:t>
      </w:r>
    </w:p>
    <w:p>
      <w:pPr>
        <w:pStyle w:val="FirstParagraph"/>
      </w:pPr>
      <w:r>
        <w:t xml:space="preserve">Implementar auditoria quando aplicável.</w:t>
      </w:r>
    </w:p>
    <w:bookmarkEnd w:id="64"/>
    <w:bookmarkStart w:id="65" w:name="e05-us03-t10"/>
    <w:p>
      <w:pPr>
        <w:pStyle w:val="Heading3"/>
      </w:pPr>
      <w:r>
        <w:t xml:space="preserve">E05-US03-T10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ados-da-acquisition"/>
    <w:p>
      <w:pPr>
        <w:pStyle w:val="Heading1"/>
      </w:pPr>
      <w:r>
        <w:t xml:space="preserve">17. Dados da Acquisition</w:t>
      </w:r>
    </w:p>
    <w:p>
      <w:pPr>
        <w:pStyle w:val="FirstParagraph"/>
      </w:pPr>
      <w:r>
        <w:t xml:space="preserve">A entidade deverá suportar, conforme modelo funcional aprovado:</w:t>
      </w:r>
    </w:p>
    <w:p>
      <w:pPr>
        <w:pStyle w:val="Compact"/>
        <w:numPr>
          <w:ilvl w:val="0"/>
          <w:numId w:val="1005"/>
        </w:numPr>
      </w:pPr>
      <w:r>
        <w:t xml:space="preserve">usuário;</w:t>
      </w:r>
    </w:p>
    <w:p>
      <w:pPr>
        <w:pStyle w:val="Compact"/>
        <w:numPr>
          <w:ilvl w:val="0"/>
          <w:numId w:val="1005"/>
        </w:numPr>
      </w:pPr>
      <w:r>
        <w:t xml:space="preserve">data da aquisição;</w:t>
      </w:r>
    </w:p>
    <w:p>
      <w:pPr>
        <w:pStyle w:val="Compact"/>
        <w:numPr>
          <w:ilvl w:val="0"/>
          <w:numId w:val="1005"/>
        </w:numPr>
      </w:pPr>
      <w:r>
        <w:t xml:space="preserve">origem;</w:t>
      </w:r>
    </w:p>
    <w:p>
      <w:pPr>
        <w:pStyle w:val="Compact"/>
        <w:numPr>
          <w:ilvl w:val="0"/>
          <w:numId w:val="1005"/>
        </w:numPr>
      </w:pPr>
      <w:r>
        <w:t xml:space="preserve">observação;</w:t>
      </w:r>
    </w:p>
    <w:p>
      <w:pPr>
        <w:pStyle w:val="Compact"/>
        <w:numPr>
          <w:ilvl w:val="0"/>
          <w:numId w:val="1005"/>
        </w:numPr>
      </w:pPr>
      <w:r>
        <w:t xml:space="preserve">referência externa opcional;</w:t>
      </w:r>
    </w:p>
    <w:p>
      <w:pPr>
        <w:pStyle w:val="Compact"/>
        <w:numPr>
          <w:ilvl w:val="0"/>
          <w:numId w:val="1005"/>
        </w:numPr>
      </w:pPr>
      <w:r>
        <w:t xml:space="preserve">valor total, quando aplicável;</w:t>
      </w:r>
    </w:p>
    <w:p>
      <w:pPr>
        <w:pStyle w:val="Compact"/>
        <w:numPr>
          <w:ilvl w:val="0"/>
          <w:numId w:val="1005"/>
        </w:numPr>
      </w:pPr>
      <w:r>
        <w:t xml:space="preserve">moeda;</w:t>
      </w:r>
    </w:p>
    <w:p>
      <w:pPr>
        <w:pStyle w:val="Compact"/>
        <w:numPr>
          <w:ilvl w:val="0"/>
          <w:numId w:val="1005"/>
        </w:numPr>
      </w:pPr>
      <w:r>
        <w:t xml:space="preserve">timestamps.</w:t>
      </w:r>
    </w:p>
    <w:p>
      <w:pPr>
        <w:pStyle w:val="FirstParagraph"/>
      </w:pPr>
      <w:r>
        <w:t xml:space="preserve">A estrutura final deverá respeitar o modelo de dados consolidado.</w:t>
      </w:r>
    </w:p>
    <w:p>
      <w:r>
        <w:pict>
          <v:rect style="width:0;height:1.5pt" o:hralign="center" o:hrstd="t" o:hr="t"/>
        </w:pict>
      </w:r>
    </w:p>
    <w:bookmarkEnd w:id="67"/>
    <w:bookmarkStart w:id="68" w:name="dados-do-acquisition-item"/>
    <w:p>
      <w:pPr>
        <w:pStyle w:val="Heading1"/>
      </w:pPr>
      <w:r>
        <w:t xml:space="preserve">18. Dados do Acquisition Item</w:t>
      </w:r>
    </w:p>
    <w:p>
      <w:pPr>
        <w:pStyle w:val="FirstParagraph"/>
      </w:pPr>
      <w:r>
        <w:t xml:space="preserve">Cada item poderá possuir: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variation_id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quantidade;</w:t>
      </w:r>
    </w:p>
    <w:p>
      <w:pPr>
        <w:pStyle w:val="Compact"/>
        <w:numPr>
          <w:ilvl w:val="0"/>
          <w:numId w:val="1006"/>
        </w:numPr>
      </w:pPr>
      <w:r>
        <w:t xml:space="preserve">valor unitário, quando aplicável;</w:t>
      </w:r>
    </w:p>
    <w:p>
      <w:pPr>
        <w:pStyle w:val="Compact"/>
        <w:numPr>
          <w:ilvl w:val="0"/>
          <w:numId w:val="1006"/>
        </w:numPr>
      </w:pPr>
      <w:r>
        <w:t xml:space="preserve">valor total;</w:t>
      </w:r>
    </w:p>
    <w:p>
      <w:pPr>
        <w:pStyle w:val="Compact"/>
        <w:numPr>
          <w:ilvl w:val="0"/>
          <w:numId w:val="1006"/>
        </w:numPr>
      </w:pPr>
      <w:r>
        <w:t xml:space="preserve">referência ao exemplar quando houver;</w:t>
      </w:r>
    </w:p>
    <w:p>
      <w:pPr>
        <w:pStyle w:val="Compact"/>
        <w:numPr>
          <w:ilvl w:val="0"/>
          <w:numId w:val="1006"/>
        </w:numPr>
      </w:pPr>
      <w:r>
        <w:t xml:space="preserve">informações históricas relevantes.</w:t>
      </w:r>
    </w:p>
    <w:p>
      <w:pPr>
        <w:pStyle w:val="FirstParagraph"/>
      </w:pPr>
      <w:r>
        <w:t xml:space="preserve">Importante:</w:t>
      </w:r>
    </w:p>
    <w:p>
      <w:pPr>
        <w:pStyle w:val="BlockText"/>
      </w:pPr>
      <w:r>
        <w:t xml:space="preserve">Dados históricos da aquisição não deverão depender exclusivamente dos dados atuais do Catálogo.</w:t>
      </w:r>
    </w:p>
    <w:p>
      <w:r>
        <w:pict>
          <v:rect style="width:0;height:1.5pt" o:hralign="center" o:hrstd="t" o:hr="t"/>
        </w:pict>
      </w:r>
    </w:p>
    <w:bookmarkEnd w:id="68"/>
    <w:bookmarkStart w:id="69" w:name="snapshot-histórico"/>
    <w:p>
      <w:pPr>
        <w:pStyle w:val="Heading1"/>
      </w:pPr>
      <w:r>
        <w:t xml:space="preserve">19. Snapshot histórico</w:t>
      </w:r>
    </w:p>
    <w:p>
      <w:pPr>
        <w:pStyle w:val="FirstParagraph"/>
      </w:pPr>
      <w:r>
        <w:t xml:space="preserve">Se uma Acquisition armazenar informações que possam mudar posteriormente, deverá preservar o valor histórico necessário.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id="p8zqif" ACQUISITION_ITEM    ↓ Variation = 123 Nome no momento = "Porsche 911 GT3 R" Valor = R$ 85,00</w:t>
      </w:r>
    </w:p>
    <w:p>
      <w:pPr>
        <w:pStyle w:val="BodyText"/>
      </w:pPr>
      <w:r>
        <w:t xml:space="preserve">Se o Catálogo posteriormente corrigir o nome:</w:t>
      </w:r>
    </w:p>
    <w:p>
      <w:pPr>
        <w:pStyle w:val="BodyText"/>
      </w:pPr>
      <w:r>
        <w:rPr>
          <w:rStyle w:val="VerbatimChar"/>
        </w:rPr>
        <w:t xml:space="preserve">text id="y8f3z4" CATÁLOGO Nome atual = "Porsche 911 GT3 R GT3"</w:t>
      </w:r>
    </w:p>
    <w:p>
      <w:pPr>
        <w:pStyle w:val="BodyText"/>
      </w:pPr>
      <w:r>
        <w:t xml:space="preserve">o histórico da Acquisition não deverá ser reescrito indevidamente.</w:t>
      </w:r>
    </w:p>
    <w:p>
      <w:r>
        <w:pict>
          <v:rect style="width:0;height:1.5pt" o:hralign="center" o:hrstd="t" o:hr="t"/>
        </w:pict>
      </w:r>
    </w:p>
    <w:bookmarkEnd w:id="69"/>
    <w:bookmarkStart w:id="75" w:name="critérios-de-aceite-acquisition"/>
    <w:p>
      <w:pPr>
        <w:pStyle w:val="Heading1"/>
      </w:pPr>
      <w:r>
        <w:t xml:space="preserve">20. Critérios de aceite — Acquisition</w:t>
      </w:r>
    </w:p>
    <w:bookmarkStart w:id="70" w:name="ac01-criar-aquisição"/>
    <w:p>
      <w:pPr>
        <w:pStyle w:val="Heading3"/>
      </w:pPr>
      <w:r>
        <w:t xml:space="preserve">AC01 — Criar aquisição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autenticado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Variation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registrar uma aquisição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criada uma</w:t>
      </w:r>
      <w:r>
        <w:t xml:space="preserve"> </w:t>
      </w:r>
      <w:r>
        <w:rPr>
          <w:rStyle w:val="VerbatimChar"/>
        </w:rPr>
        <w:t xml:space="preserve">ACQUISITION</w:t>
      </w:r>
      <w:r>
        <w:t xml:space="preserve"> </w:t>
      </w:r>
      <w:r>
        <w:t xml:space="preserve">e seu</w:t>
      </w:r>
      <w:r>
        <w:t xml:space="preserve"> </w:t>
      </w:r>
      <w:r>
        <w:rPr>
          <w:rStyle w:val="VerbatimChar"/>
        </w:rPr>
        <w:t xml:space="preserve">ACQUISITION_ITEM</w:t>
      </w:r>
      <w:r>
        <w:t xml:space="preserve">.</w:t>
      </w:r>
    </w:p>
    <w:bookmarkEnd w:id="70"/>
    <w:bookmarkStart w:id="71" w:name="ac02-ownership"/>
    <w:p>
      <w:pPr>
        <w:pStyle w:val="Heading3"/>
      </w:pPr>
      <w:r>
        <w:t xml:space="preserve">AC02 — Ownership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aquisição do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B tentar alterá-la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71"/>
    <w:bookmarkStart w:id="72" w:name="ac03-quantidade"/>
    <w:p>
      <w:pPr>
        <w:pStyle w:val="Heading3"/>
      </w:pPr>
      <w:r>
        <w:t xml:space="preserve">AC03 — Quantidade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quantidade inválida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registrar aquisição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72"/>
    <w:bookmarkStart w:id="73" w:name="ac04-valor"/>
    <w:p>
      <w:pPr>
        <w:pStyle w:val="Heading3"/>
      </w:pPr>
      <w:r>
        <w:t xml:space="preserve">AC04 — Valor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valor informado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registrar aquisição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valor deverá ser armazenado com precisão monetária apropriada.</w:t>
      </w:r>
    </w:p>
    <w:bookmarkEnd w:id="73"/>
    <w:bookmarkStart w:id="74" w:name="ac05-histórico"/>
    <w:p>
      <w:pPr>
        <w:pStyle w:val="Heading3"/>
      </w:pPr>
      <w:r>
        <w:t xml:space="preserve">AC05 — Histórico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dados históricos necessários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registrar aquisição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os snapshots definidos pelo domínio deverão ser preservados.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Xe5c4236cbafff86be068d78e14ed3d7cbbbefb5"/>
    <w:p>
      <w:pPr>
        <w:pStyle w:val="Heading1"/>
      </w:pPr>
      <w:r>
        <w:t xml:space="preserve">21. E05-US04 — Vincular Acquisition ao Exemplar</w:t>
      </w:r>
    </w:p>
    <w:bookmarkStart w:id="76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associar uma aquisição à unidade física correspondente.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id="ydv0w7" ACQUISITION      ↓ ACQUISITION_ITEM      ↓ COLLECTION_EXEMPLAR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egra-importante"/>
    <w:p>
      <w:pPr>
        <w:pStyle w:val="Heading1"/>
      </w:pPr>
      <w:r>
        <w:t xml:space="preserve">22. Regra importante</w:t>
      </w:r>
    </w:p>
    <w:p>
      <w:pPr>
        <w:pStyle w:val="FirstParagraph"/>
      </w:pPr>
      <w:r>
        <w:t xml:space="preserve">O vínculo não deverá ser obrigatório no momento da aquisição.</w:t>
      </w:r>
    </w:p>
    <w:p>
      <w:pPr>
        <w:pStyle w:val="BodyText"/>
      </w:pPr>
      <w:r>
        <w:t xml:space="preserve">Por isso:</w:t>
      </w:r>
    </w:p>
    <w:p>
      <w:pPr>
        <w:pStyle w:val="BodyText"/>
      </w:pPr>
      <w:r>
        <w:rPr>
          <w:rStyle w:val="VerbatimChar"/>
        </w:rPr>
        <w:t xml:space="preserve">text id="y0j1ce" ACQUISITION_ITEM        │        └── 0:1              ↓     COLLECTION_EXEMPLAR</w:t>
      </w:r>
    </w:p>
    <w:p>
      <w:pPr>
        <w:pStyle w:val="BodyText"/>
      </w:pPr>
      <w:r>
        <w:t xml:space="preserve">Isso permite registrar primeiro a aquisição e posteriormente cadastrar/localizar o exemplar.</w:t>
      </w:r>
    </w:p>
    <w:p>
      <w:r>
        <w:pict>
          <v:rect style="width:0;height:1.5pt" o:hralign="center" o:hrstd="t" o:hr="t"/>
        </w:pict>
      </w:r>
    </w:p>
    <w:bookmarkEnd w:id="78"/>
    <w:bookmarkStart w:id="79" w:name="exemplo"/>
    <w:p>
      <w:pPr>
        <w:pStyle w:val="Heading1"/>
      </w:pPr>
      <w:r>
        <w:t xml:space="preserve">23. Exemplo</w:t>
      </w:r>
    </w:p>
    <w:p>
      <w:pPr>
        <w:pStyle w:val="FirstParagraph"/>
      </w:pPr>
      <w:r>
        <w:t xml:space="preserve">Usuário compra três miniaturas:</w:t>
      </w:r>
    </w:p>
    <w:p>
      <w:pPr>
        <w:pStyle w:val="BodyText"/>
      </w:pPr>
      <w:r>
        <w:rPr>
          <w:rStyle w:val="VerbatimChar"/>
        </w:rPr>
        <w:t xml:space="preserve">text id="1sy0t7" ACQUISITION Data: 10/09/2026</w:t>
      </w:r>
    </w:p>
    <w:p>
      <w:pPr>
        <w:pStyle w:val="BodyText"/>
      </w:pPr>
      <w:r>
        <w:t xml:space="preserve">Itens:</w:t>
      </w:r>
    </w:p>
    <w:p>
      <w:pPr>
        <w:pStyle w:val="BodyText"/>
      </w:pPr>
      <w:r>
        <w:rPr>
          <w:rStyle w:val="VerbatimChar"/>
        </w:rPr>
        <w:t xml:space="preserve">text id="xw3y3b" Item 1 → Variation A Item 2 → Variation B Item 3 → Variation C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rPr>
          <w:rStyle w:val="VerbatimChar"/>
        </w:rPr>
        <w:t xml:space="preserve">text id="n7kz0m" Item 1 → Exemplar 1001 Item 2 → Exemplar 1002 Item 3 → Exemplar 1003</w:t>
      </w:r>
    </w:p>
    <w:p>
      <w:r>
        <w:pict>
          <v:rect style="width:0;height:1.5pt" o:hralign="center" o:hrstd="t" o:hr="t"/>
        </w:pict>
      </w:r>
    </w:p>
    <w:bookmarkEnd w:id="79"/>
    <w:bookmarkStart w:id="88" w:name="tasks-3"/>
    <w:p>
      <w:pPr>
        <w:pStyle w:val="Heading1"/>
      </w:pPr>
      <w:r>
        <w:t xml:space="preserve">24. Tasks</w:t>
      </w:r>
    </w:p>
    <w:bookmarkStart w:id="80" w:name="e05-us04-t01"/>
    <w:p>
      <w:pPr>
        <w:pStyle w:val="Heading3"/>
      </w:pPr>
      <w:r>
        <w:t xml:space="preserve">E05-US04-T01</w:t>
      </w:r>
    </w:p>
    <w:p>
      <w:pPr>
        <w:pStyle w:val="FirstParagraph"/>
      </w:pPr>
      <w:r>
        <w:t xml:space="preserve">Criar comando de vínculo.</w:t>
      </w:r>
    </w:p>
    <w:bookmarkEnd w:id="80"/>
    <w:bookmarkStart w:id="81" w:name="e05-us04-t02"/>
    <w:p>
      <w:pPr>
        <w:pStyle w:val="Heading3"/>
      </w:pPr>
      <w:r>
        <w:t xml:space="preserve">E05-US04-T02</w:t>
      </w:r>
    </w:p>
    <w:p>
      <w:pPr>
        <w:pStyle w:val="FirstParagraph"/>
      </w:pPr>
      <w:r>
        <w:t xml:space="preserve">Validar ownership da Acquisition.</w:t>
      </w:r>
    </w:p>
    <w:bookmarkEnd w:id="81"/>
    <w:bookmarkStart w:id="82" w:name="e05-us04-t03"/>
    <w:p>
      <w:pPr>
        <w:pStyle w:val="Heading3"/>
      </w:pPr>
      <w:r>
        <w:t xml:space="preserve">E05-US04-T03</w:t>
      </w:r>
    </w:p>
    <w:p>
      <w:pPr>
        <w:pStyle w:val="FirstParagraph"/>
      </w:pPr>
      <w:r>
        <w:t xml:space="preserve">Validar ownership do Exemplar.</w:t>
      </w:r>
    </w:p>
    <w:bookmarkEnd w:id="82"/>
    <w:bookmarkStart w:id="83" w:name="e05-us04-t04"/>
    <w:p>
      <w:pPr>
        <w:pStyle w:val="Heading3"/>
      </w:pPr>
      <w:r>
        <w:t xml:space="preserve">E05-US04-T04</w:t>
      </w:r>
    </w:p>
    <w:p>
      <w:pPr>
        <w:pStyle w:val="FirstParagraph"/>
      </w:pPr>
      <w:r>
        <w:t xml:space="preserve">Validar compatibilidade de Variation.</w:t>
      </w:r>
    </w:p>
    <w:bookmarkEnd w:id="83"/>
    <w:bookmarkStart w:id="84" w:name="e05-us04-t05"/>
    <w:p>
      <w:pPr>
        <w:pStyle w:val="Heading3"/>
      </w:pPr>
      <w:r>
        <w:t xml:space="preserve">E05-US04-T05</w:t>
      </w:r>
    </w:p>
    <w:p>
      <w:pPr>
        <w:pStyle w:val="FirstParagraph"/>
      </w:pPr>
      <w:r>
        <w:t xml:space="preserve">Impedir vínculo incompatível.</w:t>
      </w:r>
    </w:p>
    <w:bookmarkEnd w:id="84"/>
    <w:bookmarkStart w:id="85" w:name="e05-us04-t06"/>
    <w:p>
      <w:pPr>
        <w:pStyle w:val="Heading3"/>
      </w:pPr>
      <w:r>
        <w:t xml:space="preserve">E05-US04-T06</w:t>
      </w:r>
    </w:p>
    <w:p>
      <w:pPr>
        <w:pStyle w:val="FirstParagraph"/>
      </w:pPr>
      <w:r>
        <w:t xml:space="preserve">Implementar transação.</w:t>
      </w:r>
    </w:p>
    <w:bookmarkEnd w:id="85"/>
    <w:bookmarkStart w:id="86" w:name="e05-us04-t07"/>
    <w:p>
      <w:pPr>
        <w:pStyle w:val="Heading3"/>
      </w:pPr>
      <w:r>
        <w:t xml:space="preserve">E05-US04-T07</w:t>
      </w:r>
    </w:p>
    <w:p>
      <w:pPr>
        <w:pStyle w:val="FirstParagraph"/>
      </w:pPr>
      <w:r>
        <w:t xml:space="preserve">Implementar auditoria.</w:t>
      </w:r>
    </w:p>
    <w:bookmarkEnd w:id="86"/>
    <w:bookmarkStart w:id="87" w:name="e05-us04-t08"/>
    <w:p>
      <w:pPr>
        <w:pStyle w:val="Heading3"/>
      </w:pPr>
      <w:r>
        <w:t xml:space="preserve">E05-US04-T08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critérios-de-aceite-vínculo"/>
    <w:p>
      <w:pPr>
        <w:pStyle w:val="Heading1"/>
      </w:pPr>
      <w:r>
        <w:t xml:space="preserve">25. Critérios de aceite — Vínculo</w:t>
      </w:r>
    </w:p>
    <w:bookmarkStart w:id="89" w:name="ac01-vínculo-válido"/>
    <w:p>
      <w:pPr>
        <w:pStyle w:val="Heading3"/>
      </w:pPr>
      <w:r>
        <w:t xml:space="preserve">AC01 — Vínculo válido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Acquisition Item pertencente ao usuário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Collection Exemplar pertencente ao mesmo usuário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ambos representam a mesma Variation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executar o vínculo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ACQUISITION_ITEM</w:t>
      </w:r>
      <w:r>
        <w:t xml:space="preserve"> </w:t>
      </w:r>
      <w:r>
        <w:t xml:space="preserve">deverá ser associado ao exemplar.</w:t>
      </w:r>
    </w:p>
    <w:bookmarkEnd w:id="89"/>
    <w:bookmarkStart w:id="90" w:name="ac02-usuários-diferentes"/>
    <w:p>
      <w:pPr>
        <w:pStyle w:val="Heading3"/>
      </w:pPr>
      <w:r>
        <w:t xml:space="preserve">AC02 — Usuários diferentes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Acquisition do usuário A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Exemplar do usuário B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vincular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90"/>
    <w:bookmarkStart w:id="91" w:name="ac03-variation-diferente"/>
    <w:p>
      <w:pPr>
        <w:pStyle w:val="Heading3"/>
      </w:pPr>
      <w:r>
        <w:t xml:space="preserve">AC03 — Variation diferente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Acquisition Item da Variation A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Exemplar da Variation B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vincular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91"/>
    <w:bookmarkStart w:id="92" w:name="ac04-segundo-vínculo"/>
    <w:p>
      <w:pPr>
        <w:pStyle w:val="Heading3"/>
      </w:pPr>
      <w:r>
        <w:t xml:space="preserve">AC04 — Segundo vínculo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Acquisition Item já vinculado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vinculá-lo novamente a outro exemplar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 ou exigir uma operação explícita de correção.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quantidade-e-exemplares"/>
    <w:p>
      <w:pPr>
        <w:pStyle w:val="Heading1"/>
      </w:pPr>
      <w:r>
        <w:t xml:space="preserve">26. Quantidade e exemplares</w:t>
      </w:r>
    </w:p>
    <w:p>
      <w:pPr>
        <w:pStyle w:val="FirstParagraph"/>
      </w:pPr>
      <w:r>
        <w:t xml:space="preserve">Uma Acquisition Item poderá possuir quantidade superior a 1.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id="c8xax3" Variation A Quantidade = 3</w:t>
      </w:r>
    </w:p>
    <w:p>
      <w:pPr>
        <w:pStyle w:val="BodyText"/>
      </w:pPr>
      <w:r>
        <w:t xml:space="preserve">Isso representa:</w:t>
      </w:r>
    </w:p>
    <w:p>
      <w:pPr>
        <w:pStyle w:val="BodyText"/>
      </w:pPr>
      <w:r>
        <w:rPr>
          <w:rStyle w:val="VerbatimChar"/>
        </w:rPr>
        <w:t xml:space="preserve">text id="7b10an" ACQUISITION_ITEM       │       ├── Exemplar 1       ├── Exemplar 2       └── Exemplar 3</w:t>
      </w:r>
    </w:p>
    <w:p>
      <w:pPr>
        <w:pStyle w:val="BodyText"/>
      </w:pPr>
      <w:r>
        <w:t xml:space="preserve">Por isso, a regra</w:t>
      </w:r>
      <w:r>
        <w:t xml:space="preserve"> </w:t>
      </w:r>
      <w:r>
        <w:rPr>
          <w:rStyle w:val="VerbatimChar"/>
        </w:rPr>
        <w:t xml:space="preserve">ACQUISITION_ITEM 0:1 COLLECTION_EXEMPLAR</w:t>
      </w:r>
      <w:r>
        <w:t xml:space="preserve"> </w:t>
      </w:r>
      <w:r>
        <w:t xml:space="preserve">do modelo consolidado representa corretamente o vínculo simples atual apenas se cada Acquisition Item representar uma única unidade.</w:t>
      </w:r>
    </w:p>
    <w:bookmarkStart w:id="94" w:name="regra-de-implementação"/>
    <w:p>
      <w:pPr>
        <w:pStyle w:val="Heading3"/>
      </w:pPr>
      <w:r>
        <w:t xml:space="preserve">Regra de implementação</w:t>
      </w:r>
    </w:p>
    <w:p>
      <w:pPr>
        <w:pStyle w:val="FirstParagraph"/>
      </w:pPr>
      <w:r>
        <w:t xml:space="preserve">Antes da implementação definitiva, deverá ser tomada uma decisão de modelagem:</w:t>
      </w:r>
    </w:p>
    <w:p>
      <w:pPr>
        <w:pStyle w:val="BodyText"/>
      </w:pPr>
      <w:r>
        <w:rPr>
          <w:b/>
          <w:bCs/>
        </w:rPr>
        <w:t xml:space="preserve">Opção A — Acquisition Item representa uma unidade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ou</w:t>
      </w:r>
    </w:p>
    <w:p>
      <w:pPr>
        <w:pStyle w:val="BodyText"/>
      </w:pPr>
      <w:r>
        <w:rPr>
          <w:b/>
          <w:bCs/>
        </w:rPr>
        <w:t xml:space="preserve">Opção B — Acquisition Item representa uma linha quantitativa</w:t>
      </w:r>
    </w:p>
    <w:p>
      <w:pPr>
        <w:pStyle w:val="SourceCode"/>
      </w:pPr>
      <w:r>
        <w:rPr>
          <w:rStyle w:val="VerbatimChar"/>
        </w:rPr>
        <w:t xml:space="preserve">quantity &gt; 1</w:t>
      </w:r>
    </w:p>
    <w:p>
      <w:pPr>
        <w:pStyle w:val="FirstParagraph"/>
      </w:pPr>
      <w:r>
        <w:t xml:space="preserve">e será necessário um mecanismo de associação de múltiplos exemplares.</w:t>
      </w:r>
    </w:p>
    <w:bookmarkEnd w:id="94"/>
    <w:bookmarkStart w:id="95" w:name="recomendação"/>
    <w:p>
      <w:pPr>
        <w:pStyle w:val="Heading3"/>
      </w:pPr>
      <w:r>
        <w:t xml:space="preserve">Recomendação</w:t>
      </w:r>
    </w:p>
    <w:p>
      <w:pPr>
        <w:pStyle w:val="FirstParagraph"/>
      </w:pPr>
      <w:r>
        <w:t xml:space="preserve">Para manter rastreabilidade individual das miniaturas, a recomendação técnica é:</w:t>
      </w:r>
    </w:p>
    <w:p>
      <w:pPr>
        <w:pStyle w:val="BlockText"/>
      </w:pPr>
      <w:r>
        <w:rPr>
          <w:b/>
          <w:bCs/>
        </w:rPr>
        <w:t xml:space="preserve">Quando houver controle por exemplar físico, cada unidade deverá possuir seu próprio vínculo individual.</w:t>
      </w:r>
    </w:p>
    <w:p>
      <w:pPr>
        <w:pStyle w:val="FirstParagraph"/>
      </w:pPr>
      <w:r>
        <w:t xml:space="preserve">Essa decisão deverá ser formalizada em uma ADR antes da implementação de quantidades superiores a 1.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wishlist-acquisition"/>
    <w:p>
      <w:pPr>
        <w:pStyle w:val="Heading1"/>
      </w:pPr>
      <w:r>
        <w:t xml:space="preserve">27. Wishlist → Acquisition</w:t>
      </w:r>
    </w:p>
    <w:p>
      <w:pPr>
        <w:pStyle w:val="FirstParagraph"/>
      </w:pPr>
      <w:r>
        <w:t xml:space="preserve">A conversão poderá ser oferecida futuramente:</w:t>
      </w:r>
    </w:p>
    <w:p>
      <w:pPr>
        <w:pStyle w:val="BodyText"/>
      </w:pPr>
      <w:r>
        <w:rPr>
          <w:rStyle w:val="VerbatimChar"/>
        </w:rPr>
        <w:t xml:space="preserve">text id="q0w7i3" WISHLIST    ↓ "Adquirir"    ↓ ACQUISITION</w:t>
      </w:r>
    </w:p>
    <w:p>
      <w:pPr>
        <w:pStyle w:val="BodyText"/>
      </w:pPr>
      <w:r>
        <w:t xml:space="preserve">Mas:</w:t>
      </w:r>
    </w:p>
    <w:p>
      <w:pPr>
        <w:pStyle w:val="BlockText"/>
      </w:pPr>
      <w:r>
        <w:t xml:space="preserve">A conversão não deverá apagar automaticamente o histórico da Wishlist sem uma regra explícita.</w:t>
      </w:r>
    </w:p>
    <w:p>
      <w:pPr>
        <w:pStyle w:val="FirstParagraph"/>
      </w:pPr>
      <w:r>
        <w:t xml:space="preserve">Poderá ocorrer:</w:t>
      </w:r>
    </w:p>
    <w:p>
      <w:pPr>
        <w:pStyle w:val="BodyText"/>
      </w:pPr>
      <w:r>
        <w:rPr>
          <w:rStyle w:val="VerbatimChar"/>
        </w:rPr>
        <w:t xml:space="preserve">text id="lj2p5m" Wishlist Item      ↓ Acquired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rPr>
          <w:rStyle w:val="VerbatimChar"/>
        </w:rPr>
        <w:t xml:space="preserve">text id="1hwq99" Wishlist Item      ↓ removido da Wishlist      ↓ Acquisition criada</w:t>
      </w:r>
    </w:p>
    <w:p>
      <w:pPr>
        <w:pStyle w:val="BodyText"/>
      </w:pPr>
      <w:r>
        <w:t xml:space="preserve">A decisão final poderá ser implementada posteriormente.</w:t>
      </w:r>
    </w:p>
    <w:p>
      <w:r>
        <w:pict>
          <v:rect style="width:0;height:1.5pt" o:hralign="center" o:hrstd="t" o:hr="t"/>
        </w:pict>
      </w:r>
    </w:p>
    <w:bookmarkEnd w:id="97"/>
    <w:bookmarkStart w:id="98" w:name="marketplace-acquisition"/>
    <w:p>
      <w:pPr>
        <w:pStyle w:val="Heading1"/>
      </w:pPr>
      <w:r>
        <w:t xml:space="preserve">28. Marketplace → Acquisition</w:t>
      </w:r>
    </w:p>
    <w:p>
      <w:pPr>
        <w:pStyle w:val="FirstParagraph"/>
      </w:pPr>
      <w:r>
        <w:t xml:space="preserve">Quando a aquisição vier do Marketplace:</w:t>
      </w:r>
    </w:p>
    <w:p>
      <w:pPr>
        <w:pStyle w:val="BodyText"/>
      </w:pPr>
      <w:r>
        <w:rPr>
          <w:rStyle w:val="VerbatimChar"/>
        </w:rPr>
        <w:t xml:space="preserve">text id="5v6c94" ORDER    ↓ ORDER_ITEM    ↓ FULFILLMENT    ↓ DELIVERY    ↓ ACQUISITION    ↓ COLLECTION_EXEMPLAR</w:t>
      </w:r>
    </w:p>
    <w:p>
      <w:pPr>
        <w:pStyle w:val="BodyText"/>
      </w:pPr>
      <w:r>
        <w:t xml:space="preserve">A aquisição não deverá substituir o Order.</w:t>
      </w:r>
    </w:p>
    <w:p>
      <w:pPr>
        <w:pStyle w:val="BodyText"/>
      </w:pPr>
      <w:r>
        <w:t xml:space="preserve">Cada entidade possui finalidade própria.</w:t>
      </w:r>
    </w:p>
    <w:p>
      <w:pPr>
        <w:pStyle w:val="BodyText"/>
      </w:pPr>
      <w:r>
        <w:t xml:space="preserve">```text id=</w:t>
      </w:r>
      <w:r>
        <w:t xml:space="preserve">“6scqaj”</w:t>
      </w:r>
      <w:r>
        <w:t xml:space="preserve"> </w:t>
      </w:r>
      <w:r>
        <w:t xml:space="preserve">ORDER</w:t>
      </w:r>
      <w:r>
        <w:t xml:space="preserve"> </w:t>
      </w:r>
      <w:r>
        <w:t xml:space="preserve">= operação comercial</w:t>
      </w:r>
    </w:p>
    <w:p>
      <w:pPr>
        <w:pStyle w:val="BodyText"/>
      </w:pPr>
      <w:r>
        <w:t xml:space="preserve">ACQUISITION</w:t>
      </w:r>
      <w:r>
        <w:t xml:space="preserve"> </w:t>
      </w:r>
      <w:r>
        <w:t xml:space="preserve">= histórico de obtenção</w:t>
      </w:r>
    </w:p>
    <w:p>
      <w:pPr>
        <w:pStyle w:val="BodyText"/>
      </w:pPr>
      <w:r>
        <w:t xml:space="preserve">COLLECTION_EXEMPLAR</w:t>
      </w:r>
      <w:r>
        <w:t xml:space="preserve"> </w:t>
      </w:r>
      <w:r>
        <w:t xml:space="preserve">= unidade física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29. Acquisition externa</w:t>
      </w:r>
      <w:r>
        <w:br/>
      </w:r>
      <w:r>
        <w:br/>
      </w:r>
      <w:r>
        <w:rPr>
          <w:rStyle w:val="VerbatimChar"/>
        </w:rPr>
        <w:t xml:space="preserve">O usuário poderá registrar aquisições realizadas fora do MiniHub.</w:t>
      </w:r>
      <w:r>
        <w:br/>
      </w:r>
      <w:r>
        <w:br/>
      </w:r>
      <w:r>
        <w:rPr>
          <w:rStyle w:val="VerbatimChar"/>
        </w:rPr>
        <w:t xml:space="preserve">Exemplo:</w:t>
      </w:r>
      <w:r>
        <w:br/>
      </w:r>
      <w:r>
        <w:br/>
      </w:r>
      <w:r>
        <w:rPr>
          <w:rStyle w:val="VerbatimChar"/>
        </w:rPr>
        <w:t xml:space="preserve">```text id="z0y0lj"</w:t>
      </w:r>
      <w:r>
        <w:br/>
      </w:r>
      <w:r>
        <w:rPr>
          <w:rStyle w:val="VerbatimChar"/>
        </w:rPr>
        <w:t xml:space="preserve">Loja física</w:t>
      </w:r>
      <w:r>
        <w:br/>
      </w:r>
      <w:r>
        <w:rPr>
          <w:rStyle w:val="VerbatimChar"/>
        </w:rPr>
        <w:t xml:space="preserve">Mercado Livre</w:t>
      </w:r>
      <w:r>
        <w:br/>
      </w:r>
      <w:r>
        <w:rPr>
          <w:rStyle w:val="VerbatimChar"/>
        </w:rPr>
        <w:t xml:space="preserve">Feira</w:t>
      </w:r>
      <w:r>
        <w:br/>
      </w:r>
      <w:r>
        <w:rPr>
          <w:rStyle w:val="VerbatimChar"/>
        </w:rPr>
        <w:t xml:space="preserve">Troca</w:t>
      </w:r>
      <w:r>
        <w:br/>
      </w:r>
      <w:r>
        <w:rPr>
          <w:rStyle w:val="VerbatimChar"/>
        </w:rPr>
        <w:t xml:space="preserve">Presente</w:t>
      </w:r>
      <w:r>
        <w:br/>
      </w:r>
      <w:r>
        <w:rPr>
          <w:rStyle w:val="VerbatimChar"/>
        </w:rPr>
        <w:t xml:space="preserve">Outro</w:t>
      </w:r>
    </w:p>
    <w:p>
      <w:pPr>
        <w:pStyle w:val="FirstParagraph"/>
      </w:pPr>
      <w:r>
        <w:t xml:space="preserve">Nesse caso não deverá existir obrigação de criar:</w:t>
      </w:r>
    </w:p>
    <w:p>
      <w:pPr>
        <w:pStyle w:val="BodyText"/>
      </w:pPr>
      <w:r>
        <w:rPr>
          <w:rStyle w:val="VerbatimChar"/>
        </w:rPr>
        <w:t xml:space="preserve">text ORDER PAYMENT SHIPMENT</w:t>
      </w:r>
    </w:p>
    <w:p>
      <w:pPr>
        <w:pStyle w:val="BodyText"/>
      </w:pPr>
      <w:r>
        <w:t xml:space="preserve">porque esses processos ocorreram externamente.</w:t>
      </w:r>
    </w:p>
    <w:p>
      <w:r>
        <w:pict>
          <v:rect style="width:0;height:1.5pt" o:hralign="center" o:hrstd="t" o:hr="t"/>
        </w:pict>
      </w:r>
    </w:p>
    <w:bookmarkEnd w:id="98"/>
    <w:bookmarkStart w:id="99" w:name="aquisição-por-presente"/>
    <w:p>
      <w:pPr>
        <w:pStyle w:val="Heading1"/>
      </w:pPr>
      <w:r>
        <w:t xml:space="preserve">30. Aquisição por presente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id="9aj7m3" ACQUISITION Origem = PRESENTE Valor = 0</w:t>
      </w:r>
    </w:p>
    <w:p>
      <w:pPr>
        <w:pStyle w:val="BodyText"/>
      </w:pPr>
      <w:r>
        <w:t xml:space="preserve">O sistema deverá permitir que aquisição sem valor financeiro seja registrada quando a origem justificar.</w:t>
      </w:r>
    </w:p>
    <w:p>
      <w:r>
        <w:pict>
          <v:rect style="width:0;height:1.5pt" o:hralign="center" o:hrstd="t" o:hr="t"/>
        </w:pict>
      </w:r>
    </w:p>
    <w:bookmarkEnd w:id="99"/>
    <w:bookmarkStart w:id="100" w:name="aquisição-por-troca"/>
    <w:p>
      <w:pPr>
        <w:pStyle w:val="Heading1"/>
      </w:pPr>
      <w:r>
        <w:t xml:space="preserve">31. Aquisição por troca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id="zlh4wl" ACQUISITION Origem = TRADE Valor monetário = opcional</w:t>
      </w:r>
    </w:p>
    <w:p>
      <w:pPr>
        <w:pStyle w:val="BodyText"/>
      </w:pPr>
      <w:r>
        <w:t xml:space="preserve">A troca não deverá ser tratada automaticamente como venda ou compra financeira.</w:t>
      </w:r>
    </w:p>
    <w:p>
      <w:r>
        <w:pict>
          <v:rect style="width:0;height:1.5pt" o:hralign="center" o:hrstd="t" o:hr="t"/>
        </w:pict>
      </w:r>
    </w:p>
    <w:bookmarkEnd w:id="100"/>
    <w:bookmarkStart w:id="101" w:name="privacidade"/>
    <w:p>
      <w:pPr>
        <w:pStyle w:val="Heading1"/>
      </w:pPr>
      <w:r>
        <w:t xml:space="preserve">32. Privacidade</w:t>
      </w:r>
    </w:p>
    <w:p>
      <w:pPr>
        <w:pStyle w:val="FirstParagraph"/>
      </w:pPr>
      <w:r>
        <w:t xml:space="preserve">Dados de Acquisition poderão conter informações pessoais.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vendedor externo;</w:t>
      </w:r>
    </w:p>
    <w:p>
      <w:pPr>
        <w:pStyle w:val="Compact"/>
        <w:numPr>
          <w:ilvl w:val="0"/>
          <w:numId w:val="1007"/>
        </w:numPr>
      </w:pPr>
      <w:r>
        <w:t xml:space="preserve">observações;</w:t>
      </w:r>
    </w:p>
    <w:p>
      <w:pPr>
        <w:pStyle w:val="Compact"/>
        <w:numPr>
          <w:ilvl w:val="0"/>
          <w:numId w:val="1007"/>
        </w:numPr>
      </w:pPr>
      <w:r>
        <w:t xml:space="preserve">valor pago;</w:t>
      </w:r>
    </w:p>
    <w:p>
      <w:pPr>
        <w:pStyle w:val="Compact"/>
        <w:numPr>
          <w:ilvl w:val="0"/>
          <w:numId w:val="1007"/>
        </w:numPr>
      </w:pPr>
      <w:r>
        <w:t xml:space="preserve">local;</w:t>
      </w:r>
    </w:p>
    <w:p>
      <w:pPr>
        <w:pStyle w:val="Compact"/>
        <w:numPr>
          <w:ilvl w:val="0"/>
          <w:numId w:val="1007"/>
        </w:numPr>
      </w:pPr>
      <w:r>
        <w:t xml:space="preserve">referência;</w:t>
      </w:r>
    </w:p>
    <w:p>
      <w:pPr>
        <w:pStyle w:val="Compact"/>
        <w:numPr>
          <w:ilvl w:val="0"/>
          <w:numId w:val="1007"/>
        </w:numPr>
      </w:pPr>
      <w:r>
        <w:t xml:space="preserve">documento.</w:t>
      </w:r>
    </w:p>
    <w:p>
      <w:pPr>
        <w:pStyle w:val="FirstParagraph"/>
      </w:pPr>
      <w:r>
        <w:t xml:space="preserve">Essas informações deverão respeitar:</w:t>
      </w:r>
    </w:p>
    <w:p>
      <w:pPr>
        <w:pStyle w:val="Compact"/>
        <w:numPr>
          <w:ilvl w:val="0"/>
          <w:numId w:val="1008"/>
        </w:numPr>
      </w:pPr>
      <w:r>
        <w:t xml:space="preserve">ownership;</w:t>
      </w:r>
    </w:p>
    <w:p>
      <w:pPr>
        <w:pStyle w:val="Compact"/>
        <w:numPr>
          <w:ilvl w:val="0"/>
          <w:numId w:val="1008"/>
        </w:numPr>
      </w:pPr>
      <w:r>
        <w:t xml:space="preserve">autorização;</w:t>
      </w:r>
    </w:p>
    <w:p>
      <w:pPr>
        <w:pStyle w:val="Compact"/>
        <w:numPr>
          <w:ilvl w:val="0"/>
          <w:numId w:val="1008"/>
        </w:numPr>
      </w:pPr>
      <w:r>
        <w:t xml:space="preserve">LGPD;</w:t>
      </w:r>
    </w:p>
    <w:p>
      <w:pPr>
        <w:pStyle w:val="Compact"/>
        <w:numPr>
          <w:ilvl w:val="0"/>
          <w:numId w:val="1008"/>
        </w:numPr>
      </w:pPr>
      <w:r>
        <w:t xml:space="preserve">minimização de dados.</w:t>
      </w:r>
    </w:p>
    <w:p>
      <w:r>
        <w:pict>
          <v:rect style="width:0;height:1.5pt" o:hralign="center" o:hrstd="t" o:hr="t"/>
        </w:pict>
      </w:r>
    </w:p>
    <w:bookmarkEnd w:id="101"/>
    <w:bookmarkStart w:id="102" w:name="auditoria"/>
    <w:p>
      <w:pPr>
        <w:pStyle w:val="Heading1"/>
      </w:pPr>
      <w:r>
        <w:t xml:space="preserve">33. Auditoria</w:t>
      </w:r>
    </w:p>
    <w:p>
      <w:pPr>
        <w:pStyle w:val="FirstParagraph"/>
      </w:pPr>
      <w:r>
        <w:t xml:space="preserve">Operações relevantes deverão ser auditadas.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```text id=</w:t>
      </w:r>
      <w:r>
        <w:t xml:space="preserve">“p2t7br”</w:t>
      </w:r>
      <w:r>
        <w:t xml:space="preserve"> </w:t>
      </w:r>
      <w:r>
        <w:t xml:space="preserve">WISHLIST_ITEM_CREATED</w:t>
      </w:r>
      <w:r>
        <w:t xml:space="preserve"> </w:t>
      </w:r>
      <w:r>
        <w:t xml:space="preserve">WISHLIST_ITEM_REMOVED</w:t>
      </w:r>
    </w:p>
    <w:p>
      <w:pPr>
        <w:pStyle w:val="BodyText"/>
      </w:pPr>
      <w:r>
        <w:t xml:space="preserve">ACQUISITION_CREATED</w:t>
      </w:r>
      <w:r>
        <w:t xml:space="preserve"> </w:t>
      </w:r>
      <w:r>
        <w:t xml:space="preserve">ACQUISITION_UPDATED</w:t>
      </w:r>
      <w:r>
        <w:t xml:space="preserve"> </w:t>
      </w:r>
      <w:r>
        <w:t xml:space="preserve">ACQUISITION_ITEM_CREATED</w:t>
      </w:r>
      <w:r>
        <w:t xml:space="preserve"> </w:t>
      </w:r>
      <w:r>
        <w:t xml:space="preserve">ACQUISITION_ITEM_LINKED</w:t>
      </w:r>
      <w:r>
        <w:t xml:space="preserve"> </w:t>
      </w:r>
      <w:r>
        <w:t xml:space="preserve">ACQUISITION_ITEM_UNLINKED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Não é necessário transformar toda leitura da Wishlist ou Collection em evento de auditoria.</w:t>
      </w:r>
      <w:r>
        <w:br/>
      </w:r>
      <w:r>
        <w:br/>
      </w:r>
      <w:r>
        <w:rPr>
          <w:rStyle w:val="VerbatimChar"/>
        </w:rPr>
        <w:t xml:space="preserve">A auditoria deverá concentrar-se em operações relevantes e alterações protegidas.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34. Segurança</w:t>
      </w:r>
      <w:r>
        <w:br/>
      </w:r>
      <w:r>
        <w:br/>
      </w:r>
      <w:r>
        <w:rPr>
          <w:rStyle w:val="VerbatimChar"/>
        </w:rPr>
        <w:t xml:space="preserve">Testar obrigatoriamente:</w:t>
      </w:r>
      <w:r>
        <w:br/>
      </w:r>
      <w:r>
        <w:br/>
      </w:r>
      <w:r>
        <w:rPr>
          <w:rStyle w:val="VerbatimChar"/>
        </w:rPr>
        <w:t xml:space="preserve">```text id="ps3b9s"</w:t>
      </w:r>
      <w:r>
        <w:br/>
      </w: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acessar Wishlist B</w:t>
      </w:r>
      <w:r>
        <w:br/>
      </w:r>
      <w:r>
        <w:rPr>
          <w:rStyle w:val="VerbatimChar"/>
        </w:rPr>
        <w:t xml:space="preserve">   X</w:t>
      </w:r>
      <w:r>
        <w:br/>
      </w:r>
      <w:r>
        <w:br/>
      </w: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alterar Acquisition B</w:t>
      </w:r>
      <w:r>
        <w:br/>
      </w:r>
      <w:r>
        <w:rPr>
          <w:rStyle w:val="VerbatimChar"/>
        </w:rPr>
        <w:t xml:space="preserve">   X</w:t>
      </w:r>
      <w:r>
        <w:br/>
      </w:r>
      <w:r>
        <w:br/>
      </w: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vincular Exemplar B</w:t>
      </w:r>
      <w:r>
        <w:br/>
      </w:r>
      <w:r>
        <w:rPr>
          <w:rStyle w:val="VerbatimChar"/>
        </w:rPr>
        <w:t xml:space="preserve">   X</w:t>
      </w:r>
    </w:p>
    <w:p>
      <w:pPr>
        <w:pStyle w:val="FirstParagraph"/>
      </w:pPr>
      <w:r>
        <w:t xml:space="preserve">Além disso:</w:t>
      </w:r>
    </w:p>
    <w:p>
      <w:pPr>
        <w:pStyle w:val="BodyText"/>
      </w:pPr>
      <w:r>
        <w:rPr>
          <w:rStyle w:val="VerbatimChar"/>
        </w:rPr>
        <w:t xml:space="preserve">text id="3zpj9m" IDOR Ownership Authorization</w:t>
      </w:r>
    </w:p>
    <w:p>
      <w:pPr>
        <w:pStyle w:val="BodyText"/>
      </w:pPr>
      <w:r>
        <w:t xml:space="preserve">deverão possuir testes automatizados.</w:t>
      </w:r>
    </w:p>
    <w:p>
      <w:r>
        <w:pict>
          <v:rect style="width:0;height:1.5pt" o:hralign="center" o:hrstd="t" o:hr="t"/>
        </w:pict>
      </w:r>
    </w:p>
    <w:bookmarkEnd w:id="102"/>
    <w:bookmarkStart w:id="103" w:name="api-inicial"/>
    <w:p>
      <w:pPr>
        <w:pStyle w:val="Heading1"/>
      </w:pPr>
      <w:r>
        <w:t xml:space="preserve">35. API inicial</w:t>
      </w:r>
    </w:p>
    <w:p>
      <w:pPr>
        <w:pStyle w:val="FirstParagraph"/>
      </w:pPr>
      <w:r>
        <w:t xml:space="preserve">Wishlist:</w:t>
      </w:r>
    </w:p>
    <w:p>
      <w:pPr>
        <w:pStyle w:val="BodyText"/>
      </w:pPr>
      <w:r>
        <w:rPr>
          <w:rStyle w:val="VerbatimChar"/>
        </w:rPr>
        <w:t xml:space="preserve">text id="r8z2qy" GET    /api/v1/wishlist POST   /api/v1/wishlist/items DELETE /api/v1/wishlist/items/{id}</w:t>
      </w:r>
    </w:p>
    <w:p>
      <w:pPr>
        <w:pStyle w:val="BodyText"/>
      </w:pPr>
      <w:r>
        <w:t xml:space="preserve">Acquisition:</w:t>
      </w:r>
    </w:p>
    <w:p>
      <w:pPr>
        <w:pStyle w:val="BodyText"/>
      </w:pPr>
      <w:r>
        <w:rPr>
          <w:rStyle w:val="VerbatimChar"/>
        </w:rPr>
        <w:t xml:space="preserve">text id="skxq4n" GET  /api/v1/acquisitions GET  /api/v1/acquisitions/{id} POST /api/v1/acquisitions PATCH /api/v1/acquisitions/{id}</w:t>
      </w:r>
    </w:p>
    <w:p>
      <w:pPr>
        <w:pStyle w:val="BodyText"/>
      </w:pPr>
      <w:r>
        <w:t xml:space="preserve">Itens:</w:t>
      </w:r>
    </w:p>
    <w:p>
      <w:pPr>
        <w:pStyle w:val="BodyText"/>
      </w:pPr>
      <w:r>
        <w:rPr>
          <w:rStyle w:val="VerbatimChar"/>
        </w:rPr>
        <w:t xml:space="preserve">text id="j3z8c5" POST /api/v1/acquisitions/{id}/items POST /api/v1/acquisition-items/{id}/link-exemplar</w:t>
      </w:r>
    </w:p>
    <w:p>
      <w:pPr>
        <w:pStyle w:val="BodyText"/>
      </w:pPr>
      <w:r>
        <w:t xml:space="preserve">A estrutura definitiva deverá seguir os contratos estabelecidos no Documento 10.17.</w:t>
      </w:r>
    </w:p>
    <w:p>
      <w:r>
        <w:pict>
          <v:rect style="width:0;height:1.5pt" o:hralign="center" o:hrstd="t" o:hr="t"/>
        </w:pict>
      </w:r>
    </w:p>
    <w:bookmarkEnd w:id="103"/>
    <w:bookmarkStart w:id="104" w:name="idempotência"/>
    <w:p>
      <w:pPr>
        <w:pStyle w:val="Heading1"/>
      </w:pPr>
      <w:r>
        <w:t xml:space="preserve">36. Idempotência</w:t>
      </w:r>
    </w:p>
    <w:p>
      <w:pPr>
        <w:pStyle w:val="FirstParagraph"/>
      </w:pPr>
      <w:r>
        <w:t xml:space="preserve">Adicionar Wishlist deverá ser idempotente.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```text id=</w:t>
      </w:r>
      <w:r>
        <w:t xml:space="preserve">“m4h6r7”</w:t>
      </w:r>
      <w:r>
        <w:t xml:space="preserve"> </w:t>
      </w:r>
      <w:r>
        <w:t xml:space="preserve">POST</w:t>
      </w:r>
      <w:r>
        <w:t xml:space="preserve"> </w:t>
      </w:r>
      <w:r>
        <w:t xml:space="preserve">Variation 123</w:t>
      </w:r>
    </w:p>
    <w:p>
      <w:pPr>
        <w:pStyle w:val="BodyText"/>
      </w:pPr>
      <w:r>
        <w:t xml:space="preserve">Request 1 → cria</w:t>
      </w:r>
      <w:r>
        <w:t xml:space="preserve"> </w:t>
      </w:r>
      <w:r>
        <w:t xml:space="preserve">Request 2 → não duplica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Operações de vínculo deverão possuir proteção semelhante.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37. Transações</w:t>
      </w:r>
      <w:r>
        <w:br/>
      </w:r>
      <w:r>
        <w:br/>
      </w:r>
      <w:r>
        <w:rPr>
          <w:rStyle w:val="VerbatimChar"/>
        </w:rPr>
        <w:t xml:space="preserve">A criação de Acquisition e seus itens deverá ser transacional quando ocorrer em uma única operação.</w:t>
      </w:r>
      <w:r>
        <w:br/>
      </w:r>
      <w:r>
        <w:br/>
      </w:r>
      <w:r>
        <w:rPr>
          <w:rStyle w:val="VerbatimChar"/>
        </w:rPr>
        <w:t xml:space="preserve">```text id="v8g2ik"</w:t>
      </w:r>
      <w:r>
        <w:br/>
      </w: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CREATE ACQUISITION</w:t>
      </w:r>
      <w:r>
        <w:br/>
      </w:r>
      <w:r>
        <w:br/>
      </w:r>
      <w:r>
        <w:rPr>
          <w:rStyle w:val="VerbatimChar"/>
        </w:rPr>
        <w:t xml:space="preserve">CREATE ACQUISITION_ITEM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OUTBOX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uma operação crítica falhar:</w:t>
      </w:r>
    </w:p>
    <w:p>
      <w:pPr>
        <w:pStyle w:val="BodyText"/>
      </w:pPr>
      <w:r>
        <w:rPr>
          <w:rStyle w:val="VerbatimChar"/>
        </w:rPr>
        <w:t xml:space="preserve">text id="w3b2l9" ROLLBACK</w:t>
      </w:r>
    </w:p>
    <w:p>
      <w:r>
        <w:pict>
          <v:rect style="width:0;height:1.5pt" o:hralign="center" o:hrstd="t" o:hr="t"/>
        </w:pict>
      </w:r>
    </w:p>
    <w:bookmarkEnd w:id="104"/>
    <w:bookmarkStart w:id="108" w:name="testes-e05"/>
    <w:p>
      <w:pPr>
        <w:pStyle w:val="Heading1"/>
      </w:pPr>
      <w:r>
        <w:t xml:space="preserve">38. Testes E05</w:t>
      </w:r>
    </w:p>
    <w:bookmarkStart w:id="105" w:name="wishlist-1"/>
    <w:p>
      <w:pPr>
        <w:pStyle w:val="Heading2"/>
      </w:pPr>
      <w:r>
        <w:t xml:space="preserve">Wishlist</w:t>
      </w:r>
    </w:p>
    <w:p>
      <w:pPr>
        <w:pStyle w:val="Compact"/>
        <w:numPr>
          <w:ilvl w:val="0"/>
          <w:numId w:val="1009"/>
        </w:numPr>
      </w:pPr>
      <w:r>
        <w:t xml:space="preserve">adicionar;</w:t>
      </w:r>
    </w:p>
    <w:p>
      <w:pPr>
        <w:pStyle w:val="Compact"/>
        <w:numPr>
          <w:ilvl w:val="0"/>
          <w:numId w:val="1009"/>
        </w:numPr>
      </w:pPr>
      <w:r>
        <w:t xml:space="preserve">duplicidade;</w:t>
      </w:r>
    </w:p>
    <w:p>
      <w:pPr>
        <w:pStyle w:val="Compact"/>
        <w:numPr>
          <w:ilvl w:val="0"/>
          <w:numId w:val="1009"/>
        </w:numPr>
      </w:pPr>
      <w:r>
        <w:t xml:space="preserve">remover;</w:t>
      </w:r>
    </w:p>
    <w:p>
      <w:pPr>
        <w:pStyle w:val="Compact"/>
        <w:numPr>
          <w:ilvl w:val="0"/>
          <w:numId w:val="1009"/>
        </w:numPr>
      </w:pPr>
      <w:r>
        <w:t xml:space="preserve">ownership;</w:t>
      </w:r>
    </w:p>
    <w:p>
      <w:pPr>
        <w:pStyle w:val="Compact"/>
        <w:numPr>
          <w:ilvl w:val="0"/>
          <w:numId w:val="1009"/>
        </w:numPr>
      </w:pPr>
      <w:r>
        <w:t xml:space="preserve">Variation inexistente;</w:t>
      </w:r>
    </w:p>
    <w:p>
      <w:pPr>
        <w:pStyle w:val="Compact"/>
        <w:numPr>
          <w:ilvl w:val="0"/>
          <w:numId w:val="1009"/>
        </w:numPr>
      </w:pPr>
      <w:r>
        <w:t xml:space="preserve">idempotência.</w:t>
      </w:r>
    </w:p>
    <w:bookmarkEnd w:id="105"/>
    <w:bookmarkStart w:id="106" w:name="acquisition-1"/>
    <w:p>
      <w:pPr>
        <w:pStyle w:val="Heading2"/>
      </w:pPr>
      <w:r>
        <w:t xml:space="preserve">Acquisition</w:t>
      </w:r>
    </w:p>
    <w:p>
      <w:pPr>
        <w:pStyle w:val="Compact"/>
        <w:numPr>
          <w:ilvl w:val="0"/>
          <w:numId w:val="1010"/>
        </w:numPr>
      </w:pPr>
      <w:r>
        <w:t xml:space="preserve">criar;</w:t>
      </w:r>
    </w:p>
    <w:p>
      <w:pPr>
        <w:pStyle w:val="Compact"/>
        <w:numPr>
          <w:ilvl w:val="0"/>
          <w:numId w:val="1010"/>
        </w:numPr>
      </w:pPr>
      <w:r>
        <w:t xml:space="preserve">alterar;</w:t>
      </w:r>
    </w:p>
    <w:p>
      <w:pPr>
        <w:pStyle w:val="Compact"/>
        <w:numPr>
          <w:ilvl w:val="0"/>
          <w:numId w:val="1010"/>
        </w:numPr>
      </w:pPr>
      <w:r>
        <w:t xml:space="preserve">quantidade;</w:t>
      </w:r>
    </w:p>
    <w:p>
      <w:pPr>
        <w:pStyle w:val="Compact"/>
        <w:numPr>
          <w:ilvl w:val="0"/>
          <w:numId w:val="1010"/>
        </w:numPr>
      </w:pPr>
      <w:r>
        <w:t xml:space="preserve">valor;</w:t>
      </w:r>
    </w:p>
    <w:p>
      <w:pPr>
        <w:pStyle w:val="Compact"/>
        <w:numPr>
          <w:ilvl w:val="0"/>
          <w:numId w:val="1010"/>
        </w:numPr>
      </w:pPr>
      <w:r>
        <w:t xml:space="preserve">origem;</w:t>
      </w:r>
    </w:p>
    <w:p>
      <w:pPr>
        <w:pStyle w:val="Compact"/>
        <w:numPr>
          <w:ilvl w:val="0"/>
          <w:numId w:val="1010"/>
        </w:numPr>
      </w:pPr>
      <w:r>
        <w:t xml:space="preserve">ownership;</w:t>
      </w:r>
    </w:p>
    <w:p>
      <w:pPr>
        <w:pStyle w:val="Compact"/>
        <w:numPr>
          <w:ilvl w:val="0"/>
          <w:numId w:val="1010"/>
        </w:numPr>
      </w:pPr>
      <w:r>
        <w:t xml:space="preserve">snapshot.</w:t>
      </w:r>
    </w:p>
    <w:bookmarkEnd w:id="106"/>
    <w:bookmarkStart w:id="107" w:name="vínculo"/>
    <w:p>
      <w:pPr>
        <w:pStyle w:val="Heading2"/>
      </w:pPr>
      <w:r>
        <w:t xml:space="preserve">Vínculo</w:t>
      </w:r>
    </w:p>
    <w:p>
      <w:pPr>
        <w:pStyle w:val="Compact"/>
        <w:numPr>
          <w:ilvl w:val="0"/>
          <w:numId w:val="1011"/>
        </w:numPr>
      </w:pPr>
      <w:r>
        <w:t xml:space="preserve">vínculo válido;</w:t>
      </w:r>
    </w:p>
    <w:p>
      <w:pPr>
        <w:pStyle w:val="Compact"/>
        <w:numPr>
          <w:ilvl w:val="0"/>
          <w:numId w:val="1011"/>
        </w:numPr>
      </w:pPr>
      <w:r>
        <w:t xml:space="preserve">usuários diferentes;</w:t>
      </w:r>
    </w:p>
    <w:p>
      <w:pPr>
        <w:pStyle w:val="Compact"/>
        <w:numPr>
          <w:ilvl w:val="0"/>
          <w:numId w:val="1011"/>
        </w:numPr>
      </w:pPr>
      <w:r>
        <w:t xml:space="preserve">Variation diferente;</w:t>
      </w:r>
    </w:p>
    <w:p>
      <w:pPr>
        <w:pStyle w:val="Compact"/>
        <w:numPr>
          <w:ilvl w:val="0"/>
          <w:numId w:val="1011"/>
        </w:numPr>
      </w:pPr>
      <w:r>
        <w:t xml:space="preserve">segundo vínculo;</w:t>
      </w:r>
    </w:p>
    <w:p>
      <w:pPr>
        <w:pStyle w:val="Compact"/>
        <w:numPr>
          <w:ilvl w:val="0"/>
          <w:numId w:val="1011"/>
        </w:numPr>
      </w:pPr>
      <w:r>
        <w:t xml:space="preserve">transação.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teste-principal-de-integração"/>
    <w:p>
      <w:pPr>
        <w:pStyle w:val="Heading1"/>
      </w:pPr>
      <w:r>
        <w:t xml:space="preserve">39. Teste principal de integração</w:t>
      </w:r>
    </w:p>
    <w:p>
      <w:pPr>
        <w:pStyle w:val="FirstParagraph"/>
      </w:pPr>
      <w:r>
        <w:t xml:space="preserve">Cenário:</w:t>
      </w:r>
    </w:p>
    <w:p>
      <w:pPr>
        <w:pStyle w:val="BodyText"/>
      </w:pPr>
      <w:r>
        <w:rPr>
          <w:rStyle w:val="VerbatimChar"/>
        </w:rPr>
        <w:t xml:space="preserve">text id="v3o8kq" 1. Usuário pesquisa Variation           ↓ 2. Adiciona à Wishlist           ↓ 3. Remove da Wishlist           ↓ 4. Registra Acquisition           ↓ 5. Cria Collection Exemplar           ↓ 6. Vincula Acquisition Item           ↓ 7. Define Condition           ↓ 8. Define Location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rPr>
          <w:rStyle w:val="VerbatimChar"/>
        </w:rPr>
        <w:t xml:space="preserve">text id="m7b5q8" CATÁLOGO    ↓ VARIATION    ↓ ACQUISITION    ↓ COLLECTION_EXEMPLAR    ↓ CONDITION    ↓ LOCATION</w:t>
      </w:r>
    </w:p>
    <w:p>
      <w:r>
        <w:pict>
          <v:rect style="width:0;height:1.5pt" o:hralign="center" o:hrstd="t" o:hr="t"/>
        </w:pict>
      </w:r>
    </w:p>
    <w:bookmarkEnd w:id="109"/>
    <w:bookmarkStart w:id="110" w:name="teste-de-isolamento"/>
    <w:p>
      <w:pPr>
        <w:pStyle w:val="Heading1"/>
      </w:pPr>
      <w:r>
        <w:t xml:space="preserve">40. Teste de isolamento</w:t>
      </w:r>
    </w:p>
    <w:p>
      <w:pPr>
        <w:pStyle w:val="FirstParagraph"/>
      </w:pPr>
      <w:r>
        <w:t xml:space="preserve">Criar:</w:t>
      </w:r>
    </w:p>
    <w:p>
      <w:pPr>
        <w:pStyle w:val="BodyText"/>
      </w:pPr>
      <w:r>
        <w:t xml:space="preserve">```text id=</w:t>
      </w:r>
      <w:r>
        <w:t xml:space="preserve">“a7z1d5”</w:t>
      </w:r>
      <w:r>
        <w:t xml:space="preserve"> </w:t>
      </w:r>
      <w:r>
        <w:t xml:space="preserve">User A</w:t>
      </w:r>
      <w:r>
        <w:t xml:space="preserve"> </w:t>
      </w:r>
      <w:r>
        <w:t xml:space="preserve">Variation X</w:t>
      </w:r>
    </w:p>
    <w:p>
      <w:pPr>
        <w:pStyle w:val="BodyText"/>
      </w:pPr>
      <w:r>
        <w:t xml:space="preserve">User B</w:t>
      </w:r>
      <w:r>
        <w:t xml:space="preserve"> </w:t>
      </w:r>
      <w:r>
        <w:t xml:space="preserve">Variation X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Cada usuário deverá possuir seus próprios: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Collection Exemplar</w:t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Sem compartilhamento indevido de dados privados.</w:t>
      </w:r>
    </w:p>
    <w:p>
      <w:r>
        <w:pict>
          <v:rect style="width:0;height:1.5pt" o:hralign="center" o:hrstd="t" o:hr="t"/>
        </w:pict>
      </w:r>
    </w:p>
    <w:bookmarkEnd w:id="110"/>
    <w:bookmarkStart w:id="111" w:name="definition-of-ready-e05"/>
    <w:p>
      <w:pPr>
        <w:pStyle w:val="Heading1"/>
      </w:pPr>
      <w:r>
        <w:t xml:space="preserve">41. Definition of Ready — E05</w:t>
      </w:r>
    </w:p>
    <w:p>
      <w:pPr>
        <w:pStyle w:val="FirstParagraph"/>
      </w:pPr>
      <w:r>
        <w:t xml:space="preserve">Uma User Story estará pronta quando possuir:</w:t>
      </w:r>
    </w:p>
    <w:p>
      <w:pPr>
        <w:pStyle w:val="Compact"/>
        <w:numPr>
          <w:ilvl w:val="0"/>
          <w:numId w:val="1012"/>
        </w:numPr>
      </w:pPr>
      <w:r>
        <w:t xml:space="preserve">regra de negócio;</w:t>
      </w:r>
    </w:p>
    <w:p>
      <w:pPr>
        <w:pStyle w:val="Compact"/>
        <w:numPr>
          <w:ilvl w:val="0"/>
          <w:numId w:val="1012"/>
        </w:numPr>
      </w:pPr>
      <w:r>
        <w:t xml:space="preserve">entidade;</w:t>
      </w:r>
    </w:p>
    <w:p>
      <w:pPr>
        <w:pStyle w:val="Compact"/>
        <w:numPr>
          <w:ilvl w:val="0"/>
          <w:numId w:val="1012"/>
        </w:numPr>
      </w:pPr>
      <w:r>
        <w:t xml:space="preserve">relacionamento;</w:t>
      </w:r>
    </w:p>
    <w:p>
      <w:pPr>
        <w:pStyle w:val="Compact"/>
        <w:numPr>
          <w:ilvl w:val="0"/>
          <w:numId w:val="1012"/>
        </w:numPr>
      </w:pPr>
      <w:r>
        <w:t xml:space="preserve">ownership;</w:t>
      </w:r>
    </w:p>
    <w:p>
      <w:pPr>
        <w:pStyle w:val="Compact"/>
        <w:numPr>
          <w:ilvl w:val="0"/>
          <w:numId w:val="1012"/>
        </w:numPr>
      </w:pPr>
      <w:r>
        <w:t xml:space="preserve">autorização;</w:t>
      </w:r>
    </w:p>
    <w:p>
      <w:pPr>
        <w:pStyle w:val="Compact"/>
        <w:numPr>
          <w:ilvl w:val="0"/>
          <w:numId w:val="1012"/>
        </w:numPr>
      </w:pPr>
      <w:r>
        <w:t xml:space="preserve">regra de unicidade;</w:t>
      </w:r>
    </w:p>
    <w:p>
      <w:pPr>
        <w:pStyle w:val="Compact"/>
        <w:numPr>
          <w:ilvl w:val="0"/>
          <w:numId w:val="1012"/>
        </w:numPr>
      </w:pPr>
      <w:r>
        <w:t xml:space="preserve">estratégia de exclusão;</w:t>
      </w:r>
    </w:p>
    <w:p>
      <w:pPr>
        <w:pStyle w:val="Compact"/>
        <w:numPr>
          <w:ilvl w:val="0"/>
          <w:numId w:val="1012"/>
        </w:numPr>
      </w:pPr>
      <w:r>
        <w:t xml:space="preserve">impacto de auditoria;</w:t>
      </w:r>
    </w:p>
    <w:p>
      <w:pPr>
        <w:pStyle w:val="Compact"/>
        <w:numPr>
          <w:ilvl w:val="0"/>
          <w:numId w:val="1012"/>
        </w:numPr>
      </w:pPr>
      <w:r>
        <w:t xml:space="preserve">migration;</w:t>
      </w:r>
    </w:p>
    <w:p>
      <w:pPr>
        <w:pStyle w:val="Compact"/>
        <w:numPr>
          <w:ilvl w:val="0"/>
          <w:numId w:val="1012"/>
        </w:numPr>
      </w:pPr>
      <w:r>
        <w:t xml:space="preserve">API;</w:t>
      </w:r>
    </w:p>
    <w:p>
      <w:pPr>
        <w:pStyle w:val="Compact"/>
        <w:numPr>
          <w:ilvl w:val="0"/>
          <w:numId w:val="1012"/>
        </w:numPr>
      </w:pPr>
      <w:r>
        <w:t xml:space="preserve">testes;</w:t>
      </w:r>
    </w:p>
    <w:p>
      <w:pPr>
        <w:pStyle w:val="Compact"/>
        <w:numPr>
          <w:ilvl w:val="0"/>
          <w:numId w:val="1012"/>
        </w:numPr>
      </w:pPr>
      <w:r>
        <w:t xml:space="preserve">critérios Given/When/Then.</w:t>
      </w:r>
    </w:p>
    <w:p>
      <w:pPr>
        <w:pStyle w:val="FirstParagraph"/>
      </w:pPr>
      <w:r>
        <w:t xml:space="preserve">Para Acquisition, também deverá estar definida a regra de quantidade e vínculo individual de exemplares.</w:t>
      </w:r>
    </w:p>
    <w:p>
      <w:r>
        <w:pict>
          <v:rect style="width:0;height:1.5pt" o:hralign="center" o:hrstd="t" o:hr="t"/>
        </w:pict>
      </w:r>
    </w:p>
    <w:bookmarkEnd w:id="111"/>
    <w:bookmarkStart w:id="112" w:name="definition-of-done-e05"/>
    <w:p>
      <w:pPr>
        <w:pStyle w:val="Heading1"/>
      </w:pPr>
      <w:r>
        <w:t xml:space="preserve">42. Definition of Done — E05</w:t>
      </w:r>
    </w:p>
    <w:p>
      <w:pPr>
        <w:pStyle w:val="FirstParagraph"/>
      </w:pPr>
      <w:r>
        <w:t xml:space="preserve">Uma User Story será considerada concluída quando:</w:t>
      </w:r>
    </w:p>
    <w:p>
      <w:pPr>
        <w:pStyle w:val="Compact"/>
        <w:numPr>
          <w:ilvl w:val="0"/>
          <w:numId w:val="1013"/>
        </w:numPr>
      </w:pPr>
      <w:r>
        <w:t xml:space="preserve">código implementado;</w:t>
      </w:r>
    </w:p>
    <w:p>
      <w:pPr>
        <w:pStyle w:val="Compact"/>
        <w:numPr>
          <w:ilvl w:val="0"/>
          <w:numId w:val="1013"/>
        </w:numPr>
      </w:pPr>
      <w:r>
        <w:t xml:space="preserve">migration implementada;</w:t>
      </w:r>
    </w:p>
    <w:p>
      <w:pPr>
        <w:pStyle w:val="Compact"/>
        <w:numPr>
          <w:ilvl w:val="0"/>
          <w:numId w:val="1013"/>
        </w:numPr>
      </w:pPr>
      <w:r>
        <w:t xml:space="preserve">repository implementado;</w:t>
      </w:r>
    </w:p>
    <w:p>
      <w:pPr>
        <w:pStyle w:val="Compact"/>
        <w:numPr>
          <w:ilvl w:val="0"/>
          <w:numId w:val="1013"/>
        </w:numPr>
      </w:pPr>
      <w:r>
        <w:t xml:space="preserve">application service implementado;</w:t>
      </w:r>
    </w:p>
    <w:p>
      <w:pPr>
        <w:pStyle w:val="Compact"/>
        <w:numPr>
          <w:ilvl w:val="0"/>
          <w:numId w:val="1013"/>
        </w:numPr>
      </w:pPr>
      <w:r>
        <w:t xml:space="preserve">API implementada;</w:t>
      </w:r>
    </w:p>
    <w:p>
      <w:pPr>
        <w:pStyle w:val="Compact"/>
        <w:numPr>
          <w:ilvl w:val="0"/>
          <w:numId w:val="1013"/>
        </w:numPr>
      </w:pPr>
      <w:r>
        <w:t xml:space="preserve">ownership implementado;</w:t>
      </w:r>
    </w:p>
    <w:p>
      <w:pPr>
        <w:pStyle w:val="Compact"/>
        <w:numPr>
          <w:ilvl w:val="0"/>
          <w:numId w:val="1013"/>
        </w:numPr>
      </w:pPr>
      <w:r>
        <w:t xml:space="preserve">autorização implementada;</w:t>
      </w:r>
    </w:p>
    <w:p>
      <w:pPr>
        <w:pStyle w:val="Compact"/>
        <w:numPr>
          <w:ilvl w:val="0"/>
          <w:numId w:val="1013"/>
        </w:numPr>
      </w:pPr>
      <w:r>
        <w:t xml:space="preserve">constraints implementadas;</w:t>
      </w:r>
    </w:p>
    <w:p>
      <w:pPr>
        <w:pStyle w:val="Compact"/>
        <w:numPr>
          <w:ilvl w:val="0"/>
          <w:numId w:val="1013"/>
        </w:numPr>
      </w:pPr>
      <w:r>
        <w:t xml:space="preserve">testes automatizados;</w:t>
      </w:r>
    </w:p>
    <w:p>
      <w:pPr>
        <w:pStyle w:val="Compact"/>
        <w:numPr>
          <w:ilvl w:val="0"/>
          <w:numId w:val="1013"/>
        </w:numPr>
      </w:pPr>
      <w:r>
        <w:t xml:space="preserve">testes de segurança;</w:t>
      </w:r>
    </w:p>
    <w:p>
      <w:pPr>
        <w:pStyle w:val="Compact"/>
        <w:numPr>
          <w:ilvl w:val="0"/>
          <w:numId w:val="1013"/>
        </w:numPr>
      </w:pPr>
      <w:r>
        <w:t xml:space="preserve">testes de integração;</w:t>
      </w:r>
    </w:p>
    <w:p>
      <w:pPr>
        <w:pStyle w:val="Compact"/>
        <w:numPr>
          <w:ilvl w:val="0"/>
          <w:numId w:val="1013"/>
        </w:numPr>
      </w:pPr>
      <w:r>
        <w:t xml:space="preserve">idempotência quando aplicável;</w:t>
      </w:r>
    </w:p>
    <w:p>
      <w:pPr>
        <w:pStyle w:val="Compact"/>
        <w:numPr>
          <w:ilvl w:val="0"/>
          <w:numId w:val="1013"/>
        </w:numPr>
      </w:pPr>
      <w:r>
        <w:t xml:space="preserve">auditoria quando aplicável;</w:t>
      </w:r>
    </w:p>
    <w:p>
      <w:pPr>
        <w:pStyle w:val="Compact"/>
        <w:numPr>
          <w:ilvl w:val="0"/>
          <w:numId w:val="1013"/>
        </w:numPr>
      </w:pPr>
      <w:r>
        <w:t xml:space="preserve">CI verde;</w:t>
      </w:r>
    </w:p>
    <w:p>
      <w:pPr>
        <w:pStyle w:val="Compact"/>
        <w:numPr>
          <w:ilvl w:val="0"/>
          <w:numId w:val="1013"/>
        </w:numPr>
      </w:pPr>
      <w:r>
        <w:t xml:space="preserve">documentação atualizada;</w:t>
      </w:r>
    </w:p>
    <w:p>
      <w:pPr>
        <w:pStyle w:val="Compact"/>
        <w:numPr>
          <w:ilvl w:val="0"/>
          <w:numId w:val="1013"/>
        </w:numPr>
      </w:pPr>
      <w:r>
        <w:t xml:space="preserve">nenhum P0/P1 bloqueador.</w:t>
      </w:r>
    </w:p>
    <w:p>
      <w:r>
        <w:pict>
          <v:rect style="width:0;height:1.5pt" o:hralign="center" o:hrstd="t" o:hr="t"/>
        </w:pict>
      </w:r>
    </w:p>
    <w:bookmarkEnd w:id="112"/>
    <w:bookmarkStart w:id="116" w:name="checklist-e05"/>
    <w:p>
      <w:pPr>
        <w:pStyle w:val="Heading1"/>
      </w:pPr>
      <w:r>
        <w:t xml:space="preserve">43. Checklist E05</w:t>
      </w:r>
    </w:p>
    <w:bookmarkStart w:id="113" w:name="wishlist-2"/>
    <w:p>
      <w:pPr>
        <w:pStyle w:val="Heading2"/>
      </w:pPr>
      <w:r>
        <w:t xml:space="preserve">Wishlist</w:t>
      </w:r>
    </w:p>
    <w:p>
      <w:pPr>
        <w:pStyle w:val="Compact"/>
        <w:numPr>
          <w:ilvl w:val="0"/>
          <w:numId w:val="1014"/>
        </w:numPr>
      </w:pPr>
      <w:r>
        <w:t xml:space="preserve">WISHLIST_ITEM</w:t>
      </w:r>
    </w:p>
    <w:p>
      <w:pPr>
        <w:pStyle w:val="Compact"/>
        <w:numPr>
          <w:ilvl w:val="0"/>
          <w:numId w:val="1015"/>
        </w:numPr>
      </w:pPr>
      <w:r>
        <w:t xml:space="preserve">User</w:t>
      </w:r>
    </w:p>
    <w:p>
      <w:pPr>
        <w:pStyle w:val="Compact"/>
        <w:numPr>
          <w:ilvl w:val="0"/>
          <w:numId w:val="1016"/>
        </w:numPr>
      </w:pPr>
      <w:r>
        <w:t xml:space="preserve">Variation</w:t>
      </w:r>
    </w:p>
    <w:p>
      <w:pPr>
        <w:pStyle w:val="Compact"/>
        <w:numPr>
          <w:ilvl w:val="0"/>
          <w:numId w:val="1017"/>
        </w:numPr>
      </w:pPr>
      <w:r>
        <w:t xml:space="preserve">Unicidade</w:t>
      </w:r>
    </w:p>
    <w:p>
      <w:pPr>
        <w:pStyle w:val="Compact"/>
        <w:numPr>
          <w:ilvl w:val="0"/>
          <w:numId w:val="1018"/>
        </w:numPr>
      </w:pPr>
      <w:r>
        <w:t xml:space="preserve">Adicionar</w:t>
      </w:r>
    </w:p>
    <w:p>
      <w:pPr>
        <w:pStyle w:val="Compact"/>
        <w:numPr>
          <w:ilvl w:val="0"/>
          <w:numId w:val="1019"/>
        </w:numPr>
      </w:pPr>
      <w:r>
        <w:t xml:space="preserve">Remover</w:t>
      </w:r>
    </w:p>
    <w:p>
      <w:pPr>
        <w:pStyle w:val="Compact"/>
        <w:numPr>
          <w:ilvl w:val="0"/>
          <w:numId w:val="1020"/>
        </w:numPr>
      </w:pPr>
      <w:r>
        <w:t xml:space="preserve">Ownership</w:t>
      </w:r>
    </w:p>
    <w:p>
      <w:pPr>
        <w:pStyle w:val="Compact"/>
        <w:numPr>
          <w:ilvl w:val="0"/>
          <w:numId w:val="1021"/>
        </w:numPr>
      </w:pPr>
      <w:r>
        <w:t xml:space="preserve">Idempotência</w:t>
      </w:r>
    </w:p>
    <w:p>
      <w:pPr>
        <w:pStyle w:val="Compact"/>
        <w:numPr>
          <w:ilvl w:val="0"/>
          <w:numId w:val="1022"/>
        </w:numPr>
      </w:pPr>
      <w:r>
        <w:t xml:space="preserve">API</w:t>
      </w:r>
    </w:p>
    <w:p>
      <w:pPr>
        <w:pStyle w:val="Compact"/>
        <w:numPr>
          <w:ilvl w:val="0"/>
          <w:numId w:val="1023"/>
        </w:numPr>
      </w:pPr>
      <w:r>
        <w:t xml:space="preserve">Testes</w:t>
      </w:r>
    </w:p>
    <w:bookmarkEnd w:id="113"/>
    <w:bookmarkStart w:id="114" w:name="acquisition-2"/>
    <w:p>
      <w:pPr>
        <w:pStyle w:val="Heading2"/>
      </w:pPr>
      <w:r>
        <w:t xml:space="preserve">Acquisition</w:t>
      </w:r>
    </w:p>
    <w:p>
      <w:pPr>
        <w:pStyle w:val="Compact"/>
        <w:numPr>
          <w:ilvl w:val="0"/>
          <w:numId w:val="1024"/>
        </w:numPr>
      </w:pPr>
      <w:r>
        <w:t xml:space="preserve">ACQUISITION</w:t>
      </w:r>
    </w:p>
    <w:p>
      <w:pPr>
        <w:pStyle w:val="Compact"/>
        <w:numPr>
          <w:ilvl w:val="0"/>
          <w:numId w:val="1025"/>
        </w:numPr>
      </w:pPr>
      <w:r>
        <w:t xml:space="preserve">ACQUISITION_ITEM</w:t>
      </w:r>
    </w:p>
    <w:p>
      <w:pPr>
        <w:pStyle w:val="Compact"/>
        <w:numPr>
          <w:ilvl w:val="0"/>
          <w:numId w:val="1026"/>
        </w:numPr>
      </w:pPr>
      <w:r>
        <w:t xml:space="preserve">Origem</w:t>
      </w:r>
    </w:p>
    <w:p>
      <w:pPr>
        <w:pStyle w:val="Compact"/>
        <w:numPr>
          <w:ilvl w:val="0"/>
          <w:numId w:val="1027"/>
        </w:numPr>
      </w:pPr>
      <w:r>
        <w:t xml:space="preserve">Data</w:t>
      </w:r>
    </w:p>
    <w:p>
      <w:pPr>
        <w:pStyle w:val="Compact"/>
        <w:numPr>
          <w:ilvl w:val="0"/>
          <w:numId w:val="1028"/>
        </w:numPr>
      </w:pPr>
      <w:r>
        <w:t xml:space="preserve">Valor</w:t>
      </w:r>
    </w:p>
    <w:p>
      <w:pPr>
        <w:pStyle w:val="Compact"/>
        <w:numPr>
          <w:ilvl w:val="0"/>
          <w:numId w:val="1029"/>
        </w:numPr>
      </w:pPr>
      <w:r>
        <w:t xml:space="preserve">Snapshot</w:t>
      </w:r>
    </w:p>
    <w:p>
      <w:pPr>
        <w:pStyle w:val="Compact"/>
        <w:numPr>
          <w:ilvl w:val="0"/>
          <w:numId w:val="1030"/>
        </w:numPr>
      </w:pPr>
      <w:r>
        <w:t xml:space="preserve">Ownership</w:t>
      </w:r>
    </w:p>
    <w:p>
      <w:pPr>
        <w:pStyle w:val="Compact"/>
        <w:numPr>
          <w:ilvl w:val="0"/>
          <w:numId w:val="1031"/>
        </w:numPr>
      </w:pPr>
      <w:r>
        <w:t xml:space="preserve">API</w:t>
      </w:r>
    </w:p>
    <w:p>
      <w:pPr>
        <w:pStyle w:val="Compact"/>
        <w:numPr>
          <w:ilvl w:val="0"/>
          <w:numId w:val="1032"/>
        </w:numPr>
      </w:pPr>
      <w:r>
        <w:t xml:space="preserve">Auditoria</w:t>
      </w:r>
    </w:p>
    <w:p>
      <w:pPr>
        <w:pStyle w:val="Compact"/>
        <w:numPr>
          <w:ilvl w:val="0"/>
          <w:numId w:val="1033"/>
        </w:numPr>
      </w:pPr>
      <w:r>
        <w:t xml:space="preserve">Testes</w:t>
      </w:r>
    </w:p>
    <w:bookmarkEnd w:id="114"/>
    <w:bookmarkStart w:id="115" w:name="vínculo-1"/>
    <w:p>
      <w:pPr>
        <w:pStyle w:val="Heading2"/>
      </w:pPr>
      <w:r>
        <w:t xml:space="preserve">Vínculo</w:t>
      </w:r>
    </w:p>
    <w:p>
      <w:pPr>
        <w:pStyle w:val="Compact"/>
        <w:numPr>
          <w:ilvl w:val="0"/>
          <w:numId w:val="1034"/>
        </w:numPr>
      </w:pPr>
      <w:r>
        <w:t xml:space="preserve">Acquisition Item</w:t>
      </w:r>
    </w:p>
    <w:p>
      <w:pPr>
        <w:pStyle w:val="Compact"/>
        <w:numPr>
          <w:ilvl w:val="0"/>
          <w:numId w:val="1035"/>
        </w:numPr>
      </w:pPr>
      <w:r>
        <w:t xml:space="preserve">Collection Exemplar</w:t>
      </w:r>
    </w:p>
    <w:p>
      <w:pPr>
        <w:pStyle w:val="Compact"/>
        <w:numPr>
          <w:ilvl w:val="0"/>
          <w:numId w:val="1036"/>
        </w:numPr>
      </w:pPr>
      <w:r>
        <w:t xml:space="preserve">Mesmo usuário</w:t>
      </w:r>
    </w:p>
    <w:p>
      <w:pPr>
        <w:pStyle w:val="Compact"/>
        <w:numPr>
          <w:ilvl w:val="0"/>
          <w:numId w:val="1037"/>
        </w:numPr>
      </w:pPr>
      <w:r>
        <w:t xml:space="preserve">Mesma Variation</w:t>
      </w:r>
    </w:p>
    <w:p>
      <w:pPr>
        <w:pStyle w:val="Compact"/>
        <w:numPr>
          <w:ilvl w:val="0"/>
          <w:numId w:val="1038"/>
        </w:numPr>
      </w:pPr>
      <w:r>
        <w:t xml:space="preserve">Regra de quantidade</w:t>
      </w:r>
    </w:p>
    <w:p>
      <w:pPr>
        <w:pStyle w:val="Compact"/>
        <w:numPr>
          <w:ilvl w:val="0"/>
          <w:numId w:val="1039"/>
        </w:numPr>
      </w:pPr>
      <w:r>
        <w:t xml:space="preserve">Transação</w:t>
      </w:r>
    </w:p>
    <w:p>
      <w:pPr>
        <w:pStyle w:val="Compact"/>
        <w:numPr>
          <w:ilvl w:val="0"/>
          <w:numId w:val="1040"/>
        </w:numPr>
      </w:pPr>
      <w:r>
        <w:t xml:space="preserve">Auditoria</w:t>
      </w:r>
    </w:p>
    <w:p>
      <w:pPr>
        <w:pStyle w:val="Compact"/>
        <w:numPr>
          <w:ilvl w:val="0"/>
          <w:numId w:val="1041"/>
        </w:numPr>
      </w:pPr>
      <w:r>
        <w:t xml:space="preserve">Testes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sequenciamento"/>
    <w:p>
      <w:pPr>
        <w:pStyle w:val="Heading1"/>
      </w:pPr>
      <w:r>
        <w:t xml:space="preserve">44. Sequenciamento</w:t>
      </w:r>
    </w:p>
    <w:p>
      <w:pPr>
        <w:pStyle w:val="FirstParagraph"/>
      </w:pPr>
      <w:r>
        <w:t xml:space="preserve">A ordem recomendada é:</w:t>
      </w:r>
    </w:p>
    <w:p>
      <w:pPr>
        <w:pStyle w:val="BodyText"/>
      </w:pPr>
      <w:r>
        <w:rPr>
          <w:rStyle w:val="VerbatimChar"/>
        </w:rPr>
        <w:t xml:space="preserve">text id="l5drt1" E05-US01 Adicionar Wishlist        ↓ E05-US02 Remover Wishlist        ↓ E05-US03 Registrar Acquisition        ↓ E05-US04 Vincular Acquisition ao Exemplar</w:t>
      </w:r>
    </w:p>
    <w:p>
      <w:r>
        <w:pict>
          <v:rect style="width:0;height:1.5pt" o:hralign="center" o:hrstd="t" o:hr="t"/>
        </w:pict>
      </w:r>
    </w:p>
    <w:bookmarkEnd w:id="117"/>
    <w:bookmarkStart w:id="118" w:name="relação-com-os-épicos-anteriores"/>
    <w:p>
      <w:pPr>
        <w:pStyle w:val="Heading1"/>
      </w:pPr>
      <w:r>
        <w:t xml:space="preserve">45. Relação com os épicos anteriores</w:t>
      </w:r>
    </w:p>
    <w:p>
      <w:pPr>
        <w:pStyle w:val="FirstParagraph"/>
      </w:pPr>
      <w:r>
        <w:rPr>
          <w:rStyle w:val="VerbatimChar"/>
        </w:rPr>
        <w:t xml:space="preserve">text id="f0k7v8" E03 — CATÁLOGO         ↓      VARIATION         │         ├─────────────► E05 Wishlist         │         └─────────────► E05 Acquisition                               │                               ▼                        E04 Collection                               │                               ▼                      COLLECTION_EXEMPLAR</w:t>
      </w:r>
    </w:p>
    <w:p>
      <w:r>
        <w:pict>
          <v:rect style="width:0;height:1.5pt" o:hralign="center" o:hrstd="t" o:hr="t"/>
        </w:pict>
      </w:r>
    </w:p>
    <w:bookmarkEnd w:id="118"/>
    <w:bookmarkStart w:id="119" w:name="relação-com-os-próximos-épicos"/>
    <w:p>
      <w:pPr>
        <w:pStyle w:val="Heading1"/>
      </w:pPr>
      <w:r>
        <w:t xml:space="preserve">46. Relação com os próximos épicos</w:t>
      </w:r>
    </w:p>
    <w:p>
      <w:pPr>
        <w:pStyle w:val="FirstParagraph"/>
      </w:pPr>
      <w:r>
        <w:t xml:space="preserve">Depois do E05:</w:t>
      </w:r>
    </w:p>
    <w:p>
      <w:pPr>
        <w:pStyle w:val="BodyText"/>
      </w:pPr>
      <w:r>
        <w:rPr>
          <w:rStyle w:val="VerbatimChar"/>
        </w:rPr>
        <w:t xml:space="preserve">text id="w8p4gd" CATÁLOGO    ↓ COLLECTION    ↓ WISHLIST    ↓ ACQUISITION    ↓ SELLER</w:t>
      </w:r>
    </w:p>
    <w:p>
      <w:pPr>
        <w:pStyle w:val="BodyText"/>
      </w:pPr>
      <w:r>
        <w:t xml:space="preserve">O próximo grande passo comercial será:</w:t>
      </w:r>
    </w:p>
    <w:bookmarkEnd w:id="119"/>
    <w:bookmarkStart w:id="120" w:name="e06-sellers"/>
    <w:p>
      <w:pPr>
        <w:pStyle w:val="Heading1"/>
      </w:pPr>
      <w:r>
        <w:t xml:space="preserve">E06 — SELLERS</w:t>
      </w:r>
    </w:p>
    <w:p>
      <w:pPr>
        <w:pStyle w:val="FirstParagraph"/>
      </w:pPr>
      <w:r>
        <w:t xml:space="preserve">Com:</w:t>
      </w:r>
    </w:p>
    <w:p>
      <w:pPr>
        <w:pStyle w:val="BodyText"/>
      </w:pPr>
      <w:r>
        <w:rPr>
          <w:rStyle w:val="VerbatimChar"/>
        </w:rPr>
        <w:t xml:space="preserve">text id="1f7k8m" E06-US01 — Solicitar papel de vendedor E06-US02 — Analisar vendedor E06-US03 — Aprovar vendedor E06-US04 — Suspender vendedor</w:t>
      </w:r>
    </w:p>
    <w:p>
      <w:pPr>
        <w:pStyle w:val="BodyText"/>
      </w:pPr>
      <w:r>
        <w:t xml:space="preserve">Esse Epic será responsável por estabelecer a identidade comercial do vendedor e, principalmente, separar:</w:t>
      </w:r>
    </w:p>
    <w:p>
      <w:pPr>
        <w:pStyle w:val="BodyText"/>
      </w:pPr>
      <w:r>
        <w:rPr>
          <w:rStyle w:val="VerbatimChar"/>
        </w:rPr>
        <w:t xml:space="preserve">text id="7y3v2a" APP_USER    ≠ SELLER_PROFILE    ≠ SELLER_AUTHORIZATION</w:t>
      </w:r>
    </w:p>
    <w:p>
      <w:pPr>
        <w:pStyle w:val="BodyText"/>
      </w:pPr>
      <w:r>
        <w:t xml:space="preserve">Essa separação será essencial antes de implementar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COMMERCIAL_PRODUCT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COMMERCIAL_INVENTORY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0"/>
    <w:bookmarkStart w:id="121" w:name="traceabilidade"/>
    <w:p>
      <w:pPr>
        <w:pStyle w:val="Heading1"/>
      </w:pPr>
      <w:r>
        <w:t xml:space="preserve">47. Traceabilidade</w:t>
      </w:r>
    </w:p>
    <w:p>
      <w:pPr>
        <w:pStyle w:val="FirstParagraph"/>
      </w:pPr>
      <w:r>
        <w:rPr>
          <w:rStyle w:val="VerbatimChar"/>
        </w:rPr>
        <w:t xml:space="preserve">text id="6y4l3e" REQUISITO     ↓ WISHLIST     ↓ ACQUISITION     ↓ COLLECTION     ↓ COLLECTION_EXEMPLAR     ↓ MARKETPLACE</w:t>
      </w:r>
    </w:p>
    <w:p>
      <w:pPr>
        <w:pStyle w:val="BodyText"/>
      </w:pPr>
      <w:r>
        <w:t xml:space="preserve">E:</w:t>
      </w:r>
    </w:p>
    <w:p>
      <w:pPr>
        <w:pStyle w:val="BodyText"/>
      </w:pPr>
      <w:r>
        <w:rPr>
          <w:rStyle w:val="VerbatimChar"/>
        </w:rPr>
        <w:t xml:space="preserve">text id="1xk0ra" VARIATION    ↓ WISHLIST    ↓ ACQUISITION    ↓ EXEMPLAR</w:t>
      </w:r>
    </w:p>
    <w:p>
      <w:r>
        <w:pict>
          <v:rect style="width:0;height:1.5pt" o:hralign="center" o:hrstd="t" o:hr="t"/>
        </w:pict>
      </w:r>
    </w:p>
    <w:bookmarkEnd w:id="121"/>
    <w:bookmarkStart w:id="122" w:name="regra-fundamental-do-e05"/>
    <w:p>
      <w:pPr>
        <w:pStyle w:val="Heading1"/>
      </w:pPr>
      <w:r>
        <w:t xml:space="preserve">48. Regra fundamental do E05</w:t>
      </w:r>
    </w:p>
    <w:p>
      <w:pPr>
        <w:pStyle w:val="BlockText"/>
      </w:pPr>
      <w:r>
        <w:rPr>
          <w:b/>
          <w:bCs/>
        </w:rPr>
        <w:t xml:space="preserve">Wishlist representa intenção; Acquisition representa o histórico de obtenção; Collection Exemplar representa a unidade física pertencente ao usuário.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Nenhuma dessas entidades deverá substituir ou duplicar a Variation oficial do Catálogo.</w:t>
      </w:r>
    </w:p>
    <w:p>
      <w:r>
        <w:pict>
          <v:rect style="width:0;height:1.5pt" o:hralign="center" o:hrstd="t" o:hr="t"/>
        </w:pict>
      </w:r>
    </w:p>
    <w:bookmarkEnd w:id="122"/>
    <w:bookmarkStart w:id="123" w:name="encerramento"/>
    <w:p>
      <w:pPr>
        <w:pStyle w:val="Heading1"/>
      </w:pPr>
      <w:r>
        <w:t xml:space="preserve">49. Encerramento</w:t>
      </w:r>
    </w:p>
    <w:p>
      <w:pPr>
        <w:pStyle w:val="FirstParagraph"/>
      </w:pPr>
      <w:r>
        <w:t xml:space="preserve">Com o E05 concluído, fechamos o ciclo pessoal inicial do colecionador:</w:t>
      </w:r>
    </w:p>
    <w:p>
      <w:pPr>
        <w:pStyle w:val="BodyText"/>
      </w:pPr>
      <w:r>
        <w:rPr>
          <w:rStyle w:val="VerbatimChar"/>
        </w:rPr>
        <w:t xml:space="preserve">text id="y8z6gc"                  CATÁLOGO                     ↓                  VARIATION                     │           ┌─────────┴─────────┐           ▼                   ▼       WISHLIST            ACQUISITION                               │                               ▼                      COLLECTION_EXEMPLAR                               │                        ┌──────┴──────┐                        ▼             ▼                    CONDITION      LOCATION</w:t>
      </w:r>
    </w:p>
    <w:p>
      <w:pPr>
        <w:pStyle w:val="BodyText"/>
      </w:pPr>
      <w:r>
        <w:t xml:space="preserve">O próximo Epic será:</w:t>
      </w:r>
    </w:p>
    <w:bookmarkEnd w:id="123"/>
    <w:bookmarkStart w:id="124" w:name="e06-sellers-1"/>
    <w:p>
      <w:pPr>
        <w:pStyle w:val="Heading1"/>
      </w:pPr>
      <w:r>
        <w:t xml:space="preserve">E06 — SELLERS</w:t>
      </w:r>
    </w:p>
    <w:p>
      <w:pPr>
        <w:pStyle w:val="FirstParagraph"/>
      </w:pPr>
      <w:r>
        <w:t xml:space="preserve">que iniciará efetivamente a camada comercial da Fase 2:</w:t>
      </w:r>
    </w:p>
    <w:p>
      <w:pPr>
        <w:pStyle w:val="BodyText"/>
      </w:pPr>
      <w:r>
        <w:rPr>
          <w:rStyle w:val="VerbatimChar"/>
        </w:rPr>
        <w:t xml:space="preserve">text id="b2q9d1" APP_USER    ↓ SELLER_PROFILE    ↓ SELLER_AUTHORIZATION    ↓ COMMERCIAL_PRODUCT    ↓ OFFER    ↓ COMMERCIAL_INVENTORY    ↓ MARKETPLACE</w:t>
      </w:r>
    </w:p>
    <w:p>
      <w:pPr>
        <w:pStyle w:val="BodyText"/>
      </w:pPr>
      <w:r>
        <w:t xml:space="preserve">A partir do E06 começaremos a transformar a arquitetura pessoal do MiniHub em uma</w:t>
      </w:r>
      <w:r>
        <w:t xml:space="preserve"> </w:t>
      </w:r>
      <w:r>
        <w:rPr>
          <w:b/>
          <w:bCs/>
        </w:rPr>
        <w:t xml:space="preserve">plataforma de marketplace</w:t>
      </w:r>
      <w:r>
        <w:t xml:space="preserve">, mantendo a separação entre identidade do usuário, autorização para vender e operação comercial.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