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9eee4aa3428dfa748260e6f991d334b99aa72d"/>
    <w:p>
      <w:pPr>
        <w:pStyle w:val="Heading1"/>
      </w:pPr>
      <w:r>
        <w:t xml:space="preserve">Documento 10.20.1 — Backlog Detalhado de Implementação da Fase 2</w:t>
      </w:r>
    </w:p>
    <w:bookmarkStart w:id="9" w:name="e02-segurança-e-identidade"/>
    <w:p>
      <w:pPr>
        <w:pStyle w:val="Heading2"/>
      </w:pPr>
      <w:r>
        <w:t xml:space="preserve">E02 — Segurança e Identidade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P0 — Fundação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Detalhamento executável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-do-e02"/>
    <w:p>
      <w:pPr>
        <w:pStyle w:val="Heading1"/>
      </w:pPr>
      <w:r>
        <w:t xml:space="preserve">1. Objetivo do E02</w:t>
      </w:r>
    </w:p>
    <w:p>
      <w:pPr>
        <w:pStyle w:val="FirstParagraph"/>
      </w:pPr>
      <w:r>
        <w:t xml:space="preserve">Implementar a fundação de</w:t>
      </w:r>
      <w:r>
        <w:t xml:space="preserve"> </w:t>
      </w:r>
      <w:r>
        <w:rPr>
          <w:b/>
          <w:bCs/>
        </w:rPr>
        <w:t xml:space="preserve">identidade, autenticação, autorização, ownership, proteção contra IDOR e auditoria</w:t>
      </w:r>
      <w:r>
        <w:t xml:space="preserve"> </w:t>
      </w:r>
      <w:r>
        <w:t xml:space="preserve">do MiniHub Car.</w:t>
      </w:r>
    </w:p>
    <w:p>
      <w:pPr>
        <w:pStyle w:val="BodyText"/>
      </w:pPr>
      <w:r>
        <w:t xml:space="preserve">Segurança será tratada como uma característica transversal da plataforma.</w:t>
      </w:r>
    </w:p>
    <w:p>
      <w:pPr>
        <w:pStyle w:val="BodyText"/>
      </w:pPr>
      <w:r>
        <w:t xml:space="preserve">A arquitetura deverá separar claramente:</w:t>
      </w:r>
    </w:p>
    <w:p>
      <w:pPr>
        <w:pStyle w:val="SourceCode"/>
      </w:pPr>
      <w:r>
        <w:rPr>
          <w:rStyle w:val="VerbatimChar"/>
        </w:rPr>
        <w:t xml:space="preserve">IDENTIDADE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REGRA DE NEGÓCIO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AUDITORIA</w:t>
      </w:r>
    </w:p>
    <w:p>
      <w:pPr>
        <w:pStyle w:val="FirstParagraph"/>
      </w:pPr>
      <w:r>
        <w:t xml:space="preserve">A autenticação responde:</w:t>
      </w:r>
    </w:p>
    <w:p>
      <w:pPr>
        <w:pStyle w:val="BlockText"/>
      </w:pPr>
      <w:r>
        <w:t xml:space="preserve">Quem é o usuário?</w:t>
      </w:r>
    </w:p>
    <w:p>
      <w:pPr>
        <w:pStyle w:val="FirstParagraph"/>
      </w:pPr>
      <w:r>
        <w:t xml:space="preserve">A autorização responde:</w:t>
      </w:r>
    </w:p>
    <w:p>
      <w:pPr>
        <w:pStyle w:val="BlockText"/>
      </w:pPr>
      <w:r>
        <w:t xml:space="preserve">O usuário possui permissão para executar esta ação?</w:t>
      </w:r>
    </w:p>
    <w:p>
      <w:pPr>
        <w:pStyle w:val="FirstParagraph"/>
      </w:pPr>
      <w:r>
        <w:t xml:space="preserve">Ownership responde:</w:t>
      </w:r>
    </w:p>
    <w:p>
      <w:pPr>
        <w:pStyle w:val="BlockText"/>
      </w:pPr>
      <w:r>
        <w:t xml:space="preserve">Este recurso pertence ou está sob responsabilidade deste usuário?</w:t>
      </w:r>
    </w:p>
    <w:p>
      <w:pPr>
        <w:pStyle w:val="FirstParagraph"/>
      </w:pPr>
      <w:r>
        <w:t xml:space="preserve">A regra de negócio responde:</w:t>
      </w:r>
    </w:p>
    <w:p>
      <w:pPr>
        <w:pStyle w:val="BlockText"/>
      </w:pPr>
      <w:r>
        <w:t xml:space="preserve">Mesmo tendo permissão e ownership, esta operação é válida neste momento?</w:t>
      </w:r>
    </w:p>
    <w:p>
      <w:r>
        <w:pict>
          <v:rect style="width:0;height:1.5pt" o:hralign="center" o:hrstd="t" o:hr="t"/>
        </w:pict>
      </w:r>
    </w:p>
    <w:bookmarkEnd w:id="11"/>
    <w:bookmarkStart w:id="12" w:name="user-stories-do-e02"/>
    <w:p>
      <w:pPr>
        <w:pStyle w:val="Heading1"/>
      </w:pPr>
      <w:r>
        <w:t xml:space="preserve">2. User Stories do E02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E02-US01</w:t>
            </w:r>
          </w:p>
        </w:tc>
        <w:tc>
          <w:tcPr/>
          <w:p>
            <w:pPr>
              <w:pStyle w:val="Compact"/>
            </w:pPr>
            <w:r>
              <w:t xml:space="preserve">Criar usuário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</w:t>
            </w:r>
          </w:p>
        </w:tc>
        <w:tc>
          <w:tcPr/>
          <w:p>
            <w:pPr>
              <w:pStyle w:val="Compact"/>
            </w:pPr>
            <w:r>
              <w:t xml:space="preserve">Autenticar usuário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E02-US03</w:t>
            </w:r>
          </w:p>
        </w:tc>
        <w:tc>
          <w:tcPr/>
          <w:p>
            <w:pPr>
              <w:pStyle w:val="Compact"/>
            </w:pPr>
            <w:r>
              <w:t xml:space="preserve">Implementar autorização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E02-US04</w:t>
            </w:r>
          </w:p>
        </w:tc>
        <w:tc>
          <w:tcPr/>
          <w:p>
            <w:pPr>
              <w:pStyle w:val="Compact"/>
            </w:pPr>
            <w:r>
              <w:t xml:space="preserve">Implementar proteção contra IDOR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</w:t>
            </w:r>
          </w:p>
        </w:tc>
        <w:tc>
          <w:tcPr/>
          <w:p>
            <w:pPr>
              <w:pStyle w:val="Compact"/>
            </w:pPr>
            <w:r>
              <w:t xml:space="preserve">Implementar auditoria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modelo-de-segurança"/>
    <w:p>
      <w:pPr>
        <w:pStyle w:val="Heading1"/>
      </w:pPr>
      <w:r>
        <w:t xml:space="preserve">3. Modelo de segurança</w:t>
      </w:r>
    </w:p>
    <w:p>
      <w:pPr>
        <w:pStyle w:val="FirstParagraph"/>
      </w:pPr>
      <w:r>
        <w:t xml:space="preserve">O fluxo mínimo esperado será: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ROLE / PERMISSION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RULE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Nenhuma camada isoladamente deverá ser considerada suficiente.</w:t>
      </w:r>
    </w:p>
    <w:p>
      <w:r>
        <w:pict>
          <v:rect style="width:0;height:1.5pt" o:hralign="center" o:hrstd="t" o:hr="t"/>
        </w:pict>
      </w:r>
    </w:p>
    <w:bookmarkEnd w:id="13"/>
    <w:bookmarkStart w:id="33" w:name="e02-us01-criar-usuário"/>
    <w:p>
      <w:pPr>
        <w:pStyle w:val="Heading1"/>
      </w:pPr>
      <w:r>
        <w:t xml:space="preserve">4. E02-US01 — Criar usuário</w:t>
      </w:r>
    </w:p>
    <w:bookmarkStart w:id="14" w:name="objetivo"/>
    <w:p>
      <w:pPr>
        <w:pStyle w:val="Heading2"/>
      </w:pPr>
      <w:r>
        <w:t xml:space="preserve">4.1 Objetivo</w:t>
      </w:r>
    </w:p>
    <w:p>
      <w:pPr>
        <w:pStyle w:val="FirstParagraph"/>
      </w:pPr>
      <w:r>
        <w:t xml:space="preserve">Permitir o cadastro de um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de forma segura e consistente.</w:t>
      </w:r>
    </w:p>
    <w:bookmarkEnd w:id="14"/>
    <w:bookmarkStart w:id="15" w:name="dependências"/>
    <w:p>
      <w:pPr>
        <w:pStyle w:val="Heading2"/>
      </w:pPr>
      <w:r>
        <w:t xml:space="preserve">4.2 Dependências</w:t>
      </w:r>
    </w:p>
    <w:p>
      <w:pPr>
        <w:pStyle w:val="Compact"/>
        <w:numPr>
          <w:ilvl w:val="0"/>
          <w:numId w:val="1001"/>
        </w:numPr>
      </w:pPr>
      <w:r>
        <w:t xml:space="preserve">E01-US01;</w:t>
      </w:r>
    </w:p>
    <w:p>
      <w:pPr>
        <w:pStyle w:val="Compact"/>
        <w:numPr>
          <w:ilvl w:val="0"/>
          <w:numId w:val="1001"/>
        </w:numPr>
      </w:pPr>
      <w:r>
        <w:t xml:space="preserve">E01-US02;</w:t>
      </w:r>
    </w:p>
    <w:p>
      <w:pPr>
        <w:pStyle w:val="Compact"/>
        <w:numPr>
          <w:ilvl w:val="0"/>
          <w:numId w:val="1001"/>
        </w:numPr>
      </w:pPr>
      <w:r>
        <w:t xml:space="preserve">E01-US03;</w:t>
      </w:r>
    </w:p>
    <w:p>
      <w:pPr>
        <w:pStyle w:val="Compact"/>
        <w:numPr>
          <w:ilvl w:val="0"/>
          <w:numId w:val="1001"/>
        </w:numPr>
      </w:pPr>
      <w:r>
        <w:t xml:space="preserve">E01-US04;</w:t>
      </w:r>
    </w:p>
    <w:p>
      <w:pPr>
        <w:pStyle w:val="Compact"/>
        <w:numPr>
          <w:ilvl w:val="0"/>
          <w:numId w:val="1001"/>
        </w:numPr>
      </w:pPr>
      <w:r>
        <w:t xml:space="preserve">E01-US05.</w:t>
      </w:r>
    </w:p>
    <w:bookmarkEnd w:id="15"/>
    <w:bookmarkStart w:id="16" w:name="entidade-principal"/>
    <w:p>
      <w:pPr>
        <w:pStyle w:val="Heading2"/>
      </w:pPr>
      <w:r>
        <w:t xml:space="preserve">4.3 Entidade principal</w:t>
      </w:r>
    </w:p>
    <w:p>
      <w:pPr>
        <w:pStyle w:val="SourceCode"/>
      </w:pPr>
      <w:r>
        <w:rPr>
          <w:rStyle w:val="VerbatimChar"/>
        </w:rPr>
        <w:t xml:space="preserve">APP_USER</w:t>
      </w:r>
    </w:p>
    <w:p>
      <w:pPr>
        <w:pStyle w:val="FirstParagraph"/>
      </w:pPr>
      <w:r>
        <w:t xml:space="preserve">Relacionamentos definidos no Documento 10.15:</w:t>
      </w:r>
    </w:p>
    <w:p>
      <w:pPr>
        <w:pStyle w:val="SourceCode"/>
      </w:pPr>
      <w:r>
        <w:rPr>
          <w:rStyle w:val="VerbatimChar"/>
        </w:rPr>
        <w:t xml:space="preserve">APP_USER 1:N USER_ROLE</w:t>
      </w:r>
      <w:r>
        <w:br/>
      </w:r>
      <w:r>
        <w:rPr>
          <w:rStyle w:val="VerbatimChar"/>
        </w:rPr>
        <w:t xml:space="preserve">APP_USER 0:1 PUBLIC_PROFILE</w:t>
      </w:r>
      <w:r>
        <w:br/>
      </w:r>
      <w:r>
        <w:rPr>
          <w:rStyle w:val="VerbatimChar"/>
        </w:rPr>
        <w:t xml:space="preserve">APP_USER 0:1 SELLER_PROFILE</w:t>
      </w:r>
      <w:r>
        <w:br/>
      </w:r>
      <w:r>
        <w:rPr>
          <w:rStyle w:val="VerbatimChar"/>
        </w:rPr>
        <w:t xml:space="preserve">APP_USER 0:1 CUSTOMER_PROFILE</w:t>
      </w:r>
      <w:r>
        <w:br/>
      </w:r>
      <w:r>
        <w:rPr>
          <w:rStyle w:val="VerbatimChar"/>
        </w:rPr>
        <w:t xml:space="preserve">APP_USER 1:1 GARAGE</w:t>
      </w:r>
    </w:p>
    <w:p>
      <w:pPr>
        <w:pStyle w:val="FirstParagraph"/>
      </w:pPr>
      <w:r>
        <w:t xml:space="preserve">O cadastro do usuário não deverá criar automaticamente perfis comerciais ou sociais, salvo quando houver decisão explícita de negócio para isso.</w:t>
      </w:r>
    </w:p>
    <w:bookmarkEnd w:id="16"/>
    <w:bookmarkStart w:id="24" w:name="tarefas-técnicas"/>
    <w:p>
      <w:pPr>
        <w:pStyle w:val="Heading2"/>
      </w:pPr>
      <w:r>
        <w:t xml:space="preserve">4.4 Tarefas técnicas</w:t>
      </w:r>
    </w:p>
    <w:bookmarkStart w:id="17" w:name="task-e02-us01-01-criar-tabela-app_user"/>
    <w:p>
      <w:pPr>
        <w:pStyle w:val="Heading3"/>
      </w:pPr>
      <w:r>
        <w:t xml:space="preserve">TASK E02-US01-01 — Criar tabela APP_USER</w:t>
      </w:r>
    </w:p>
    <w:p>
      <w:pPr>
        <w:pStyle w:val="FirstParagraph"/>
      </w:pPr>
      <w:r>
        <w:t xml:space="preserve">Definir:</w:t>
      </w:r>
    </w:p>
    <w:p>
      <w:pPr>
        <w:pStyle w:val="Compact"/>
        <w:numPr>
          <w:ilvl w:val="0"/>
          <w:numId w:val="1002"/>
        </w:numPr>
      </w:pPr>
      <w:r>
        <w:t xml:space="preserve">UUID;</w:t>
      </w:r>
    </w:p>
    <w:p>
      <w:pPr>
        <w:pStyle w:val="Compact"/>
        <w:numPr>
          <w:ilvl w:val="0"/>
          <w:numId w:val="1002"/>
        </w:numPr>
      </w:pPr>
      <w:r>
        <w:t xml:space="preserve">identificador de login;</w:t>
      </w:r>
    </w:p>
    <w:p>
      <w:pPr>
        <w:pStyle w:val="Compact"/>
        <w:numPr>
          <w:ilvl w:val="0"/>
          <w:numId w:val="1002"/>
        </w:numPr>
      </w:pPr>
      <w:r>
        <w:t xml:space="preserve">dados necessários de autenticação;</w:t>
      </w:r>
    </w:p>
    <w:p>
      <w:pPr>
        <w:pStyle w:val="Compact"/>
        <w:numPr>
          <w:ilvl w:val="0"/>
          <w:numId w:val="1002"/>
        </w:numPr>
      </w:pPr>
      <w:r>
        <w:t xml:space="preserve">status;</w:t>
      </w:r>
    </w:p>
    <w:p>
      <w:pPr>
        <w:pStyle w:val="Compact"/>
        <w:numPr>
          <w:ilvl w:val="0"/>
          <w:numId w:val="1002"/>
        </w:numPr>
      </w:pPr>
      <w:r>
        <w:t xml:space="preserve">timestamps;</w:t>
      </w:r>
    </w:p>
    <w:p>
      <w:pPr>
        <w:pStyle w:val="Compact"/>
        <w:numPr>
          <w:ilvl w:val="0"/>
          <w:numId w:val="1002"/>
        </w:numPr>
      </w:pPr>
      <w:r>
        <w:t xml:space="preserve">controle de ativação;</w:t>
      </w:r>
    </w:p>
    <w:p>
      <w:pPr>
        <w:pStyle w:val="Compact"/>
        <w:numPr>
          <w:ilvl w:val="0"/>
          <w:numId w:val="1002"/>
        </w:numPr>
      </w:pPr>
      <w:r>
        <w:t xml:space="preserve">campos de segurança necessários.</w:t>
      </w:r>
    </w:p>
    <w:p>
      <w:pPr>
        <w:pStyle w:val="FirstParagraph"/>
      </w:pPr>
      <w:r>
        <w:t xml:space="preserve">Senhas nunca deverão ser armazenadas em texto puro.</w:t>
      </w:r>
    </w:p>
    <w:bookmarkEnd w:id="17"/>
    <w:bookmarkStart w:id="18" w:name="X3658c852494ab035565b5bc595ac7e2054763ae"/>
    <w:p>
      <w:pPr>
        <w:pStyle w:val="Heading3"/>
      </w:pPr>
      <w:r>
        <w:t xml:space="preserve">TASK E02-US01-02 — Implementar hash de senha</w:t>
      </w:r>
    </w:p>
    <w:p>
      <w:pPr>
        <w:pStyle w:val="FirstParagraph"/>
      </w:pPr>
      <w:r>
        <w:t xml:space="preserve">Utilizar algoritmo apropriado para armazenamento de senha.</w:t>
      </w:r>
    </w:p>
    <w:p>
      <w:pPr>
        <w:pStyle w:val="BodyText"/>
      </w:pPr>
      <w:r>
        <w:t xml:space="preserve">Regras:</w:t>
      </w:r>
    </w:p>
    <w:p>
      <w:pPr>
        <w:pStyle w:val="Compact"/>
        <w:numPr>
          <w:ilvl w:val="0"/>
          <w:numId w:val="1003"/>
        </w:numPr>
      </w:pPr>
      <w:r>
        <w:t xml:space="preserve">nunca armazenar senha original;</w:t>
      </w:r>
    </w:p>
    <w:p>
      <w:pPr>
        <w:pStyle w:val="Compact"/>
        <w:numPr>
          <w:ilvl w:val="0"/>
          <w:numId w:val="1003"/>
        </w:numPr>
      </w:pPr>
      <w:r>
        <w:t xml:space="preserve">nunca retornar hash pela API;</w:t>
      </w:r>
    </w:p>
    <w:p>
      <w:pPr>
        <w:pStyle w:val="Compact"/>
        <w:numPr>
          <w:ilvl w:val="0"/>
          <w:numId w:val="1003"/>
        </w:numPr>
      </w:pPr>
      <w:r>
        <w:t xml:space="preserve">nunca registrar senha em log;</w:t>
      </w:r>
    </w:p>
    <w:p>
      <w:pPr>
        <w:pStyle w:val="Compact"/>
        <w:numPr>
          <w:ilvl w:val="0"/>
          <w:numId w:val="1003"/>
        </w:numPr>
      </w:pPr>
      <w:r>
        <w:t xml:space="preserve">permitir evolução do algoritmo de hash.</w:t>
      </w:r>
    </w:p>
    <w:bookmarkEnd w:id="18"/>
    <w:bookmarkStart w:id="19" w:name="task-e02-us01-03-validar-unicidade"/>
    <w:p>
      <w:pPr>
        <w:pStyle w:val="Heading3"/>
      </w:pPr>
      <w:r>
        <w:t xml:space="preserve">TASK E02-US01-03 — Validar unicidade</w:t>
      </w:r>
    </w:p>
    <w:p>
      <w:pPr>
        <w:pStyle w:val="FirstParagraph"/>
      </w:pPr>
      <w:r>
        <w:t xml:space="preserve">Definir regras para evitar duplicidade de identificador de autenticação.</w:t>
      </w:r>
    </w:p>
    <w:p>
      <w:pPr>
        <w:pStyle w:val="BodyText"/>
      </w:pPr>
      <w:r>
        <w:t xml:space="preserve">A validação deverá existir: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Database constraint</w:t>
      </w:r>
    </w:p>
    <w:bookmarkEnd w:id="19"/>
    <w:bookmarkStart w:id="20" w:name="X67358f98b02e5937838f057601291ad2ddadc3f"/>
    <w:p>
      <w:pPr>
        <w:pStyle w:val="Heading3"/>
      </w:pPr>
      <w:r>
        <w:t xml:space="preserve">TASK E02-US01-04 — Implementar estado inicial</w:t>
      </w:r>
    </w:p>
    <w:p>
      <w:pPr>
        <w:pStyle w:val="FirstParagraph"/>
      </w:pPr>
      <w:r>
        <w:t xml:space="preserve">O usuário deverá possuir estado compatível com:</w:t>
      </w:r>
    </w:p>
    <w:p>
      <w:pPr>
        <w:pStyle w:val="SourceCode"/>
      </w:pPr>
      <w:r>
        <w:rPr>
          <w:rStyle w:val="VerbatimChar"/>
        </w:rPr>
        <w:t xml:space="preserve">PENDING_ACTIVATION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DEACTIVATED</w:t>
      </w:r>
    </w:p>
    <w:p>
      <w:pPr>
        <w:pStyle w:val="FirstParagraph"/>
      </w:pPr>
      <w:r>
        <w:t xml:space="preserve">O estado deverá ser controlado pelo domínio.</w:t>
      </w:r>
    </w:p>
    <w:bookmarkEnd w:id="20"/>
    <w:bookmarkStart w:id="21" w:name="task-e02-us01-05-criar-endpoint"/>
    <w:p>
      <w:pPr>
        <w:pStyle w:val="Heading3"/>
      </w:pPr>
      <w:r>
        <w:t xml:space="preserve">TASK E02-US01-05 — Criar endpoint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/api/v1/users</w:t>
      </w:r>
    </w:p>
    <w:bookmarkEnd w:id="21"/>
    <w:bookmarkStart w:id="22" w:name="task-e02-us01-06-validar-entrada"/>
    <w:p>
      <w:pPr>
        <w:pStyle w:val="Heading3"/>
      </w:pPr>
      <w:r>
        <w:t xml:space="preserve">TASK E02-US01-06 — Validar entrada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4"/>
        </w:numPr>
      </w:pPr>
      <w:r>
        <w:t xml:space="preserve">formato;</w:t>
      </w:r>
    </w:p>
    <w:p>
      <w:pPr>
        <w:pStyle w:val="Compact"/>
        <w:numPr>
          <w:ilvl w:val="0"/>
          <w:numId w:val="1004"/>
        </w:numPr>
      </w:pPr>
      <w:r>
        <w:t xml:space="preserve">campos obrigatórios;</w:t>
      </w:r>
    </w:p>
    <w:p>
      <w:pPr>
        <w:pStyle w:val="Compact"/>
        <w:numPr>
          <w:ilvl w:val="0"/>
          <w:numId w:val="1004"/>
        </w:numPr>
      </w:pPr>
      <w:r>
        <w:t xml:space="preserve">tamanho;</w:t>
      </w:r>
    </w:p>
    <w:p>
      <w:pPr>
        <w:pStyle w:val="Compact"/>
        <w:numPr>
          <w:ilvl w:val="0"/>
          <w:numId w:val="1004"/>
        </w:numPr>
      </w:pPr>
      <w:r>
        <w:t xml:space="preserve">normalização;</w:t>
      </w:r>
    </w:p>
    <w:p>
      <w:pPr>
        <w:pStyle w:val="Compact"/>
        <w:numPr>
          <w:ilvl w:val="0"/>
          <w:numId w:val="1004"/>
        </w:numPr>
      </w:pPr>
      <w:r>
        <w:t xml:space="preserve">unicidade;</w:t>
      </w:r>
    </w:p>
    <w:p>
      <w:pPr>
        <w:pStyle w:val="Compact"/>
        <w:numPr>
          <w:ilvl w:val="0"/>
          <w:numId w:val="1004"/>
        </w:numPr>
      </w:pPr>
      <w:r>
        <w:t xml:space="preserve">dados inválidos.</w:t>
      </w:r>
    </w:p>
    <w:bookmarkEnd w:id="22"/>
    <w:bookmarkStart w:id="23" w:name="task-e02-us01-07-criar-testes"/>
    <w:p>
      <w:pPr>
        <w:pStyle w:val="Heading3"/>
      </w:pPr>
      <w:r>
        <w:t xml:space="preserve">TASK E02-US01-07 — Criar testes</w:t>
      </w:r>
    </w:p>
    <w:p>
      <w:pPr>
        <w:pStyle w:val="FirstParagraph"/>
      </w:pPr>
      <w:r>
        <w:t xml:space="preserve">Implementar testes de:</w:t>
      </w:r>
    </w:p>
    <w:p>
      <w:pPr>
        <w:pStyle w:val="Compact"/>
        <w:numPr>
          <w:ilvl w:val="0"/>
          <w:numId w:val="1005"/>
        </w:numPr>
      </w:pPr>
      <w:r>
        <w:t xml:space="preserve">criação;</w:t>
      </w:r>
    </w:p>
    <w:p>
      <w:pPr>
        <w:pStyle w:val="Compact"/>
        <w:numPr>
          <w:ilvl w:val="0"/>
          <w:numId w:val="1005"/>
        </w:numPr>
      </w:pPr>
      <w:r>
        <w:t xml:space="preserve">duplicidade;</w:t>
      </w:r>
    </w:p>
    <w:p>
      <w:pPr>
        <w:pStyle w:val="Compact"/>
        <w:numPr>
          <w:ilvl w:val="0"/>
          <w:numId w:val="1005"/>
        </w:numPr>
      </w:pPr>
      <w:r>
        <w:t xml:space="preserve">senha;</w:t>
      </w:r>
    </w:p>
    <w:p>
      <w:pPr>
        <w:pStyle w:val="Compact"/>
        <w:numPr>
          <w:ilvl w:val="0"/>
          <w:numId w:val="1005"/>
        </w:numPr>
      </w:pPr>
      <w:r>
        <w:t xml:space="preserve">validação;</w:t>
      </w:r>
    </w:p>
    <w:p>
      <w:pPr>
        <w:pStyle w:val="Compact"/>
        <w:numPr>
          <w:ilvl w:val="0"/>
          <w:numId w:val="1005"/>
        </w:numPr>
      </w:pPr>
      <w:r>
        <w:t xml:space="preserve">estado inicial;</w:t>
      </w:r>
    </w:p>
    <w:p>
      <w:pPr>
        <w:pStyle w:val="Compact"/>
        <w:numPr>
          <w:ilvl w:val="0"/>
          <w:numId w:val="1005"/>
        </w:numPr>
      </w:pPr>
      <w:r>
        <w:t xml:space="preserve">segurança.</w:t>
      </w:r>
    </w:p>
    <w:bookmarkEnd w:id="23"/>
    <w:bookmarkEnd w:id="24"/>
    <w:bookmarkStart w:id="30" w:name="critérios-de-aceite"/>
    <w:p>
      <w:pPr>
        <w:pStyle w:val="Heading2"/>
      </w:pPr>
      <w:r>
        <w:t xml:space="preserve">4.5 Critérios de aceite</w:t>
      </w:r>
    </w:p>
    <w:bookmarkStart w:id="25" w:name="ca01-cadastro-válido"/>
    <w:p>
      <w:pPr>
        <w:pStyle w:val="Heading3"/>
      </w:pPr>
      <w:r>
        <w:t xml:space="preserve">CA01 — Cadastro válido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os dados obrigatórios do usuário são válidos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cadastro for enviado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um novo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deverá ser criado.</w:t>
      </w:r>
    </w:p>
    <w:bookmarkEnd w:id="25"/>
    <w:bookmarkStart w:id="26" w:name="ca02-duplicidade"/>
    <w:p>
      <w:pPr>
        <w:pStyle w:val="Heading3"/>
      </w:pPr>
      <w:r>
        <w:t xml:space="preserve">CA02 — Duplicidade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já existe um usuário com o mesmo identificador de autenticação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outro usuário tentar utilizar o mesmo identificador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rejeitar o cadastro.</w:t>
      </w:r>
    </w:p>
    <w:bookmarkEnd w:id="26"/>
    <w:bookmarkStart w:id="27" w:name="ca03-senha"/>
    <w:p>
      <w:pPr>
        <w:pStyle w:val="Heading3"/>
      </w:pPr>
      <w:r>
        <w:t xml:space="preserve">CA03 — Senha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senha foi informada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for persistido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senha original não deverá ser armazenada.</w:t>
      </w:r>
    </w:p>
    <w:bookmarkEnd w:id="27"/>
    <w:bookmarkStart w:id="28" w:name="ca04-dados-inválidos"/>
    <w:p>
      <w:pPr>
        <w:pStyle w:val="Heading3"/>
      </w:pPr>
      <w:r>
        <w:t xml:space="preserve">CA04 — Dados inválidos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os dados obrigatórios são inválidos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cadastro for enviado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 sem criar usuário.</w:t>
      </w:r>
    </w:p>
    <w:bookmarkEnd w:id="28"/>
    <w:bookmarkStart w:id="29" w:name="ca05-segurança"/>
    <w:p>
      <w:pPr>
        <w:pStyle w:val="Heading3"/>
      </w:pPr>
      <w:r>
        <w:t xml:space="preserve">CA05 — Segurança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 erro ocorre durante o cadastro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aplicação registrar o erro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informações sensíveis não deverão aparecer no log.</w:t>
      </w:r>
    </w:p>
    <w:bookmarkEnd w:id="29"/>
    <w:bookmarkEnd w:id="30"/>
    <w:bookmarkStart w:id="31" w:name="casos-de-teste"/>
    <w:p>
      <w:pPr>
        <w:pStyle w:val="Heading2"/>
      </w:pPr>
      <w:r>
        <w:t xml:space="preserve">4.6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E02-US01-T01</w:t>
            </w:r>
          </w:p>
        </w:tc>
        <w:tc>
          <w:tcPr/>
          <w:p>
            <w:pPr>
              <w:pStyle w:val="Compact"/>
            </w:pPr>
            <w:r>
              <w:t xml:space="preserve">Cadastro válido</w:t>
            </w:r>
          </w:p>
        </w:tc>
        <w:tc>
          <w:tcPr/>
          <w:p>
            <w:pPr>
              <w:pStyle w:val="Compact"/>
            </w:pPr>
            <w:r>
              <w:t xml:space="preserve">Usuário 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E02-US01-T02</w:t>
            </w:r>
          </w:p>
        </w:tc>
        <w:tc>
          <w:tcPr/>
          <w:p>
            <w:pPr>
              <w:pStyle w:val="Compact"/>
            </w:pPr>
            <w:r>
              <w:t xml:space="preserve">Identificador duplicado</w:t>
            </w:r>
          </w:p>
        </w:tc>
        <w:tc>
          <w:tcPr/>
          <w:p>
            <w:pPr>
              <w:pStyle w:val="Compact"/>
            </w:pPr>
            <w:r>
              <w:t xml:space="preserve">Rejeitado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E02-US01-T03</w:t>
            </w:r>
          </w:p>
        </w:tc>
        <w:tc>
          <w:tcPr/>
          <w:p>
            <w:pPr>
              <w:pStyle w:val="Compact"/>
            </w:pPr>
            <w:r>
              <w:t xml:space="preserve">Senha inválida</w:t>
            </w:r>
          </w:p>
        </w:tc>
        <w:tc>
          <w:tcPr/>
          <w:p>
            <w:pPr>
              <w:pStyle w:val="Compact"/>
            </w:pPr>
            <w:r>
              <w:t xml:space="preserve">Rejeitado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E02-US01-T04</w:t>
            </w:r>
          </w:p>
        </w:tc>
        <w:tc>
          <w:tcPr/>
          <w:p>
            <w:pPr>
              <w:pStyle w:val="Compact"/>
            </w:pPr>
            <w:r>
              <w:t xml:space="preserve">Campo obrigatório ausente</w:t>
            </w:r>
          </w:p>
        </w:tc>
        <w:tc>
          <w:tcPr/>
          <w:p>
            <w:pPr>
              <w:pStyle w:val="Compact"/>
            </w:pPr>
            <w:r>
              <w:t xml:space="preserve">Rejeitado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E02-US01-T05</w:t>
            </w:r>
          </w:p>
        </w:tc>
        <w:tc>
          <w:tcPr/>
          <w:p>
            <w:pPr>
              <w:pStyle w:val="Compact"/>
            </w:pPr>
            <w:r>
              <w:t xml:space="preserve">Verificar persistência</w:t>
            </w:r>
          </w:p>
        </w:tc>
        <w:tc>
          <w:tcPr/>
          <w:p>
            <w:pPr>
              <w:pStyle w:val="Compact"/>
            </w:pPr>
            <w:r>
              <w:t xml:space="preserve">Senha não exposta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E02-US01-T06</w:t>
            </w:r>
          </w:p>
        </w:tc>
        <w:tc>
          <w:tcPr/>
          <w:p>
            <w:pPr>
              <w:pStyle w:val="Compact"/>
            </w:pPr>
            <w:r>
              <w:t xml:space="preserve">Erro interno</w:t>
            </w:r>
          </w:p>
        </w:tc>
        <w:tc>
          <w:tcPr/>
          <w:p>
            <w:pPr>
              <w:pStyle w:val="Compact"/>
            </w:pPr>
            <w:r>
              <w:t xml:space="preserve">Nenhum segredo no log</w:t>
            </w:r>
          </w:p>
        </w:tc>
      </w:tr>
    </w:tbl>
    <w:bookmarkEnd w:id="31"/>
    <w:bookmarkStart w:id="32" w:name="definition-of-done"/>
    <w:p>
      <w:pPr>
        <w:pStyle w:val="Heading2"/>
      </w:pPr>
      <w:r>
        <w:t xml:space="preserve">4.7 Definition of Done</w:t>
      </w:r>
    </w:p>
    <w:p>
      <w:pPr>
        <w:pStyle w:val="Compact"/>
        <w:numPr>
          <w:ilvl w:val="0"/>
          <w:numId w:val="1006"/>
        </w:numPr>
      </w:pPr>
      <w:r>
        <w:t xml:space="preserve">tabela criada;</w:t>
      </w:r>
    </w:p>
    <w:p>
      <w:pPr>
        <w:pStyle w:val="Compact"/>
        <w:numPr>
          <w:ilvl w:val="0"/>
          <w:numId w:val="1007"/>
        </w:numPr>
      </w:pPr>
      <w:r>
        <w:t xml:space="preserve">migration criada;</w:t>
      </w:r>
    </w:p>
    <w:p>
      <w:pPr>
        <w:pStyle w:val="Compact"/>
        <w:numPr>
          <w:ilvl w:val="0"/>
          <w:numId w:val="1008"/>
        </w:numPr>
      </w:pPr>
      <w:r>
        <w:t xml:space="preserve">domínio implementado;</w:t>
      </w:r>
    </w:p>
    <w:p>
      <w:pPr>
        <w:pStyle w:val="Compact"/>
        <w:numPr>
          <w:ilvl w:val="0"/>
          <w:numId w:val="1009"/>
        </w:numPr>
      </w:pPr>
      <w:r>
        <w:t xml:space="preserve">validações implementadas;</w:t>
      </w:r>
    </w:p>
    <w:p>
      <w:pPr>
        <w:pStyle w:val="Compact"/>
        <w:numPr>
          <w:ilvl w:val="0"/>
          <w:numId w:val="1010"/>
        </w:numPr>
      </w:pPr>
      <w:r>
        <w:t xml:space="preserve">hash de senha implementado;</w:t>
      </w:r>
    </w:p>
    <w:p>
      <w:pPr>
        <w:pStyle w:val="Compact"/>
        <w:numPr>
          <w:ilvl w:val="0"/>
          <w:numId w:val="1011"/>
        </w:numPr>
      </w:pPr>
      <w:r>
        <w:t xml:space="preserve">endpoint implementado;</w:t>
      </w:r>
    </w:p>
    <w:p>
      <w:pPr>
        <w:pStyle w:val="Compact"/>
        <w:numPr>
          <w:ilvl w:val="0"/>
          <w:numId w:val="1012"/>
        </w:numPr>
      </w:pPr>
      <w:r>
        <w:t xml:space="preserve">testes unitários;</w:t>
      </w:r>
    </w:p>
    <w:p>
      <w:pPr>
        <w:pStyle w:val="Compact"/>
        <w:numPr>
          <w:ilvl w:val="0"/>
          <w:numId w:val="1013"/>
        </w:numPr>
      </w:pPr>
      <w:r>
        <w:t xml:space="preserve">testes de integração;</w:t>
      </w:r>
    </w:p>
    <w:p>
      <w:pPr>
        <w:pStyle w:val="Compact"/>
        <w:numPr>
          <w:ilvl w:val="0"/>
          <w:numId w:val="1014"/>
        </w:numPr>
      </w:pPr>
      <w:r>
        <w:t xml:space="preserve">logs sem dados sensíveis;</w:t>
      </w:r>
    </w:p>
    <w:p>
      <w:pPr>
        <w:pStyle w:val="Compact"/>
        <w:numPr>
          <w:ilvl w:val="0"/>
          <w:numId w:val="1015"/>
        </w:numPr>
      </w:pPr>
      <w:r>
        <w:t xml:space="preserve">API documentada;</w:t>
      </w:r>
    </w:p>
    <w:p>
      <w:pPr>
        <w:pStyle w:val="Compact"/>
        <w:numPr>
          <w:ilvl w:val="0"/>
          <w:numId w:val="1016"/>
        </w:numPr>
      </w:pPr>
      <w:r>
        <w:t xml:space="preserve">CI aprovado.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2" w:name="e02-us02-autenticar-usuário"/>
    <w:p>
      <w:pPr>
        <w:pStyle w:val="Heading1"/>
      </w:pPr>
      <w:r>
        <w:t xml:space="preserve">5. E02-US02 — Autenticar usuário</w:t>
      </w:r>
    </w:p>
    <w:bookmarkStart w:id="34" w:name="objetivo-1"/>
    <w:p>
      <w:pPr>
        <w:pStyle w:val="Heading2"/>
      </w:pPr>
      <w:r>
        <w:t xml:space="preserve">5.1 Objetivo</w:t>
      </w:r>
    </w:p>
    <w:p>
      <w:pPr>
        <w:pStyle w:val="FirstParagraph"/>
      </w:pPr>
      <w:r>
        <w:t xml:space="preserve">Permitir que um usuário previamente cadastrado seja autenticado com segurança.</w:t>
      </w:r>
    </w:p>
    <w:bookmarkEnd w:id="34"/>
    <w:bookmarkStart w:id="35" w:name="dependências-1"/>
    <w:p>
      <w:pPr>
        <w:pStyle w:val="Heading2"/>
      </w:pPr>
      <w:r>
        <w:t xml:space="preserve">5.2 Dependências</w:t>
      </w:r>
    </w:p>
    <w:p>
      <w:pPr>
        <w:pStyle w:val="Compact"/>
        <w:numPr>
          <w:ilvl w:val="0"/>
          <w:numId w:val="1017"/>
        </w:numPr>
      </w:pPr>
      <w:r>
        <w:t xml:space="preserve">E02-US01.</w:t>
      </w:r>
    </w:p>
    <w:bookmarkEnd w:id="35"/>
    <w:bookmarkStart w:id="42" w:name="tarefas-técnicas-1"/>
    <w:p>
      <w:pPr>
        <w:pStyle w:val="Heading2"/>
      </w:pPr>
      <w:r>
        <w:t xml:space="preserve">5.3 Tarefas técnicas</w:t>
      </w:r>
    </w:p>
    <w:bookmarkStart w:id="36" w:name="Xd2d6df14f4542a83175f1478f7bcd9b0f943aec"/>
    <w:p>
      <w:pPr>
        <w:pStyle w:val="Heading3"/>
      </w:pPr>
      <w:r>
        <w:t xml:space="preserve">TASK E02-US02-01 — Criar serviço de autenticação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AuthenticationService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8"/>
        </w:numPr>
      </w:pPr>
      <w:r>
        <w:t xml:space="preserve">localizar usuário;</w:t>
      </w:r>
    </w:p>
    <w:p>
      <w:pPr>
        <w:pStyle w:val="Compact"/>
        <w:numPr>
          <w:ilvl w:val="0"/>
          <w:numId w:val="1018"/>
        </w:numPr>
      </w:pPr>
      <w:r>
        <w:t xml:space="preserve">verificar status;</w:t>
      </w:r>
    </w:p>
    <w:p>
      <w:pPr>
        <w:pStyle w:val="Compact"/>
        <w:numPr>
          <w:ilvl w:val="0"/>
          <w:numId w:val="1018"/>
        </w:numPr>
      </w:pPr>
      <w:r>
        <w:t xml:space="preserve">validar credencial;</w:t>
      </w:r>
    </w:p>
    <w:p>
      <w:pPr>
        <w:pStyle w:val="Compact"/>
        <w:numPr>
          <w:ilvl w:val="0"/>
          <w:numId w:val="1018"/>
        </w:numPr>
      </w:pPr>
      <w:r>
        <w:t xml:space="preserve">gerar sessão/token;</w:t>
      </w:r>
    </w:p>
    <w:p>
      <w:pPr>
        <w:pStyle w:val="Compact"/>
        <w:numPr>
          <w:ilvl w:val="0"/>
          <w:numId w:val="1018"/>
        </w:numPr>
      </w:pPr>
      <w:r>
        <w:t xml:space="preserve">não revelar informações sensíveis.</w:t>
      </w:r>
    </w:p>
    <w:bookmarkEnd w:id="36"/>
    <w:bookmarkStart w:id="37" w:name="X6c77573bebf490b9ebc5c7890032ea4be2db135"/>
    <w:p>
      <w:pPr>
        <w:pStyle w:val="Heading3"/>
      </w:pPr>
      <w:r>
        <w:t xml:space="preserve">TASK E02-US02-02 — Implementar mecanismo de sessão/token</w:t>
      </w:r>
    </w:p>
    <w:p>
      <w:pPr>
        <w:pStyle w:val="FirstParagraph"/>
      </w:pPr>
      <w:r>
        <w:t xml:space="preserve">A implementação deverá permitir autenticação segura e futura evolução.</w:t>
      </w:r>
    </w:p>
    <w:p>
      <w:pPr>
        <w:pStyle w:val="BodyText"/>
      </w:pPr>
      <w:r>
        <w:t xml:space="preserve">A arquitetura não deverá acoplar os domínios de negócio ao mecanismo específico de autenticação.</w:t>
      </w:r>
    </w:p>
    <w:bookmarkEnd w:id="37"/>
    <w:bookmarkStart w:id="38" w:name="Xfff76b4aaca4c1f755254d637ce1674173adbc8"/>
    <w:p>
      <w:pPr>
        <w:pStyle w:val="Heading3"/>
      </w:pPr>
      <w:r>
        <w:t xml:space="preserve">TASK E02-US02-03 — Validar estado do usuário</w:t>
      </w:r>
    </w:p>
    <w:p>
      <w:pPr>
        <w:pStyle w:val="FirstParagraph"/>
      </w:pPr>
      <w:r>
        <w:t xml:space="preserve">Usuários:</w:t>
      </w:r>
    </w:p>
    <w:p>
      <w:pPr>
        <w:pStyle w:val="SourceCode"/>
      </w:pP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DEACTIVATED</w:t>
      </w:r>
    </w:p>
    <w:p>
      <w:pPr>
        <w:pStyle w:val="FirstParagraph"/>
      </w:pPr>
      <w:r>
        <w:t xml:space="preserve">não deverão conseguir autenticar normalmente.</w:t>
      </w:r>
    </w:p>
    <w:bookmarkEnd w:id="38"/>
    <w:bookmarkStart w:id="39" w:name="task-e02-us02-04-criar-endpoint"/>
    <w:p>
      <w:pPr>
        <w:pStyle w:val="Heading3"/>
      </w:pPr>
      <w:r>
        <w:t xml:space="preserve">TASK E02-US02-04 — Criar endpoint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/api/v1/auth/login</w:t>
      </w:r>
    </w:p>
    <w:bookmarkEnd w:id="39"/>
    <w:bookmarkStart w:id="40" w:name="Xfec8b8654b34e15e1ab03034a9144c5b72347da"/>
    <w:p>
      <w:pPr>
        <w:pStyle w:val="Heading3"/>
      </w:pPr>
      <w:r>
        <w:t xml:space="preserve">TASK E02-US02-05 — Implementar middleware de autenticação</w:t>
      </w:r>
    </w:p>
    <w:p>
      <w:pPr>
        <w:pStyle w:val="FirstParagraph"/>
      </w:pPr>
      <w:r>
        <w:t xml:space="preserve">O middleware deverá:</w:t>
      </w:r>
    </w:p>
    <w:p>
      <w:pPr>
        <w:pStyle w:val="Compact"/>
        <w:numPr>
          <w:ilvl w:val="0"/>
          <w:numId w:val="1019"/>
        </w:numPr>
      </w:pPr>
      <w:r>
        <w:t xml:space="preserve">validar credencial/token;</w:t>
      </w:r>
    </w:p>
    <w:p>
      <w:pPr>
        <w:pStyle w:val="Compact"/>
        <w:numPr>
          <w:ilvl w:val="0"/>
          <w:numId w:val="1019"/>
        </w:numPr>
      </w:pPr>
      <w:r>
        <w:t xml:space="preserve">identificar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disponibilizar contexto do usuário;</w:t>
      </w:r>
    </w:p>
    <w:p>
      <w:pPr>
        <w:pStyle w:val="Compact"/>
        <w:numPr>
          <w:ilvl w:val="0"/>
          <w:numId w:val="1019"/>
        </w:numPr>
      </w:pPr>
      <w:r>
        <w:t xml:space="preserve">rejeitar credenciais inválidas.</w:t>
      </w:r>
    </w:p>
    <w:bookmarkEnd w:id="40"/>
    <w:bookmarkStart w:id="41" w:name="Xa8e1957e01b21a8bbc2928cb7d415440ef636ab"/>
    <w:p>
      <w:pPr>
        <w:pStyle w:val="Heading3"/>
      </w:pPr>
      <w:r>
        <w:t xml:space="preserve">TASK E02-US02-06 — Não revelar existência de usuário</w:t>
      </w:r>
    </w:p>
    <w:p>
      <w:pPr>
        <w:pStyle w:val="FirstParagraph"/>
      </w:pPr>
      <w:r>
        <w:t xml:space="preserve">Respostas de autenticação deverão evitar permitir enumeração de usuários.</w:t>
      </w:r>
    </w:p>
    <w:bookmarkEnd w:id="41"/>
    <w:bookmarkEnd w:id="42"/>
    <w:bookmarkStart w:id="49" w:name="critérios-de-aceite-1"/>
    <w:p>
      <w:pPr>
        <w:pStyle w:val="Heading2"/>
      </w:pPr>
      <w:r>
        <w:t xml:space="preserve">5.4 Critérios de aceite</w:t>
      </w:r>
    </w:p>
    <w:bookmarkStart w:id="43" w:name="ca01-login-válido"/>
    <w:p>
      <w:pPr>
        <w:pStyle w:val="Heading3"/>
      </w:pPr>
      <w:r>
        <w:t xml:space="preserve">CA01 — Login válido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existe e está ativo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informar credenciais válidas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autenticar o usuário.</w:t>
      </w:r>
    </w:p>
    <w:bookmarkEnd w:id="43"/>
    <w:bookmarkStart w:id="44" w:name="ca02-credencial-inválida"/>
    <w:p>
      <w:pPr>
        <w:pStyle w:val="Heading3"/>
      </w:pPr>
      <w:r>
        <w:t xml:space="preserve">CA02 — Credencial inválida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existe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informar uma credencial inválida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rejeitar a autenticação.</w:t>
      </w:r>
    </w:p>
    <w:bookmarkEnd w:id="44"/>
    <w:bookmarkStart w:id="45" w:name="ca03-usuário-bloqueado"/>
    <w:p>
      <w:pPr>
        <w:pStyle w:val="Heading3"/>
      </w:pPr>
      <w:r>
        <w:t xml:space="preserve">CA03 — Usuário bloqueado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está</w:t>
      </w:r>
      <w:r>
        <w:t xml:space="preserve"> </w:t>
      </w:r>
      <w:r>
        <w:rPr>
          <w:rStyle w:val="VerbatimChar"/>
        </w:rPr>
        <w:t xml:space="preserve">BLOCKED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autenticar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acesso deverá ser rejeitado.</w:t>
      </w:r>
    </w:p>
    <w:bookmarkEnd w:id="45"/>
    <w:bookmarkStart w:id="46" w:name="ca04-usuário-suspenso"/>
    <w:p>
      <w:pPr>
        <w:pStyle w:val="Heading3"/>
      </w:pPr>
      <w:r>
        <w:t xml:space="preserve">CA04 — Usuário suspenso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está</w:t>
      </w:r>
      <w:r>
        <w:t xml:space="preserve"> </w:t>
      </w:r>
      <w:r>
        <w:rPr>
          <w:rStyle w:val="VerbatimChar"/>
        </w:rPr>
        <w:t xml:space="preserve">SUSPENDED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autenticar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acesso deverá ser rejeitado.</w:t>
      </w:r>
    </w:p>
    <w:bookmarkEnd w:id="46"/>
    <w:bookmarkStart w:id="47" w:name="ca05-requisição-autenticada"/>
    <w:p>
      <w:pPr>
        <w:pStyle w:val="Heading3"/>
      </w:pPr>
      <w:r>
        <w:t xml:space="preserve">CA05 — Requisição autenticada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foi autenticado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acessar endpoint protegido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backend deverá conseguir identificar o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.</w:t>
      </w:r>
    </w:p>
    <w:bookmarkEnd w:id="47"/>
    <w:bookmarkStart w:id="48" w:name="ca06-requisição-não-autenticada"/>
    <w:p>
      <w:pPr>
        <w:pStyle w:val="Heading3"/>
      </w:pPr>
      <w:r>
        <w:t xml:space="preserve">CA06 — Requisição não autenticada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 endpoint exige autenticação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uma requisição sem credencial válida for realizada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retornar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.</w:t>
      </w:r>
    </w:p>
    <w:bookmarkEnd w:id="48"/>
    <w:bookmarkEnd w:id="49"/>
    <w:bookmarkStart w:id="50" w:name="casos-de-teste-1"/>
    <w:p>
      <w:pPr>
        <w:pStyle w:val="Heading2"/>
      </w:pPr>
      <w:r>
        <w:t xml:space="preserve">5.5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E02-US02-T01</w:t>
            </w:r>
          </w:p>
        </w:tc>
        <w:tc>
          <w:tcPr/>
          <w:p>
            <w:pPr>
              <w:pStyle w:val="Compact"/>
            </w:pPr>
            <w:r>
              <w:t xml:space="preserve">Login válido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E02-US02-T02</w:t>
            </w:r>
          </w:p>
        </w:tc>
        <w:tc>
          <w:tcPr/>
          <w:p>
            <w:pPr>
              <w:pStyle w:val="Compact"/>
            </w:pPr>
            <w:r>
              <w:t xml:space="preserve">Senha inválida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E02-US02-T03</w:t>
            </w:r>
          </w:p>
        </w:tc>
        <w:tc>
          <w:tcPr/>
          <w:p>
            <w:pPr>
              <w:pStyle w:val="Compact"/>
            </w:pPr>
            <w:r>
              <w:t xml:space="preserve">Usuário inexistente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E02-US02-T04</w:t>
            </w:r>
          </w:p>
        </w:tc>
        <w:tc>
          <w:tcPr/>
          <w:p>
            <w:pPr>
              <w:pStyle w:val="Compact"/>
            </w:pPr>
            <w:r>
              <w:t xml:space="preserve">Usuário suspenso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E02-US02-T05</w:t>
            </w:r>
          </w:p>
        </w:tc>
        <w:tc>
          <w:tcPr/>
          <w:p>
            <w:pPr>
              <w:pStyle w:val="Compact"/>
            </w:pPr>
            <w:r>
              <w:t xml:space="preserve">Usuário bloqueado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E02-US02-T06</w:t>
            </w:r>
          </w:p>
        </w:tc>
        <w:tc>
          <w:tcPr/>
          <w:p>
            <w:pPr>
              <w:pStyle w:val="Compact"/>
            </w:pPr>
            <w:r>
              <w:t xml:space="preserve">Endpoint protegido sem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E02-US02-T07</w:t>
            </w:r>
          </w:p>
        </w:tc>
        <w:tc>
          <w:tcPr/>
          <w:p>
            <w:pPr>
              <w:pStyle w:val="Compact"/>
            </w:pPr>
            <w:r>
              <w:t xml:space="preserve">Token inválido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E02-US02-T08</w:t>
            </w:r>
          </w:p>
        </w:tc>
        <w:tc>
          <w:tcPr/>
          <w:p>
            <w:pPr>
              <w:pStyle w:val="Compact"/>
            </w:pPr>
            <w:r>
              <w:t xml:space="preserve">Token válido</w:t>
            </w:r>
          </w:p>
        </w:tc>
        <w:tc>
          <w:tcPr/>
          <w:p>
            <w:pPr>
              <w:pStyle w:val="Compact"/>
            </w:pPr>
            <w:r>
              <w:t xml:space="preserve">Acesso permitido</w:t>
            </w:r>
          </w:p>
        </w:tc>
      </w:tr>
    </w:tbl>
    <w:bookmarkEnd w:id="50"/>
    <w:bookmarkStart w:id="51" w:name="definition-of-done-1"/>
    <w:p>
      <w:pPr>
        <w:pStyle w:val="Heading2"/>
      </w:pPr>
      <w:r>
        <w:t xml:space="preserve">5.6 Definition of Done</w:t>
      </w:r>
    </w:p>
    <w:p>
      <w:pPr>
        <w:pStyle w:val="Compact"/>
        <w:numPr>
          <w:ilvl w:val="0"/>
          <w:numId w:val="1020"/>
        </w:numPr>
      </w:pPr>
      <w:r>
        <w:t xml:space="preserve">AuthenticationService;</w:t>
      </w:r>
    </w:p>
    <w:p>
      <w:pPr>
        <w:pStyle w:val="Compact"/>
        <w:numPr>
          <w:ilvl w:val="0"/>
          <w:numId w:val="1021"/>
        </w:numPr>
      </w:pPr>
      <w:r>
        <w:t xml:space="preserve">mecanismo de sessão/token;</w:t>
      </w:r>
    </w:p>
    <w:p>
      <w:pPr>
        <w:pStyle w:val="Compact"/>
        <w:numPr>
          <w:ilvl w:val="0"/>
          <w:numId w:val="1022"/>
        </w:numPr>
      </w:pPr>
      <w:r>
        <w:t xml:space="preserve">middleware;</w:t>
      </w:r>
    </w:p>
    <w:p>
      <w:pPr>
        <w:pStyle w:val="Compact"/>
        <w:numPr>
          <w:ilvl w:val="0"/>
          <w:numId w:val="1023"/>
        </w:numPr>
      </w:pPr>
      <w:r>
        <w:t xml:space="preserve">endpoint;</w:t>
      </w:r>
    </w:p>
    <w:p>
      <w:pPr>
        <w:pStyle w:val="Compact"/>
        <w:numPr>
          <w:ilvl w:val="0"/>
          <w:numId w:val="1024"/>
        </w:numPr>
      </w:pPr>
      <w:r>
        <w:t xml:space="preserve">validação de status;</w:t>
      </w:r>
    </w:p>
    <w:p>
      <w:pPr>
        <w:pStyle w:val="Compact"/>
        <w:numPr>
          <w:ilvl w:val="0"/>
          <w:numId w:val="1025"/>
        </w:numPr>
      </w:pPr>
      <w:r>
        <w:t xml:space="preserve">proteção contra enumeração;</w:t>
      </w:r>
    </w:p>
    <w:p>
      <w:pPr>
        <w:pStyle w:val="Compact"/>
        <w:numPr>
          <w:ilvl w:val="0"/>
          <w:numId w:val="1026"/>
        </w:numPr>
      </w:pPr>
      <w:r>
        <w:t xml:space="preserve">testes;</w:t>
      </w:r>
    </w:p>
    <w:p>
      <w:pPr>
        <w:pStyle w:val="Compact"/>
        <w:numPr>
          <w:ilvl w:val="0"/>
          <w:numId w:val="1027"/>
        </w:numPr>
      </w:pPr>
      <w:r>
        <w:t xml:space="preserve">documentação;</w:t>
      </w:r>
    </w:p>
    <w:p>
      <w:pPr>
        <w:pStyle w:val="Compact"/>
        <w:numPr>
          <w:ilvl w:val="0"/>
          <w:numId w:val="1028"/>
        </w:numPr>
      </w:pPr>
      <w:r>
        <w:t xml:space="preserve">CI aprovado.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9" w:name="e02-us03-implementar-autorização"/>
    <w:p>
      <w:pPr>
        <w:pStyle w:val="Heading1"/>
      </w:pPr>
      <w:r>
        <w:t xml:space="preserve">6. E02-US03 — Implementar autorização</w:t>
      </w:r>
    </w:p>
    <w:bookmarkStart w:id="53" w:name="objetivo-2"/>
    <w:p>
      <w:pPr>
        <w:pStyle w:val="Heading2"/>
      </w:pPr>
      <w:r>
        <w:t xml:space="preserve">6.1 Objetivo</w:t>
      </w:r>
    </w:p>
    <w:p>
      <w:pPr>
        <w:pStyle w:val="FirstParagraph"/>
      </w:pPr>
      <w:r>
        <w:t xml:space="preserve">Garantir que usuários somente executem ações para as quais possuem autorização.</w:t>
      </w:r>
    </w:p>
    <w:bookmarkEnd w:id="53"/>
    <w:bookmarkStart w:id="54" w:name="modelo"/>
    <w:p>
      <w:pPr>
        <w:pStyle w:val="Heading2"/>
      </w:pPr>
      <w:r>
        <w:t xml:space="preserve">6.2 Modelo</w:t>
      </w:r>
    </w:p>
    <w:p>
      <w:pPr>
        <w:pStyle w:val="FirstParagraph"/>
      </w:pPr>
      <w:r>
        <w:t xml:space="preserve">O modelo definido anteriormente será: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USER_ROLE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AUTHENTICATION ≠ AUTHORIZATION</w:t>
      </w:r>
    </w:p>
    <w:p>
      <w:pPr>
        <w:pStyle w:val="FirstParagraph"/>
      </w:pPr>
      <w:r>
        <w:t xml:space="preserve">Autenticar o usuário não significa conceder acesso irrestrito.</w:t>
      </w:r>
    </w:p>
    <w:bookmarkEnd w:id="54"/>
    <w:bookmarkStart w:id="61" w:name="tarefas-técnicas-2"/>
    <w:p>
      <w:pPr>
        <w:pStyle w:val="Heading2"/>
      </w:pPr>
      <w:r>
        <w:t xml:space="preserve">6.3 Tarefas técnicas</w:t>
      </w:r>
    </w:p>
    <w:bookmarkStart w:id="55" w:name="task-e02-us03-01-criar-role"/>
    <w:p>
      <w:pPr>
        <w:pStyle w:val="Heading3"/>
      </w:pPr>
      <w:r>
        <w:t xml:space="preserve">TASK E02-US03-01 — Criar ROLE</w:t>
      </w:r>
    </w:p>
    <w:p>
      <w:pPr>
        <w:pStyle w:val="FirstParagraph"/>
      </w:pPr>
      <w:r>
        <w:t xml:space="preserve">Implementar entidade:</w:t>
      </w:r>
    </w:p>
    <w:p>
      <w:pPr>
        <w:pStyle w:val="SourceCode"/>
      </w:pPr>
      <w:r>
        <w:rPr>
          <w:rStyle w:val="VerbatimChar"/>
        </w:rPr>
        <w:t xml:space="preserve">ROLE</w:t>
      </w:r>
    </w:p>
    <w:bookmarkEnd w:id="55"/>
    <w:bookmarkStart w:id="56" w:name="task-e02-us03-02-criar-permission"/>
    <w:p>
      <w:pPr>
        <w:pStyle w:val="Heading3"/>
      </w:pPr>
      <w:r>
        <w:t xml:space="preserve">TASK E02-US03-02 — Criar PERMISSION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As permissões deverão representar capacidades.</w:t>
      </w:r>
    </w:p>
    <w:p>
      <w:pPr>
        <w:pStyle w:val="BodyText"/>
      </w:pPr>
      <w:r>
        <w:t xml:space="preserve">Exemplos conceituais:</w:t>
      </w:r>
    </w:p>
    <w:p>
      <w:pPr>
        <w:pStyle w:val="SourceCode"/>
      </w:pPr>
      <w:r>
        <w:rPr>
          <w:rStyle w:val="VerbatimChar"/>
        </w:rPr>
        <w:t xml:space="preserve">CATALOG_READ</w:t>
      </w:r>
      <w:r>
        <w:br/>
      </w:r>
      <w:r>
        <w:rPr>
          <w:rStyle w:val="VerbatimChar"/>
        </w:rPr>
        <w:t xml:space="preserve">CATALOG_MANAGE</w:t>
      </w:r>
      <w:r>
        <w:br/>
      </w:r>
      <w:r>
        <w:rPr>
          <w:rStyle w:val="VerbatimChar"/>
        </w:rPr>
        <w:t xml:space="preserve">OFFER_CREATE</w:t>
      </w:r>
      <w:r>
        <w:br/>
      </w:r>
      <w:r>
        <w:rPr>
          <w:rStyle w:val="VerbatimChar"/>
        </w:rPr>
        <w:t xml:space="preserve">OFFER_UPDATE</w:t>
      </w:r>
      <w:r>
        <w:br/>
      </w:r>
      <w:r>
        <w:rPr>
          <w:rStyle w:val="VerbatimChar"/>
        </w:rPr>
        <w:t xml:space="preserve">ORDER_READ</w:t>
      </w:r>
      <w:r>
        <w:br/>
      </w:r>
      <w:r>
        <w:rPr>
          <w:rStyle w:val="VerbatimChar"/>
        </w:rPr>
        <w:t xml:space="preserve">ORDER_CANCEL</w:t>
      </w:r>
      <w:r>
        <w:br/>
      </w:r>
      <w:r>
        <w:rPr>
          <w:rStyle w:val="VerbatimChar"/>
        </w:rPr>
        <w:t xml:space="preserve">SELLER_APPROVE</w:t>
      </w:r>
      <w:r>
        <w:br/>
      </w:r>
      <w:r>
        <w:rPr>
          <w:rStyle w:val="VerbatimChar"/>
        </w:rPr>
        <w:t xml:space="preserve">RAFFLE_DRAW</w:t>
      </w:r>
    </w:p>
    <w:bookmarkEnd w:id="56"/>
    <w:bookmarkStart w:id="57" w:name="task-e02-us03-03-criar-user_role"/>
    <w:p>
      <w:pPr>
        <w:pStyle w:val="Heading3"/>
      </w:pPr>
      <w:r>
        <w:t xml:space="preserve">TASK E02-US03-03 — Criar USER_ROLE</w:t>
      </w:r>
    </w:p>
    <w:p>
      <w:pPr>
        <w:pStyle w:val="FirstParagraph"/>
      </w:pPr>
      <w:r>
        <w:t xml:space="preserve">Implementar associação:</w:t>
      </w:r>
    </w:p>
    <w:p>
      <w:pPr>
        <w:pStyle w:val="SourceCode"/>
      </w:pPr>
      <w:r>
        <w:rPr>
          <w:rStyle w:val="VerbatimChar"/>
        </w:rPr>
        <w:t xml:space="preserve">APP_USER N:N ROLE</w:t>
      </w:r>
    </w:p>
    <w:p>
      <w:pPr>
        <w:pStyle w:val="FirstParagraph"/>
      </w:pPr>
      <w:r>
        <w:t xml:space="preserve">através de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.</w:t>
      </w:r>
    </w:p>
    <w:bookmarkEnd w:id="57"/>
    <w:bookmarkStart w:id="58" w:name="task-e02-us03-04-criar-role_permission"/>
    <w:p>
      <w:pPr>
        <w:pStyle w:val="Heading3"/>
      </w:pPr>
      <w:r>
        <w:t xml:space="preserve">TASK E02-US03-04 — Criar ROLE_PERMISSION</w:t>
      </w:r>
    </w:p>
    <w:p>
      <w:pPr>
        <w:pStyle w:val="FirstParagraph"/>
      </w:pPr>
      <w:r>
        <w:t xml:space="preserve">Implementar associação:</w:t>
      </w:r>
    </w:p>
    <w:p>
      <w:pPr>
        <w:pStyle w:val="SourceCode"/>
      </w:pPr>
      <w:r>
        <w:rPr>
          <w:rStyle w:val="VerbatimChar"/>
        </w:rPr>
        <w:t xml:space="preserve">ROLE N:N PERMISSION</w:t>
      </w:r>
    </w:p>
    <w:p>
      <w:pPr>
        <w:pStyle w:val="FirstParagraph"/>
      </w:pPr>
      <w:r>
        <w:t xml:space="preserve">através de</w:t>
      </w:r>
      <w:r>
        <w:t xml:space="preserve"> </w:t>
      </w:r>
      <w:r>
        <w:rPr>
          <w:rStyle w:val="VerbatimChar"/>
        </w:rPr>
        <w:t xml:space="preserve">ROLE_PERMISSION</w:t>
      </w:r>
      <w:r>
        <w:t xml:space="preserve">.</w:t>
      </w:r>
    </w:p>
    <w:bookmarkEnd w:id="58"/>
    <w:bookmarkStart w:id="59" w:name="Xeca55fac7b4c4d1c6bb853f3e8479d4b7968064"/>
    <w:p>
      <w:pPr>
        <w:pStyle w:val="Heading3"/>
      </w:pPr>
      <w:r>
        <w:t xml:space="preserve">TASK E02-US03-05 — Criar AuthorizationService</w:t>
      </w:r>
    </w:p>
    <w:p>
      <w:pPr>
        <w:pStyle w:val="FirstParagraph"/>
      </w:pPr>
      <w:r>
        <w:t xml:space="preserve">Responsável por verificar: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resource/context</w:t>
      </w:r>
    </w:p>
    <w:bookmarkEnd w:id="59"/>
    <w:bookmarkStart w:id="60" w:name="X1d2746deba86e6bc15b149d340e0f4f6a8c82b4"/>
    <w:p>
      <w:pPr>
        <w:pStyle w:val="Heading3"/>
      </w:pPr>
      <w:r>
        <w:t xml:space="preserve">TASK E02-US03-06 — Separar Seller Authorization</w:t>
      </w:r>
    </w:p>
    <w:p>
      <w:pPr>
        <w:pStyle w:val="FirstParagraph"/>
      </w:pPr>
      <w:r>
        <w:t xml:space="preserve">A autorização para ser vendedor continuará independente de RBAC.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SELLER_AUTHORIZATION</w:t>
      </w:r>
    </w:p>
    <w:p>
      <w:pPr>
        <w:pStyle w:val="FirstParagraph"/>
      </w:pPr>
      <w:r>
        <w:t xml:space="preserve">Um usuário pode possuir permissão técnica para acessar determinada função sem estar autorizado a operar como vendedor.</w:t>
      </w:r>
    </w:p>
    <w:bookmarkEnd w:id="60"/>
    <w:bookmarkEnd w:id="61"/>
    <w:bookmarkStart w:id="66" w:name="critérios-de-aceite-2"/>
    <w:p>
      <w:pPr>
        <w:pStyle w:val="Heading2"/>
      </w:pPr>
      <w:r>
        <w:t xml:space="preserve">6.4 Critérios de aceite</w:t>
      </w:r>
    </w:p>
    <w:bookmarkStart w:id="62" w:name="ca01-permissão-existente"/>
    <w:p>
      <w:pPr>
        <w:pStyle w:val="Heading3"/>
      </w:pPr>
      <w:r>
        <w:t xml:space="preserve">CA01 — Permissão existente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possui uma role contendo determinada permission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executar a operação correspondente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autorização deverá ser concedida, desde que as demais regras sejam atendidas.</w:t>
      </w:r>
    </w:p>
    <w:bookmarkEnd w:id="62"/>
    <w:bookmarkStart w:id="63" w:name="ca02-sem-permissão"/>
    <w:p>
      <w:pPr>
        <w:pStyle w:val="Heading3"/>
      </w:pPr>
      <w:r>
        <w:t xml:space="preserve">CA02 — Sem permissão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não possui a permission necessária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executar a operação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receber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bookmarkEnd w:id="63"/>
    <w:bookmarkStart w:id="64" w:name="ca03-seller"/>
    <w:p>
      <w:pPr>
        <w:pStyle w:val="Heading3"/>
      </w:pPr>
      <w:r>
        <w:t xml:space="preserve">CA03 — Seller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possui uma permission relacionada a vendedor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não possuir</w:t>
      </w:r>
      <w:r>
        <w:t xml:space="preserve"> </w:t>
      </w:r>
      <w:r>
        <w:rPr>
          <w:rStyle w:val="VerbatimChar"/>
        </w:rPr>
        <w:t xml:space="preserve">SELLER_AUTHORIZATION</w:t>
      </w:r>
      <w:r>
        <w:t xml:space="preserve"> </w:t>
      </w:r>
      <w:r>
        <w:t xml:space="preserve">válida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não poderá executar operações comerciais reservadas a vendedores.</w:t>
      </w:r>
    </w:p>
    <w:bookmarkEnd w:id="64"/>
    <w:bookmarkStart w:id="65" w:name="ca04-separação"/>
    <w:p>
      <w:pPr>
        <w:pStyle w:val="Heading3"/>
      </w:pPr>
      <w:r>
        <w:t xml:space="preserve">CA04 — Separação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 usuário possui</w:t>
      </w:r>
      <w:r>
        <w:t xml:space="preserve"> </w:t>
      </w:r>
      <w:r>
        <w:rPr>
          <w:rStyle w:val="VerbatimChar"/>
        </w:rPr>
        <w:t xml:space="preserve">SELLER_AUTHORIZATION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não possuir a permission administrativa correspondente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não deverá obter acesso administrativo.</w:t>
      </w:r>
    </w:p>
    <w:bookmarkEnd w:id="65"/>
    <w:bookmarkEnd w:id="66"/>
    <w:bookmarkStart w:id="67" w:name="casos-de-teste-2"/>
    <w:p>
      <w:pPr>
        <w:pStyle w:val="Heading2"/>
      </w:pPr>
      <w:r>
        <w:t xml:space="preserve">6.5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E02-US03-T01</w:t>
            </w:r>
          </w:p>
        </w:tc>
        <w:tc>
          <w:tcPr/>
          <w:p>
            <w:pPr>
              <w:pStyle w:val="Compact"/>
            </w:pPr>
            <w:r>
              <w:t xml:space="preserve">Usuário com permission</w:t>
            </w:r>
          </w:p>
        </w:tc>
        <w:tc>
          <w:tcPr/>
          <w:p>
            <w:pPr>
              <w:pStyle w:val="Compact"/>
            </w:pPr>
            <w:r>
              <w:t xml:space="preserve">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E02-US03-T02</w:t>
            </w:r>
          </w:p>
        </w:tc>
        <w:tc>
          <w:tcPr/>
          <w:p>
            <w:pPr>
              <w:pStyle w:val="Compact"/>
            </w:pPr>
            <w:r>
              <w:t xml:space="preserve">Usuário sem permission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E02-US03-T03</w:t>
            </w:r>
          </w:p>
        </w:tc>
        <w:tc>
          <w:tcPr/>
          <w:p>
            <w:pPr>
              <w:pStyle w:val="Compact"/>
            </w:pPr>
            <w:r>
              <w:t xml:space="preserve">Role sem permission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E02-US03-T04</w:t>
            </w:r>
          </w:p>
        </w:tc>
        <w:tc>
          <w:tcPr/>
          <w:p>
            <w:pPr>
              <w:pStyle w:val="Compact"/>
            </w:pPr>
            <w:r>
              <w:t xml:space="preserve">Seller sem autorização</w:t>
            </w:r>
          </w:p>
        </w:tc>
        <w:tc>
          <w:tcPr/>
          <w:p>
            <w:pPr>
              <w:pStyle w:val="Compact"/>
            </w:pPr>
            <w:r>
              <w:t xml:space="preserve">Negado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E02-US03-T05</w:t>
            </w:r>
          </w:p>
        </w:tc>
        <w:tc>
          <w:tcPr/>
          <w:p>
            <w:pPr>
              <w:pStyle w:val="Compact"/>
            </w:pPr>
            <w:r>
              <w:t xml:space="preserve">Seller autorizado</w:t>
            </w:r>
          </w:p>
        </w:tc>
        <w:tc>
          <w:tcPr/>
          <w:p>
            <w:pPr>
              <w:pStyle w:val="Compact"/>
            </w:pPr>
            <w:r>
              <w:t xml:space="preserve">Permitido quando aplicável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E02-US03-T06</w:t>
            </w:r>
          </w:p>
        </w:tc>
        <w:tc>
          <w:tcPr/>
          <w:p>
            <w:pPr>
              <w:pStyle w:val="Compact"/>
            </w:pPr>
            <w:r>
              <w:t xml:space="preserve">Permission administrativa sem role</w:t>
            </w:r>
          </w:p>
        </w:tc>
        <w:tc>
          <w:tcPr/>
          <w:p>
            <w:pPr>
              <w:pStyle w:val="Compact"/>
            </w:pPr>
            <w:r>
              <w:t xml:space="preserve">Negado</w:t>
            </w:r>
          </w:p>
        </w:tc>
      </w:tr>
    </w:tbl>
    <w:bookmarkEnd w:id="67"/>
    <w:bookmarkStart w:id="68" w:name="definition-of-done-2"/>
    <w:p>
      <w:pPr>
        <w:pStyle w:val="Heading2"/>
      </w:pPr>
      <w:r>
        <w:t xml:space="preserve">6.6 Definition of Done</w:t>
      </w:r>
    </w:p>
    <w:p>
      <w:pPr>
        <w:pStyle w:val="Compact"/>
        <w:numPr>
          <w:ilvl w:val="0"/>
          <w:numId w:val="1029"/>
        </w:numPr>
      </w:pPr>
      <w:r>
        <w:t xml:space="preserve">ROLE;</w:t>
      </w:r>
    </w:p>
    <w:p>
      <w:pPr>
        <w:pStyle w:val="Compact"/>
        <w:numPr>
          <w:ilvl w:val="0"/>
          <w:numId w:val="1030"/>
        </w:numPr>
      </w:pPr>
      <w:r>
        <w:t xml:space="preserve">PERMISSION;</w:t>
      </w:r>
    </w:p>
    <w:p>
      <w:pPr>
        <w:pStyle w:val="Compact"/>
        <w:numPr>
          <w:ilvl w:val="0"/>
          <w:numId w:val="1031"/>
        </w:numPr>
      </w:pPr>
      <w:r>
        <w:t xml:space="preserve">USER_ROLE;</w:t>
      </w:r>
    </w:p>
    <w:p>
      <w:pPr>
        <w:pStyle w:val="Compact"/>
        <w:numPr>
          <w:ilvl w:val="0"/>
          <w:numId w:val="1032"/>
        </w:numPr>
      </w:pPr>
      <w:r>
        <w:t xml:space="preserve">ROLE_PERMISSION;</w:t>
      </w:r>
    </w:p>
    <w:p>
      <w:pPr>
        <w:pStyle w:val="Compact"/>
        <w:numPr>
          <w:ilvl w:val="0"/>
          <w:numId w:val="1033"/>
        </w:numPr>
      </w:pPr>
      <w:r>
        <w:t xml:space="preserve">AuthorizationService;</w:t>
      </w:r>
    </w:p>
    <w:p>
      <w:pPr>
        <w:pStyle w:val="Compact"/>
        <w:numPr>
          <w:ilvl w:val="0"/>
          <w:numId w:val="1034"/>
        </w:numPr>
      </w:pPr>
      <w:r>
        <w:t xml:space="preserve">middleware/guard;</w:t>
      </w:r>
    </w:p>
    <w:p>
      <w:pPr>
        <w:pStyle w:val="Compact"/>
        <w:numPr>
          <w:ilvl w:val="0"/>
          <w:numId w:val="1035"/>
        </w:numPr>
      </w:pPr>
      <w:r>
        <w:t xml:space="preserve">testes positivos;</w:t>
      </w:r>
    </w:p>
    <w:p>
      <w:pPr>
        <w:pStyle w:val="Compact"/>
        <w:numPr>
          <w:ilvl w:val="0"/>
          <w:numId w:val="1036"/>
        </w:numPr>
      </w:pPr>
      <w:r>
        <w:t xml:space="preserve">testes negativos;</w:t>
      </w:r>
    </w:p>
    <w:p>
      <w:pPr>
        <w:pStyle w:val="Compact"/>
        <w:numPr>
          <w:ilvl w:val="0"/>
          <w:numId w:val="1037"/>
        </w:numPr>
      </w:pPr>
      <w:r>
        <w:t xml:space="preserve">separação Seller Authorization;</w:t>
      </w:r>
    </w:p>
    <w:p>
      <w:pPr>
        <w:pStyle w:val="Compact"/>
        <w:numPr>
          <w:ilvl w:val="0"/>
          <w:numId w:val="1038"/>
        </w:numPr>
      </w:pPr>
      <w:r>
        <w:t xml:space="preserve">documentação.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6" w:name="X5e204764cb77291413a9ce28048f616c04c8482"/>
    <w:p>
      <w:pPr>
        <w:pStyle w:val="Heading1"/>
      </w:pPr>
      <w:r>
        <w:t xml:space="preserve">7. E02-US04 — Implementar proteção contra IDOR</w:t>
      </w:r>
    </w:p>
    <w:bookmarkStart w:id="70" w:name="objetivo-3"/>
    <w:p>
      <w:pPr>
        <w:pStyle w:val="Heading2"/>
      </w:pPr>
      <w:r>
        <w:t xml:space="preserve">7.1 Objetivo</w:t>
      </w:r>
    </w:p>
    <w:p>
      <w:pPr>
        <w:pStyle w:val="FirstParagraph"/>
      </w:pPr>
      <w:r>
        <w:t xml:space="preserve">Impedir que um usuário acesse ou altere recursos de outro usuário simplesmente alterando um UUID ou identificador na requisição.</w:t>
      </w:r>
    </w:p>
    <w:bookmarkEnd w:id="70"/>
    <w:bookmarkStart w:id="71" w:name="princípio"/>
    <w:p>
      <w:pPr>
        <w:pStyle w:val="Heading2"/>
      </w:pPr>
      <w:r>
        <w:t xml:space="preserve">7.2 Princípio</w:t>
      </w:r>
    </w:p>
    <w:p>
      <w:pPr>
        <w:pStyle w:val="FirstParagraph"/>
      </w:pPr>
      <w:r>
        <w:t xml:space="preserve">O fato de o usuário conhecer o ID de um recurso</w:t>
      </w:r>
      <w:r>
        <w:t xml:space="preserve"> </w:t>
      </w:r>
      <w:r>
        <w:rPr>
          <w:b/>
          <w:bCs/>
        </w:rPr>
        <w:t xml:space="preserve">não concede acesso ao recurso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/api/v1/collection-exemplars/{id}</w:t>
      </w:r>
    </w:p>
    <w:p>
      <w:pPr>
        <w:pStyle w:val="FirstParagraph"/>
      </w:pPr>
      <w:r>
        <w:t xml:space="preserve">não deverá significar:</w:t>
      </w:r>
    </w:p>
    <w:p>
      <w:pPr>
        <w:pStyle w:val="BlockText"/>
      </w:pPr>
      <w:r>
        <w:t xml:space="preserve">“Se o ID existe, posso acessar.”</w:t>
      </w:r>
    </w:p>
    <w:p>
      <w:pPr>
        <w:pStyle w:val="FirstParagraph"/>
      </w:pPr>
      <w:r>
        <w:t xml:space="preserve">A regra será:</w:t>
      </w:r>
    </w:p>
    <w:p>
      <w:pPr>
        <w:pStyle w:val="SourceCode"/>
      </w:pPr>
      <w:r>
        <w:rPr>
          <w:rStyle w:val="VerbatimChar"/>
        </w:rPr>
        <w:t xml:space="preserve">ID válido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permission adequada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ownership/contexto válido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acesso permitido</w:t>
      </w:r>
    </w:p>
    <w:bookmarkEnd w:id="71"/>
    <w:bookmarkStart w:id="77" w:name="tarefas-técnicas-3"/>
    <w:p>
      <w:pPr>
        <w:pStyle w:val="Heading2"/>
      </w:pPr>
      <w:r>
        <w:t xml:space="preserve">7.3 Tarefas técnicas</w:t>
      </w:r>
    </w:p>
    <w:bookmarkStart w:id="72" w:name="task-e02-us04-01-criar-ownership-policy"/>
    <w:p>
      <w:pPr>
        <w:pStyle w:val="Heading3"/>
      </w:pPr>
      <w:r>
        <w:t xml:space="preserve">TASK E02-US04-01 — Criar Ownership Policy</w:t>
      </w:r>
    </w:p>
    <w:p>
      <w:pPr>
        <w:pStyle w:val="FirstParagraph"/>
      </w:pPr>
      <w:r>
        <w:t xml:space="preserve">Implementar mecanismo reutilizável para validação de ownership.</w:t>
      </w:r>
    </w:p>
    <w:bookmarkEnd w:id="72"/>
    <w:bookmarkStart w:id="73" w:name="X9436af3e0efb637d07935dda76bd4e029f8963d"/>
    <w:p>
      <w:pPr>
        <w:pStyle w:val="Heading3"/>
      </w:pPr>
      <w:r>
        <w:t xml:space="preserve">TASK E02-US04-02 — Validar ownership no backend</w:t>
      </w:r>
    </w:p>
    <w:p>
      <w:pPr>
        <w:pStyle w:val="FirstParagraph"/>
      </w:pPr>
      <w:r>
        <w:t xml:space="preserve">Nunca confiar somente no frontend.</w:t>
      </w:r>
    </w:p>
    <w:bookmarkEnd w:id="73"/>
    <w:bookmarkStart w:id="74" w:name="Xc8028a901f6c3100f41a3a95d8e4a4f031f3f7c"/>
    <w:p>
      <w:pPr>
        <w:pStyle w:val="Heading3"/>
      </w:pPr>
      <w:r>
        <w:t xml:space="preserve">TASK E02-US04-03 — Aplicar filtros de contexto</w:t>
      </w:r>
    </w:p>
    <w:p>
      <w:pPr>
        <w:pStyle w:val="FirstParagraph"/>
      </w:pPr>
      <w:r>
        <w:t xml:space="preserve">Consultas de recursos pessoais deverão considerar o usuário autenticado.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WHERE id = :resourceId</w:t>
      </w:r>
      <w:r>
        <w:br/>
      </w:r>
      <w:r>
        <w:rPr>
          <w:rStyle w:val="VerbatimChar"/>
        </w:rPr>
        <w:t xml:space="preserve">AND owner_id = :authenticatedUserId</w:t>
      </w:r>
    </w:p>
    <w:bookmarkEnd w:id="74"/>
    <w:bookmarkStart w:id="75" w:name="Xd1d130a8afcc611af900e39d81bf1cd0212a4d6"/>
    <w:p>
      <w:pPr>
        <w:pStyle w:val="Heading3"/>
      </w:pPr>
      <w:r>
        <w:t xml:space="preserve">TASK E02-US04-04 — Proteger recursos comerciais</w:t>
      </w:r>
    </w:p>
    <w:p>
      <w:pPr>
        <w:pStyle w:val="FirstParagraph"/>
      </w:pPr>
      <w:r>
        <w:t xml:space="preserve">Aplicar validações para:</w:t>
      </w:r>
    </w:p>
    <w:p>
      <w:pPr>
        <w:pStyle w:val="Compact"/>
        <w:numPr>
          <w:ilvl w:val="0"/>
          <w:numId w:val="1039"/>
        </w:numPr>
      </w:pPr>
      <w:r>
        <w:t xml:space="preserve">Seller;</w:t>
      </w:r>
    </w:p>
    <w:p>
      <w:pPr>
        <w:pStyle w:val="Compact"/>
        <w:numPr>
          <w:ilvl w:val="0"/>
          <w:numId w:val="1039"/>
        </w:numPr>
      </w:pPr>
      <w:r>
        <w:t xml:space="preserve">Offer;</w:t>
      </w:r>
    </w:p>
    <w:p>
      <w:pPr>
        <w:pStyle w:val="Compact"/>
        <w:numPr>
          <w:ilvl w:val="0"/>
          <w:numId w:val="1039"/>
        </w:numPr>
      </w:pPr>
      <w:r>
        <w:t xml:space="preserve">Inventory;</w:t>
      </w:r>
    </w:p>
    <w:p>
      <w:pPr>
        <w:pStyle w:val="Compact"/>
        <w:numPr>
          <w:ilvl w:val="0"/>
          <w:numId w:val="1039"/>
        </w:numPr>
      </w:pPr>
      <w:r>
        <w:t xml:space="preserve">Order;</w:t>
      </w:r>
    </w:p>
    <w:p>
      <w:pPr>
        <w:pStyle w:val="Compact"/>
        <w:numPr>
          <w:ilvl w:val="0"/>
          <w:numId w:val="1039"/>
        </w:numPr>
      </w:pPr>
      <w:r>
        <w:t xml:space="preserve">Garage;</w:t>
      </w:r>
    </w:p>
    <w:p>
      <w:pPr>
        <w:pStyle w:val="Compact"/>
        <w:numPr>
          <w:ilvl w:val="0"/>
          <w:numId w:val="1039"/>
        </w:numPr>
      </w:pPr>
      <w:r>
        <w:t xml:space="preserve">Dispatch Request;</w:t>
      </w:r>
    </w:p>
    <w:p>
      <w:pPr>
        <w:pStyle w:val="Compact"/>
        <w:numPr>
          <w:ilvl w:val="0"/>
          <w:numId w:val="1039"/>
        </w:numPr>
      </w:pPr>
      <w:r>
        <w:t xml:space="preserve">Collection;</w:t>
      </w:r>
    </w:p>
    <w:p>
      <w:pPr>
        <w:pStyle w:val="Compact"/>
        <w:numPr>
          <w:ilvl w:val="0"/>
          <w:numId w:val="1039"/>
        </w:numPr>
      </w:pPr>
      <w:r>
        <w:t xml:space="preserve">Wishlist;</w:t>
      </w:r>
    </w:p>
    <w:p>
      <w:pPr>
        <w:pStyle w:val="Compact"/>
        <w:numPr>
          <w:ilvl w:val="0"/>
          <w:numId w:val="1039"/>
        </w:numPr>
      </w:pPr>
      <w:r>
        <w:t xml:space="preserve">Acquisition.</w:t>
      </w:r>
    </w:p>
    <w:bookmarkEnd w:id="75"/>
    <w:bookmarkStart w:id="76" w:name="X9787b9abc24babcbadf274643bdb239a5105e9d"/>
    <w:p>
      <w:pPr>
        <w:pStyle w:val="Heading3"/>
      </w:pPr>
      <w:r>
        <w:t xml:space="preserve">TASK E02-US04-05 — Evitar vazamento por mensagens</w:t>
      </w:r>
    </w:p>
    <w:p>
      <w:pPr>
        <w:pStyle w:val="FirstParagraph"/>
      </w:pPr>
      <w:r>
        <w:t xml:space="preserve">O sistema deverá evitar informar detalhes que revelem a existência de recursos privados pertencentes a terceiros.</w:t>
      </w:r>
    </w:p>
    <w:bookmarkEnd w:id="76"/>
    <w:bookmarkEnd w:id="77"/>
    <w:bookmarkStart w:id="83" w:name="critérios-de-aceite-3"/>
    <w:p>
      <w:pPr>
        <w:pStyle w:val="Heading2"/>
      </w:pPr>
      <w:r>
        <w:t xml:space="preserve">7.4 Critérios de aceite</w:t>
      </w:r>
    </w:p>
    <w:bookmarkStart w:id="78" w:name="ca01-recurso-próprio"/>
    <w:p>
      <w:pPr>
        <w:pStyle w:val="Heading3"/>
      </w:pPr>
      <w:r>
        <w:t xml:space="preserve">CA01 — Recurso próprio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recurso pertence ao usuário autenticado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ele solicitar o recurso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acesso deverá ser permitido se possuir a permission necessária.</w:t>
      </w:r>
    </w:p>
    <w:bookmarkEnd w:id="78"/>
    <w:bookmarkStart w:id="79" w:name="ca02-recurso-de-terceiro"/>
    <w:p>
      <w:pPr>
        <w:pStyle w:val="Heading3"/>
      </w:pPr>
      <w:r>
        <w:t xml:space="preserve">CA02 — Recurso de terceiro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recurso pertence a outro usuário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tentar acessá-lo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acesso deverá ser negado.</w:t>
      </w:r>
    </w:p>
    <w:bookmarkEnd w:id="79"/>
    <w:bookmarkStart w:id="80" w:name="ca03-alteração-de-recurso-de-terceiro"/>
    <w:p>
      <w:pPr>
        <w:pStyle w:val="Heading3"/>
      </w:pPr>
      <w:r>
        <w:t xml:space="preserve">CA03 — Alteração de recurso de terceiro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usuário conhece o UUID de recurso pertencente a outro usuário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alterá-lo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alteração deverá ser rejeitada.</w:t>
      </w:r>
    </w:p>
    <w:bookmarkEnd w:id="80"/>
    <w:bookmarkStart w:id="81" w:name="ca04-ownership-não-confiável-no-frontend"/>
    <w:p>
      <w:pPr>
        <w:pStyle w:val="Heading3"/>
      </w:pPr>
      <w:r>
        <w:t xml:space="preserve">CA04 — Ownership não confiável no frontend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o frontend envie um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diferente do usuário autenticado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operação for processada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backend deverá ignorar/rejeitar a tentativa e utilizar o contexto autenticado.</w:t>
      </w:r>
    </w:p>
    <w:bookmarkEnd w:id="81"/>
    <w:bookmarkStart w:id="82" w:name="ca05-consulta-em-coleção"/>
    <w:p>
      <w:pPr>
        <w:pStyle w:val="Heading3"/>
      </w:pPr>
      <w:r>
        <w:t xml:space="preserve">CA05 — Consulta em coleção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dois usuários possuem exemplares distintos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usuário A consultar o exemplar do usuário B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backend não deverá disponibilizar os dados privados do exemplar.</w:t>
      </w:r>
    </w:p>
    <w:bookmarkEnd w:id="82"/>
    <w:bookmarkEnd w:id="83"/>
    <w:bookmarkStart w:id="84" w:name="casos-de-teste-3"/>
    <w:p>
      <w:pPr>
        <w:pStyle w:val="Heading2"/>
      </w:pPr>
      <w:r>
        <w:t xml:space="preserve">7.5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E02-US04-T01</w:t>
            </w:r>
          </w:p>
        </w:tc>
        <w:tc>
          <w:tcPr/>
          <w:p>
            <w:pPr>
              <w:pStyle w:val="Compact"/>
            </w:pPr>
            <w:r>
              <w:t xml:space="preserve">Acessar próprio recurso</w:t>
            </w:r>
          </w:p>
        </w:tc>
        <w:tc>
          <w:tcPr/>
          <w:p>
            <w:pPr>
              <w:pStyle w:val="Compact"/>
            </w:pPr>
            <w:r>
              <w:t xml:space="preserve">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E02-US04-T02</w:t>
            </w:r>
          </w:p>
        </w:tc>
        <w:tc>
          <w:tcPr/>
          <w:p>
            <w:pPr>
              <w:pStyle w:val="Compact"/>
            </w:pPr>
            <w:r>
              <w:t xml:space="preserve">Acessar recurso de terceiro</w:t>
            </w:r>
          </w:p>
        </w:tc>
        <w:tc>
          <w:tcPr/>
          <w:p>
            <w:pPr>
              <w:pStyle w:val="Compact"/>
            </w:pPr>
            <w:r>
              <w:t xml:space="preserve">Negado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E02-US04-T03</w:t>
            </w:r>
          </w:p>
        </w:tc>
        <w:tc>
          <w:tcPr/>
          <w:p>
            <w:pPr>
              <w:pStyle w:val="Compact"/>
            </w:pPr>
            <w:r>
              <w:t xml:space="preserve">Alterar recurso de terceiro</w:t>
            </w:r>
          </w:p>
        </w:tc>
        <w:tc>
          <w:tcPr/>
          <w:p>
            <w:pPr>
              <w:pStyle w:val="Compact"/>
            </w:pPr>
            <w:r>
              <w:t xml:space="preserve">Negado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E02-US04-T04</w:t>
            </w:r>
          </w:p>
        </w:tc>
        <w:tc>
          <w:tcPr/>
          <w:p>
            <w:pPr>
              <w:pStyle w:val="Compact"/>
            </w:pPr>
            <w:r>
              <w:t xml:space="preserve">UUID válido de terceiro</w:t>
            </w:r>
          </w:p>
        </w:tc>
        <w:tc>
          <w:tcPr/>
          <w:p>
            <w:pPr>
              <w:pStyle w:val="Compact"/>
            </w:pPr>
            <w:r>
              <w:t xml:space="preserve">Sem vazamento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E02-US04-T05</w:t>
            </w:r>
          </w:p>
        </w:tc>
        <w:tc>
          <w:tcPr/>
          <w:p>
            <w:pPr>
              <w:pStyle w:val="Compact"/>
            </w:pPr>
            <w:r>
              <w:t xml:space="preserve">owner_id manipulado</w:t>
            </w:r>
          </w:p>
        </w:tc>
        <w:tc>
          <w:tcPr/>
          <w:p>
            <w:pPr>
              <w:pStyle w:val="Compact"/>
            </w:pPr>
            <w:r>
              <w:t xml:space="preserve">Rejeitado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E02-US04-T06</w:t>
            </w:r>
          </w:p>
        </w:tc>
        <w:tc>
          <w:tcPr/>
          <w:p>
            <w:pPr>
              <w:pStyle w:val="Compact"/>
            </w:pPr>
            <w:r>
              <w:t xml:space="preserve">Endpoint sem ownership</w:t>
            </w:r>
          </w:p>
        </w:tc>
        <w:tc>
          <w:tcPr/>
          <w:p>
            <w:pPr>
              <w:pStyle w:val="Compact"/>
            </w:pPr>
            <w:r>
              <w:t xml:space="preserve">Permission validada</w:t>
            </w:r>
          </w:p>
        </w:tc>
      </w:tr>
    </w:tbl>
    <w:bookmarkEnd w:id="84"/>
    <w:bookmarkStart w:id="85" w:name="definition-of-done-3"/>
    <w:p>
      <w:pPr>
        <w:pStyle w:val="Heading2"/>
      </w:pPr>
      <w:r>
        <w:t xml:space="preserve">7.6 Definition of Done</w:t>
      </w:r>
    </w:p>
    <w:p>
      <w:pPr>
        <w:pStyle w:val="Compact"/>
        <w:numPr>
          <w:ilvl w:val="0"/>
          <w:numId w:val="1040"/>
        </w:numPr>
      </w:pPr>
      <w:r>
        <w:t xml:space="preserve">Ownership Policy;</w:t>
      </w:r>
    </w:p>
    <w:p>
      <w:pPr>
        <w:pStyle w:val="Compact"/>
        <w:numPr>
          <w:ilvl w:val="0"/>
          <w:numId w:val="1041"/>
        </w:numPr>
      </w:pPr>
      <w:r>
        <w:t xml:space="preserve">validação no backend;</w:t>
      </w:r>
    </w:p>
    <w:p>
      <w:pPr>
        <w:pStyle w:val="Compact"/>
        <w:numPr>
          <w:ilvl w:val="0"/>
          <w:numId w:val="1042"/>
        </w:numPr>
      </w:pPr>
      <w:r>
        <w:t xml:space="preserve">testes de IDOR;</w:t>
      </w:r>
    </w:p>
    <w:p>
      <w:pPr>
        <w:pStyle w:val="Compact"/>
        <w:numPr>
          <w:ilvl w:val="0"/>
          <w:numId w:val="1043"/>
        </w:numPr>
      </w:pPr>
      <w:r>
        <w:t xml:space="preserve">testes de alteração;</w:t>
      </w:r>
    </w:p>
    <w:p>
      <w:pPr>
        <w:pStyle w:val="Compact"/>
        <w:numPr>
          <w:ilvl w:val="0"/>
          <w:numId w:val="1044"/>
        </w:numPr>
      </w:pPr>
      <w:r>
        <w:t xml:space="preserve">testes de leitura;</w:t>
      </w:r>
    </w:p>
    <w:p>
      <w:pPr>
        <w:pStyle w:val="Compact"/>
        <w:numPr>
          <w:ilvl w:val="0"/>
          <w:numId w:val="1045"/>
        </w:numPr>
      </w:pPr>
      <w:r>
        <w:t xml:space="preserve">proteção em endpoints pessoais;</w:t>
      </w:r>
    </w:p>
    <w:p>
      <w:pPr>
        <w:pStyle w:val="Compact"/>
        <w:numPr>
          <w:ilvl w:val="0"/>
          <w:numId w:val="1046"/>
        </w:numPr>
      </w:pPr>
      <w:r>
        <w:t xml:space="preserve">documentação;</w:t>
      </w:r>
    </w:p>
    <w:p>
      <w:pPr>
        <w:pStyle w:val="Compact"/>
        <w:numPr>
          <w:ilvl w:val="0"/>
          <w:numId w:val="1047"/>
        </w:numPr>
      </w:pPr>
      <w:r>
        <w:t xml:space="preserve">testes automatizados.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11" w:name="e02-us05-implementar-auditoria"/>
    <w:p>
      <w:pPr>
        <w:pStyle w:val="Heading1"/>
      </w:pPr>
      <w:r>
        <w:t xml:space="preserve">8. E02-US05 — Implementar auditoria</w:t>
      </w:r>
    </w:p>
    <w:bookmarkStart w:id="87" w:name="objetivo-4"/>
    <w:p>
      <w:pPr>
        <w:pStyle w:val="Heading2"/>
      </w:pPr>
      <w:r>
        <w:t xml:space="preserve">8.1 Objetivo</w:t>
      </w:r>
    </w:p>
    <w:p>
      <w:pPr>
        <w:pStyle w:val="FirstParagraph"/>
      </w:pPr>
      <w:r>
        <w:t xml:space="preserve">Criar mecanismo para registrar operações relevantes realizadas na plataforma.</w:t>
      </w:r>
    </w:p>
    <w:bookmarkEnd w:id="87"/>
    <w:bookmarkStart w:id="88" w:name="entidade"/>
    <w:p>
      <w:pPr>
        <w:pStyle w:val="Heading2"/>
      </w:pPr>
      <w:r>
        <w:t xml:space="preserve">8.2 Entidade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A auditoria será transversal.</w:t>
      </w:r>
    </w:p>
    <w:p>
      <w:pPr>
        <w:pStyle w:val="BodyText"/>
      </w:pPr>
      <w:r>
        <w:t xml:space="preserve">Não será necessário criar uma tabela de auditoria específica para cada entidade.</w:t>
      </w:r>
    </w:p>
    <w:bookmarkEnd w:id="88"/>
    <w:bookmarkStart w:id="89" w:name="informações-mínimas"/>
    <w:p>
      <w:pPr>
        <w:pStyle w:val="Heading2"/>
      </w:pPr>
      <w:r>
        <w:t xml:space="preserve">8.3 Informações mínimas</w:t>
      </w:r>
    </w:p>
    <w:p>
      <w:pPr>
        <w:pStyle w:val="FirstParagraph"/>
      </w:pPr>
      <w:r>
        <w:t xml:space="preserve">O registro deverá permitir responder:</w:t>
      </w:r>
    </w:p>
    <w:p>
      <w:pPr>
        <w:pStyle w:val="SourceCode"/>
      </w:pPr>
      <w:r>
        <w:rPr>
          <w:rStyle w:val="VerbatimChar"/>
        </w:rPr>
        <w:t xml:space="preserve">WHO?</w:t>
      </w:r>
      <w:r>
        <w:br/>
      </w:r>
      <w:r>
        <w:rPr>
          <w:rStyle w:val="VerbatimChar"/>
        </w:rPr>
        <w:t xml:space="preserve">WHAT?</w:t>
      </w:r>
      <w:r>
        <w:br/>
      </w:r>
      <w:r>
        <w:rPr>
          <w:rStyle w:val="VerbatimChar"/>
        </w:rPr>
        <w:t xml:space="preserve">WHEN?</w:t>
      </w:r>
      <w:r>
        <w:br/>
      </w:r>
      <w:r>
        <w:rPr>
          <w:rStyle w:val="VerbatimChar"/>
        </w:rPr>
        <w:t xml:space="preserve">RESOURCE?</w:t>
      </w:r>
      <w:r>
        <w:br/>
      </w:r>
      <w:r>
        <w:rPr>
          <w:rStyle w:val="VerbatimChar"/>
        </w:rPr>
        <w:t xml:space="preserve">OLD STATE?</w:t>
      </w:r>
      <w:r>
        <w:br/>
      </w:r>
      <w:r>
        <w:rPr>
          <w:rStyle w:val="VerbatimChar"/>
        </w:rPr>
        <w:t xml:space="preserve">ACTION?</w:t>
      </w:r>
      <w:r>
        <w:br/>
      </w:r>
      <w:r>
        <w:rPr>
          <w:rStyle w:val="VerbatimChar"/>
        </w:rPr>
        <w:t xml:space="preserve">RESULT?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old_state</w:t>
      </w:r>
      <w:r>
        <w:br/>
      </w:r>
      <w:r>
        <w:rPr>
          <w:rStyle w:val="VerbatimChar"/>
        </w:rPr>
        <w:t xml:space="preserve">new_state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t xml:space="preserve">A estrutura física poderá ser refinada durante a implementação.</w:t>
      </w:r>
    </w:p>
    <w:bookmarkEnd w:id="89"/>
    <w:bookmarkStart w:id="92" w:name="separação-de-logs"/>
    <w:p>
      <w:pPr>
        <w:pStyle w:val="Heading2"/>
      </w:pPr>
      <w:r>
        <w:t xml:space="preserve">8.4 Separação de logs</w:t>
      </w:r>
    </w:p>
    <w:p>
      <w:pPr>
        <w:pStyle w:val="FirstParagraph"/>
      </w:pPr>
      <w:r>
        <w:t xml:space="preserve">Deverá existir distinção clara:</w:t>
      </w:r>
    </w:p>
    <w:p>
      <w:pPr>
        <w:pStyle w:val="SourceCode"/>
      </w:pPr>
      <w:r>
        <w:rPr>
          <w:rStyle w:val="VerbatimChar"/>
        </w:rPr>
        <w:t xml:space="preserve">TECHNICAL_LOG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AUDIT_LOG</w:t>
      </w:r>
    </w:p>
    <w:bookmarkStart w:id="90" w:name="technical-log"/>
    <w:p>
      <w:pPr>
        <w:pStyle w:val="Heading3"/>
      </w:pPr>
      <w:r>
        <w:t xml:space="preserve">Technical Log</w:t>
      </w:r>
    </w:p>
    <w:p>
      <w:pPr>
        <w:pStyle w:val="FirstParagraph"/>
      </w:pPr>
      <w:r>
        <w:t xml:space="preserve">Utilizado para:</w:t>
      </w:r>
    </w:p>
    <w:p>
      <w:pPr>
        <w:pStyle w:val="Compact"/>
        <w:numPr>
          <w:ilvl w:val="0"/>
          <w:numId w:val="1048"/>
        </w:numPr>
      </w:pPr>
      <w:r>
        <w:t xml:space="preserve">erros;</w:t>
      </w:r>
    </w:p>
    <w:p>
      <w:pPr>
        <w:pStyle w:val="Compact"/>
        <w:numPr>
          <w:ilvl w:val="0"/>
          <w:numId w:val="1048"/>
        </w:numPr>
      </w:pPr>
      <w:r>
        <w:t xml:space="preserve">diagnóstico;</w:t>
      </w:r>
    </w:p>
    <w:p>
      <w:pPr>
        <w:pStyle w:val="Compact"/>
        <w:numPr>
          <w:ilvl w:val="0"/>
          <w:numId w:val="1048"/>
        </w:numPr>
      </w:pPr>
      <w:r>
        <w:t xml:space="preserve">performance;</w:t>
      </w:r>
    </w:p>
    <w:p>
      <w:pPr>
        <w:pStyle w:val="Compact"/>
        <w:numPr>
          <w:ilvl w:val="0"/>
          <w:numId w:val="1048"/>
        </w:numPr>
      </w:pPr>
      <w:r>
        <w:t xml:space="preserve">infraestrutura;</w:t>
      </w:r>
    </w:p>
    <w:p>
      <w:pPr>
        <w:pStyle w:val="Compact"/>
        <w:numPr>
          <w:ilvl w:val="0"/>
          <w:numId w:val="1048"/>
        </w:numPr>
      </w:pPr>
      <w:r>
        <w:t xml:space="preserve">debugging controlado.</w:t>
      </w:r>
    </w:p>
    <w:bookmarkEnd w:id="90"/>
    <w:bookmarkStart w:id="91" w:name="audit-log"/>
    <w:p>
      <w:pPr>
        <w:pStyle w:val="Heading3"/>
      </w:pPr>
      <w:r>
        <w:t xml:space="preserve">Audit Log</w:t>
      </w:r>
    </w:p>
    <w:p>
      <w:pPr>
        <w:pStyle w:val="FirstParagraph"/>
      </w:pPr>
      <w:r>
        <w:t xml:space="preserve">Utilizado para:</w:t>
      </w:r>
    </w:p>
    <w:p>
      <w:pPr>
        <w:pStyle w:val="Compact"/>
        <w:numPr>
          <w:ilvl w:val="0"/>
          <w:numId w:val="1049"/>
        </w:numPr>
      </w:pPr>
      <w:r>
        <w:t xml:space="preserve">ações relevantes;</w:t>
      </w:r>
    </w:p>
    <w:p>
      <w:pPr>
        <w:pStyle w:val="Compact"/>
        <w:numPr>
          <w:ilvl w:val="0"/>
          <w:numId w:val="1049"/>
        </w:numPr>
      </w:pPr>
      <w:r>
        <w:t xml:space="preserve">mudanças de estado;</w:t>
      </w:r>
    </w:p>
    <w:p>
      <w:pPr>
        <w:pStyle w:val="Compact"/>
        <w:numPr>
          <w:ilvl w:val="0"/>
          <w:numId w:val="1049"/>
        </w:numPr>
      </w:pPr>
      <w:r>
        <w:t xml:space="preserve">operações administrativas;</w:t>
      </w:r>
    </w:p>
    <w:p>
      <w:pPr>
        <w:pStyle w:val="Compact"/>
        <w:numPr>
          <w:ilvl w:val="0"/>
          <w:numId w:val="1049"/>
        </w:numPr>
      </w:pPr>
      <w:r>
        <w:t xml:space="preserve">ações comerciais sensíveis;</w:t>
      </w:r>
    </w:p>
    <w:p>
      <w:pPr>
        <w:pStyle w:val="Compact"/>
        <w:numPr>
          <w:ilvl w:val="0"/>
          <w:numId w:val="1049"/>
        </w:numPr>
      </w:pPr>
      <w:r>
        <w:t xml:space="preserve">rastreabilidade.</w:t>
      </w:r>
    </w:p>
    <w:bookmarkEnd w:id="91"/>
    <w:bookmarkEnd w:id="92"/>
    <w:bookmarkStart w:id="101" w:name="tarefas-técnicas-4"/>
    <w:p>
      <w:pPr>
        <w:pStyle w:val="Heading2"/>
      </w:pPr>
      <w:r>
        <w:t xml:space="preserve">8.5 Tarefas técnicas</w:t>
      </w:r>
    </w:p>
    <w:bookmarkStart w:id="93" w:name="task-e02-us05-01-criar-audit_log"/>
    <w:p>
      <w:pPr>
        <w:pStyle w:val="Heading3"/>
      </w:pPr>
      <w:r>
        <w:t xml:space="preserve">TASK E02-US05-01 — Criar AUDIT_LOG</w:t>
      </w:r>
    </w:p>
    <w:p>
      <w:pPr>
        <w:pStyle w:val="FirstParagraph"/>
      </w:pPr>
      <w:r>
        <w:t xml:space="preserve">Criar migration e estrutura persistente.</w:t>
      </w:r>
    </w:p>
    <w:bookmarkEnd w:id="93"/>
    <w:bookmarkStart w:id="94" w:name="task-e02-us05-02-criar-auditservice"/>
    <w:p>
      <w:pPr>
        <w:pStyle w:val="Heading3"/>
      </w:pPr>
      <w:r>
        <w:t xml:space="preserve">TASK E02-US05-02 — Criar AuditService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AuditService.record(...)</w:t>
      </w:r>
    </w:p>
    <w:bookmarkEnd w:id="94"/>
    <w:bookmarkStart w:id="95" w:name="task-e02-us05-03-registrar-ator"/>
    <w:p>
      <w:pPr>
        <w:pStyle w:val="Heading3"/>
      </w:pPr>
      <w:r>
        <w:t xml:space="preserve">TASK E02-US05-03 — Registrar ator</w:t>
      </w:r>
    </w:p>
    <w:p>
      <w:pPr>
        <w:pStyle w:val="FirstParagraph"/>
      </w:pPr>
      <w:r>
        <w:t xml:space="preserve">Sempre que aplicável:</w:t>
      </w:r>
    </w:p>
    <w:p>
      <w:pPr>
        <w:pStyle w:val="SourceCode"/>
      </w:pPr>
      <w:r>
        <w:rPr>
          <w:rStyle w:val="VerbatimChar"/>
        </w:rPr>
        <w:t xml:space="preserve">actor_id</w:t>
      </w:r>
    </w:p>
    <w:p>
      <w:pPr>
        <w:pStyle w:val="FirstParagraph"/>
      </w:pPr>
      <w:r>
        <w:t xml:space="preserve">deverá representar quem executou a operação.</w:t>
      </w:r>
    </w:p>
    <w:bookmarkEnd w:id="95"/>
    <w:bookmarkStart w:id="96" w:name="task-e02-us05-04-registrar-recurso"/>
    <w:p>
      <w:pPr>
        <w:pStyle w:val="Heading3"/>
      </w:pPr>
      <w:r>
        <w:t xml:space="preserve">TASK E02-US05-04 — Registrar recurso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</w:p>
    <w:bookmarkEnd w:id="96"/>
    <w:bookmarkStart w:id="97" w:name="X84bdf1dd83f008f300a493fb76c40ccf7c38ac4"/>
    <w:p>
      <w:pPr>
        <w:pStyle w:val="Heading3"/>
      </w:pPr>
      <w:r>
        <w:t xml:space="preserve">TASK E02-US05-05 — Registrar mudança de estado</w:t>
      </w:r>
    </w:p>
    <w:p>
      <w:pPr>
        <w:pStyle w:val="FirstParagraph"/>
      </w:pPr>
      <w:r>
        <w:t xml:space="preserve">Quando aplicável:</w:t>
      </w:r>
    </w:p>
    <w:p>
      <w:pPr>
        <w:pStyle w:val="SourceCode"/>
      </w:pPr>
      <w:r>
        <w:rPr>
          <w:rStyle w:val="VerbatimChar"/>
        </w:rPr>
        <w:t xml:space="preserve">old_state</w:t>
      </w:r>
      <w:r>
        <w:br/>
      </w:r>
      <w:r>
        <w:rPr>
          <w:rStyle w:val="VerbatimChar"/>
        </w:rPr>
        <w:t xml:space="preserve">new_state</w:t>
      </w:r>
    </w:p>
    <w:bookmarkEnd w:id="97"/>
    <w:bookmarkStart w:id="98" w:name="task-e02-us05-06-registrar-resultado"/>
    <w:p>
      <w:pPr>
        <w:pStyle w:val="Heading3"/>
      </w:pPr>
      <w:r>
        <w:t xml:space="preserve">TASK E02-US05-06 — Registrar resultado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DENIED</w:t>
      </w:r>
      <w:r>
        <w:br/>
      </w:r>
      <w:r>
        <w:rPr>
          <w:rStyle w:val="VerbatimChar"/>
        </w:rPr>
        <w:t xml:space="preserve">FAILED</w:t>
      </w:r>
    </w:p>
    <w:bookmarkEnd w:id="98"/>
    <w:bookmarkStart w:id="99" w:name="task-e02-us05-07-não-registrar-segredos"/>
    <w:p>
      <w:pPr>
        <w:pStyle w:val="Heading3"/>
      </w:pPr>
      <w:r>
        <w:t xml:space="preserve">TASK E02-US05-07 — Não registrar segredos</w:t>
      </w:r>
    </w:p>
    <w:p>
      <w:pPr>
        <w:pStyle w:val="FirstParagraph"/>
      </w:pPr>
      <w:r>
        <w:t xml:space="preserve">Nunca registrar:</w:t>
      </w:r>
    </w:p>
    <w:p>
      <w:pPr>
        <w:pStyle w:val="Compact"/>
        <w:numPr>
          <w:ilvl w:val="0"/>
          <w:numId w:val="1050"/>
        </w:numPr>
      </w:pPr>
      <w:r>
        <w:t xml:space="preserve">senha;</w:t>
      </w:r>
    </w:p>
    <w:p>
      <w:pPr>
        <w:pStyle w:val="Compact"/>
        <w:numPr>
          <w:ilvl w:val="0"/>
          <w:numId w:val="1050"/>
        </w:numPr>
      </w:pPr>
      <w:r>
        <w:t xml:space="preserve">token;</w:t>
      </w:r>
    </w:p>
    <w:p>
      <w:pPr>
        <w:pStyle w:val="Compact"/>
        <w:numPr>
          <w:ilvl w:val="0"/>
          <w:numId w:val="1050"/>
        </w:numPr>
      </w:pPr>
      <w:r>
        <w:t xml:space="preserve">segredo de integração;</w:t>
      </w:r>
    </w:p>
    <w:p>
      <w:pPr>
        <w:pStyle w:val="Compact"/>
        <w:numPr>
          <w:ilvl w:val="0"/>
          <w:numId w:val="1050"/>
        </w:numPr>
      </w:pPr>
      <w:r>
        <w:t xml:space="preserve">número completo de cartão;</w:t>
      </w:r>
    </w:p>
    <w:p>
      <w:pPr>
        <w:pStyle w:val="Compact"/>
        <w:numPr>
          <w:ilvl w:val="0"/>
          <w:numId w:val="1050"/>
        </w:numPr>
      </w:pPr>
      <w:r>
        <w:t xml:space="preserve">credenciais;</w:t>
      </w:r>
    </w:p>
    <w:p>
      <w:pPr>
        <w:pStyle w:val="Compact"/>
        <w:numPr>
          <w:ilvl w:val="0"/>
          <w:numId w:val="1050"/>
        </w:numPr>
      </w:pPr>
      <w:r>
        <w:t xml:space="preserve">dados sensíveis desnecessários.</w:t>
      </w:r>
    </w:p>
    <w:bookmarkEnd w:id="99"/>
    <w:bookmarkStart w:id="100" w:name="X3ca3c0ba40c7cc0f2a96f1c34acf8a1a196b717"/>
    <w:p>
      <w:pPr>
        <w:pStyle w:val="Heading3"/>
      </w:pPr>
      <w:r>
        <w:t xml:space="preserve">TASK E02-US05-08 — Tornar auditoria protegida</w:t>
      </w:r>
    </w:p>
    <w:p>
      <w:pPr>
        <w:pStyle w:val="FirstParagraph"/>
      </w:pPr>
      <w:r>
        <w:t xml:space="preserve">Usuários comuns não deverão conseguir alterar ou apagar registros de auditoria através das APIs normais.</w:t>
      </w:r>
    </w:p>
    <w:bookmarkEnd w:id="100"/>
    <w:bookmarkEnd w:id="101"/>
    <w:bookmarkStart w:id="108" w:name="critérios-de-aceite-4"/>
    <w:p>
      <w:pPr>
        <w:pStyle w:val="Heading2"/>
      </w:pPr>
      <w:r>
        <w:t xml:space="preserve">8.6 Critérios de aceite</w:t>
      </w:r>
    </w:p>
    <w:bookmarkStart w:id="102" w:name="ca01-operação-auditável"/>
    <w:p>
      <w:pPr>
        <w:pStyle w:val="Heading3"/>
      </w:pPr>
      <w:r>
        <w:t xml:space="preserve">CA01 — Operação auditável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operação crítica ocorre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ela for concluída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registro de auditoria quando a regra exigir auditoria.</w:t>
      </w:r>
    </w:p>
    <w:bookmarkEnd w:id="102"/>
    <w:bookmarkStart w:id="103" w:name="ca02-ator"/>
    <w:p>
      <w:pPr>
        <w:pStyle w:val="Heading3"/>
      </w:pPr>
      <w:r>
        <w:t xml:space="preserve">CA02 — Ator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 usuário autenticado executa uma operação auditável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registro for criado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 </w:t>
      </w:r>
      <w:r>
        <w:t xml:space="preserve">deverá identificar o usuário.</w:t>
      </w:r>
    </w:p>
    <w:bookmarkEnd w:id="103"/>
    <w:bookmarkStart w:id="104" w:name="ca03-estado"/>
    <w:p>
      <w:pPr>
        <w:pStyle w:val="Heading3"/>
      </w:pPr>
      <w:r>
        <w:t xml:space="preserve">CA03 — Estado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operação altera o estado de uma entidade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alteração for auditável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registro deverá preservar o estado anterior e posterior quando aplicável.</w:t>
      </w:r>
    </w:p>
    <w:bookmarkEnd w:id="104"/>
    <w:bookmarkStart w:id="105" w:name="ca04-operação-negada"/>
    <w:p>
      <w:pPr>
        <w:pStyle w:val="Heading3"/>
      </w:pPr>
      <w:r>
        <w:t xml:space="preserve">CA04 — Operação negada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operação sensível foi negada por autorização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regra determinar auditoria da tentativa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evento deverá ser rastreável.</w:t>
      </w:r>
    </w:p>
    <w:bookmarkEnd w:id="105"/>
    <w:bookmarkStart w:id="106" w:name="ca05-dados-sensíveis"/>
    <w:p>
      <w:pPr>
        <w:pStyle w:val="Heading3"/>
      </w:pPr>
      <w:r>
        <w:t xml:space="preserve">CA05 — Dados sensíveis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uma operação contém dados sensíveis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o audit log for criado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dados que não sejam necessários para auditoria não deverão ser armazenados.</w:t>
      </w:r>
    </w:p>
    <w:bookmarkEnd w:id="106"/>
    <w:bookmarkStart w:id="107" w:name="ca06-integridade"/>
    <w:p>
      <w:pPr>
        <w:pStyle w:val="Heading3"/>
      </w:pPr>
      <w:r>
        <w:t xml:space="preserve">CA06 — Integridade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que existe um registro de auditoria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um usuário comum tentar alterá-lo através da API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107"/>
    <w:bookmarkEnd w:id="108"/>
    <w:bookmarkStart w:id="109" w:name="casos-de-teste-4"/>
    <w:p>
      <w:pPr>
        <w:pStyle w:val="Heading2"/>
      </w:pPr>
      <w:r>
        <w:t xml:space="preserve">8.7 Casos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E02-US05-T01</w:t>
            </w:r>
          </w:p>
        </w:tc>
        <w:tc>
          <w:tcPr/>
          <w:p>
            <w:pPr>
              <w:pStyle w:val="Compact"/>
            </w:pPr>
            <w:r>
              <w:t xml:space="preserve">Operação auditável</w:t>
            </w:r>
          </w:p>
        </w:tc>
        <w:tc>
          <w:tcPr/>
          <w:p>
            <w:pPr>
              <w:pStyle w:val="Compact"/>
            </w:pPr>
            <w:r>
              <w:t xml:space="preserve">Log 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E02-US05-T02</w:t>
            </w:r>
          </w:p>
        </w:tc>
        <w:tc>
          <w:tcPr/>
          <w:p>
            <w:pPr>
              <w:pStyle w:val="Compact"/>
            </w:pPr>
            <w:r>
              <w:t xml:space="preserve">Registrar ator</w:t>
            </w:r>
          </w:p>
        </w:tc>
        <w:tc>
          <w:tcPr/>
          <w:p>
            <w:pPr>
              <w:pStyle w:val="Compact"/>
            </w:pPr>
            <w:r>
              <w:t xml:space="preserve">actor_id correto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E02-US05-T03</w:t>
            </w:r>
          </w:p>
        </w:tc>
        <w:tc>
          <w:tcPr/>
          <w:p>
            <w:pPr>
              <w:pStyle w:val="Compact"/>
            </w:pPr>
            <w:r>
              <w:t xml:space="preserve">Alteração de estado</w:t>
            </w:r>
          </w:p>
        </w:tc>
        <w:tc>
          <w:tcPr/>
          <w:p>
            <w:pPr>
              <w:pStyle w:val="Compact"/>
            </w:pPr>
            <w:r>
              <w:t xml:space="preserve">Estado anterior/posterior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E02-US05-T04</w:t>
            </w:r>
          </w:p>
        </w:tc>
        <w:tc>
          <w:tcPr/>
          <w:p>
            <w:pPr>
              <w:pStyle w:val="Compact"/>
            </w:pPr>
            <w:r>
              <w:t xml:space="preserve">Operação negada</w:t>
            </w:r>
          </w:p>
        </w:tc>
        <w:tc>
          <w:tcPr/>
          <w:p>
            <w:pPr>
              <w:pStyle w:val="Compact"/>
            </w:pPr>
            <w:r>
              <w:t xml:space="preserve">Registro conforme 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E02-US05-T05</w:t>
            </w:r>
          </w:p>
        </w:tc>
        <w:tc>
          <w:tcPr/>
          <w:p>
            <w:pPr>
              <w:pStyle w:val="Compact"/>
            </w:pPr>
            <w:r>
              <w:t xml:space="preserve">Tentativa de alteração</w:t>
            </w:r>
          </w:p>
        </w:tc>
        <w:tc>
          <w:tcPr/>
          <w:p>
            <w:pPr>
              <w:pStyle w:val="Compact"/>
            </w:pPr>
            <w:r>
              <w:t xml:space="preserve">Negada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E02-US05-T06</w:t>
            </w:r>
          </w:p>
        </w:tc>
        <w:tc>
          <w:tcPr/>
          <w:p>
            <w:pPr>
              <w:pStyle w:val="Compact"/>
            </w:pPr>
            <w:r>
              <w:t xml:space="preserve">Senha/token no log</w:t>
            </w:r>
          </w:p>
        </w:tc>
        <w:tc>
          <w:tcPr/>
          <w:p>
            <w:pPr>
              <w:pStyle w:val="Compact"/>
            </w:pPr>
            <w:r>
              <w:t xml:space="preserve">Não 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E02-US05-T07</w:t>
            </w:r>
          </w:p>
        </w:tc>
        <w:tc>
          <w:tcPr/>
          <w:p>
            <w:pPr>
              <w:pStyle w:val="Compact"/>
            </w:pPr>
            <w:r>
              <w:t xml:space="preserve">Consulta de auditoria autorizada</w:t>
            </w:r>
          </w:p>
        </w:tc>
        <w:tc>
          <w:tcPr/>
          <w:p>
            <w:pPr>
              <w:pStyle w:val="Compact"/>
            </w:pPr>
            <w:r>
              <w:t xml:space="preserve">Permitida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E02-US05-T08</w:t>
            </w:r>
          </w:p>
        </w:tc>
        <w:tc>
          <w:tcPr/>
          <w:p>
            <w:pPr>
              <w:pStyle w:val="Compact"/>
            </w:pPr>
            <w:r>
              <w:t xml:space="preserve">Consulta sem autorização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</w:tbl>
    <w:bookmarkEnd w:id="109"/>
    <w:bookmarkStart w:id="110" w:name="definition-of-done-4"/>
    <w:p>
      <w:pPr>
        <w:pStyle w:val="Heading2"/>
      </w:pPr>
      <w:r>
        <w:t xml:space="preserve">8.8 Definition of Done</w:t>
      </w:r>
    </w:p>
    <w:p>
      <w:pPr>
        <w:pStyle w:val="Compact"/>
        <w:numPr>
          <w:ilvl w:val="0"/>
          <w:numId w:val="1051"/>
        </w:numPr>
      </w:pPr>
      <w:r>
        <w:t xml:space="preserve">AUDIT_LOG;</w:t>
      </w:r>
    </w:p>
    <w:p>
      <w:pPr>
        <w:pStyle w:val="Compact"/>
        <w:numPr>
          <w:ilvl w:val="0"/>
          <w:numId w:val="1052"/>
        </w:numPr>
      </w:pPr>
      <w:r>
        <w:t xml:space="preserve">migration;</w:t>
      </w:r>
    </w:p>
    <w:p>
      <w:pPr>
        <w:pStyle w:val="Compact"/>
        <w:numPr>
          <w:ilvl w:val="0"/>
          <w:numId w:val="1053"/>
        </w:numPr>
      </w:pPr>
      <w:r>
        <w:t xml:space="preserve">AuditService;</w:t>
      </w:r>
    </w:p>
    <w:p>
      <w:pPr>
        <w:pStyle w:val="Compact"/>
        <w:numPr>
          <w:ilvl w:val="0"/>
          <w:numId w:val="1054"/>
        </w:numPr>
      </w:pPr>
      <w:r>
        <w:t xml:space="preserve">registro de ator;</w:t>
      </w:r>
    </w:p>
    <w:p>
      <w:pPr>
        <w:pStyle w:val="Compact"/>
        <w:numPr>
          <w:ilvl w:val="0"/>
          <w:numId w:val="1055"/>
        </w:numPr>
      </w:pPr>
      <w:r>
        <w:t xml:space="preserve">registro de recurso;</w:t>
      </w:r>
    </w:p>
    <w:p>
      <w:pPr>
        <w:pStyle w:val="Compact"/>
        <w:numPr>
          <w:ilvl w:val="0"/>
          <w:numId w:val="1056"/>
        </w:numPr>
      </w:pPr>
      <w:r>
        <w:t xml:space="preserve">registro de ação;</w:t>
      </w:r>
    </w:p>
    <w:p>
      <w:pPr>
        <w:pStyle w:val="Compact"/>
        <w:numPr>
          <w:ilvl w:val="0"/>
          <w:numId w:val="1057"/>
        </w:numPr>
      </w:pPr>
      <w:r>
        <w:t xml:space="preserve">registro de estado;</w:t>
      </w:r>
    </w:p>
    <w:p>
      <w:pPr>
        <w:pStyle w:val="Compact"/>
        <w:numPr>
          <w:ilvl w:val="0"/>
          <w:numId w:val="1058"/>
        </w:numPr>
      </w:pPr>
      <w:r>
        <w:t xml:space="preserve">proteção contra dados sensíveis;</w:t>
      </w:r>
    </w:p>
    <w:p>
      <w:pPr>
        <w:pStyle w:val="Compact"/>
        <w:numPr>
          <w:ilvl w:val="0"/>
          <w:numId w:val="1059"/>
        </w:numPr>
      </w:pPr>
      <w:r>
        <w:t xml:space="preserve">proteção contra alteração indevida;</w:t>
      </w:r>
    </w:p>
    <w:p>
      <w:pPr>
        <w:pStyle w:val="Compact"/>
        <w:numPr>
          <w:ilvl w:val="0"/>
          <w:numId w:val="1060"/>
        </w:numPr>
      </w:pPr>
      <w:r>
        <w:t xml:space="preserve">testes;</w:t>
      </w:r>
    </w:p>
    <w:p>
      <w:pPr>
        <w:pStyle w:val="Compact"/>
        <w:numPr>
          <w:ilvl w:val="0"/>
          <w:numId w:val="1061"/>
        </w:numPr>
      </w:pPr>
      <w:r>
        <w:t xml:space="preserve">documentação.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segurança-transversal-do-e02"/>
    <w:p>
      <w:pPr>
        <w:pStyle w:val="Heading1"/>
      </w:pPr>
      <w:r>
        <w:t xml:space="preserve">9. Segurança transversal do E02</w:t>
      </w:r>
    </w:p>
    <w:p>
      <w:pPr>
        <w:pStyle w:val="FirstParagraph"/>
      </w:pPr>
      <w:r>
        <w:t xml:space="preserve">As User Stories deste Epic deverão preparar os seguintes mecanismos para os demais módulos: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IDOR Protection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Eles serão reutilizados posteriormente em: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ADMINISTRATION</w:t>
      </w:r>
    </w:p>
    <w:p>
      <w:r>
        <w:pict>
          <v:rect style="width:0;height:1.5pt" o:hralign="center" o:hrstd="t" o:hr="t"/>
        </w:pict>
      </w:r>
    </w:p>
    <w:bookmarkEnd w:id="112"/>
    <w:bookmarkStart w:id="113" w:name="matriz-de-segurança-inicial"/>
    <w:p>
      <w:pPr>
        <w:pStyle w:val="Heading1"/>
      </w:pPr>
      <w:r>
        <w:t xml:space="preserve">10. Matriz de segurança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Raffle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conforme operação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conforme recurso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A aplicação efetiva será refinada por domínio.</w:t>
      </w:r>
    </w:p>
    <w:p>
      <w:r>
        <w:pict>
          <v:rect style="width:0;height:1.5pt" o:hralign="center" o:hrstd="t" o:hr="t"/>
        </w:pict>
      </w:r>
    </w:p>
    <w:bookmarkEnd w:id="113"/>
    <w:bookmarkStart w:id="114" w:name="fluxo-de-autorização-padrão"/>
    <w:p>
      <w:pPr>
        <w:pStyle w:val="Heading1"/>
      </w:pPr>
      <w:r>
        <w:t xml:space="preserve">11. Fluxo de autorização padrão</w:t>
      </w:r>
    </w:p>
    <w:p>
      <w:pPr>
        <w:pStyle w:val="FirstParagraph"/>
      </w:pPr>
      <w:r>
        <w:t xml:space="preserve">Toda operação protegida deverá seguir, conceitualmente: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IDENTIFIED?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NÃO → 401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SIM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PERMISSION?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NÃO → 403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SIM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OWNERSHIP / CONTEXT?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NÃO → NEGAR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SIM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 RULE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14"/>
    <w:bookmarkStart w:id="115" w:name="X150b369135e4538bcef821b9a18de6d5de0e24d"/>
    <w:p>
      <w:pPr>
        <w:pStyle w:val="Heading1"/>
      </w:pPr>
      <w:r>
        <w:t xml:space="preserve">12. Regras que não poderão ser delegadas ao frontend</w:t>
      </w:r>
    </w:p>
    <w:p>
      <w:pPr>
        <w:pStyle w:val="FirstParagraph"/>
      </w:pPr>
      <w:r>
        <w:t xml:space="preserve">O frontend nunca será autoridade para:</w:t>
      </w:r>
    </w:p>
    <w:p>
      <w:pPr>
        <w:pStyle w:val="Compact"/>
        <w:numPr>
          <w:ilvl w:val="0"/>
          <w:numId w:val="1062"/>
        </w:numPr>
      </w:pPr>
      <w:r>
        <w:t xml:space="preserve">definir usuário autenticado;</w:t>
      </w:r>
    </w:p>
    <w:p>
      <w:pPr>
        <w:pStyle w:val="Compact"/>
        <w:numPr>
          <w:ilvl w:val="0"/>
          <w:numId w:val="1062"/>
        </w:numPr>
      </w:pPr>
      <w:r>
        <w:t xml:space="preserve">definir ownership;</w:t>
      </w:r>
    </w:p>
    <w:p>
      <w:pPr>
        <w:pStyle w:val="Compact"/>
        <w:numPr>
          <w:ilvl w:val="0"/>
          <w:numId w:val="1062"/>
        </w:numPr>
      </w:pPr>
      <w:r>
        <w:t xml:space="preserve">conceder permission;</w:t>
      </w:r>
    </w:p>
    <w:p>
      <w:pPr>
        <w:pStyle w:val="Compact"/>
        <w:numPr>
          <w:ilvl w:val="0"/>
          <w:numId w:val="1062"/>
        </w:numPr>
      </w:pPr>
      <w:r>
        <w:t xml:space="preserve">aprovar vendedor;</w:t>
      </w:r>
    </w:p>
    <w:p>
      <w:pPr>
        <w:pStyle w:val="Compact"/>
        <w:numPr>
          <w:ilvl w:val="0"/>
          <w:numId w:val="1062"/>
        </w:numPr>
      </w:pPr>
      <w:r>
        <w:t xml:space="preserve">alterar estado crítico;</w:t>
      </w:r>
    </w:p>
    <w:p>
      <w:pPr>
        <w:pStyle w:val="Compact"/>
        <w:numPr>
          <w:ilvl w:val="0"/>
          <w:numId w:val="1062"/>
        </w:numPr>
      </w:pPr>
      <w:r>
        <w:t xml:space="preserve">definir preço final;</w:t>
      </w:r>
    </w:p>
    <w:p>
      <w:pPr>
        <w:pStyle w:val="Compact"/>
        <w:numPr>
          <w:ilvl w:val="0"/>
          <w:numId w:val="1062"/>
        </w:numPr>
      </w:pPr>
      <w:r>
        <w:t xml:space="preserve">definir comissão;</w:t>
      </w:r>
    </w:p>
    <w:p>
      <w:pPr>
        <w:pStyle w:val="Compact"/>
        <w:numPr>
          <w:ilvl w:val="0"/>
          <w:numId w:val="1062"/>
        </w:numPr>
      </w:pPr>
      <w:r>
        <w:t xml:space="preserve">confirmar pagamento;</w:t>
      </w:r>
    </w:p>
    <w:p>
      <w:pPr>
        <w:pStyle w:val="Compact"/>
        <w:numPr>
          <w:ilvl w:val="0"/>
          <w:numId w:val="1062"/>
        </w:numPr>
      </w:pPr>
      <w:r>
        <w:t xml:space="preserve">confirmar estoque;</w:t>
      </w:r>
    </w:p>
    <w:p>
      <w:pPr>
        <w:pStyle w:val="Compact"/>
        <w:numPr>
          <w:ilvl w:val="0"/>
          <w:numId w:val="1062"/>
        </w:numPr>
      </w:pPr>
      <w:r>
        <w:t xml:space="preserve">confirmar disponibilidade;</w:t>
      </w:r>
    </w:p>
    <w:p>
      <w:pPr>
        <w:pStyle w:val="Compact"/>
        <w:numPr>
          <w:ilvl w:val="0"/>
          <w:numId w:val="1062"/>
        </w:numPr>
      </w:pPr>
      <w:r>
        <w:t xml:space="preserve">executar sorteio;</w:t>
      </w:r>
    </w:p>
    <w:p>
      <w:pPr>
        <w:pStyle w:val="Compact"/>
        <w:numPr>
          <w:ilvl w:val="0"/>
          <w:numId w:val="1062"/>
        </w:numPr>
      </w:pPr>
      <w:r>
        <w:t xml:space="preserve">alterar auditoria.</w:t>
      </w:r>
    </w:p>
    <w:p>
      <w:pPr>
        <w:pStyle w:val="FirstParagraph"/>
      </w:pPr>
      <w:r>
        <w:t xml:space="preserve">O backend deverá validar essas informações.</w:t>
      </w:r>
    </w:p>
    <w:p>
      <w:r>
        <w:pict>
          <v:rect style="width:0;height:1.5pt" o:hralign="center" o:hrstd="t" o:hr="t"/>
        </w:pict>
      </w:r>
    </w:p>
    <w:bookmarkEnd w:id="115"/>
    <w:bookmarkStart w:id="116" w:name="requisitos-de-segurança-para-testes"/>
    <w:p>
      <w:pPr>
        <w:pStyle w:val="Heading1"/>
      </w:pPr>
      <w:r>
        <w:t xml:space="preserve">13. Requisitos de segurança para testes</w:t>
      </w:r>
    </w:p>
    <w:p>
      <w:pPr>
        <w:pStyle w:val="FirstParagraph"/>
      </w:pPr>
      <w:r>
        <w:t xml:space="preserve">O E02 deverá atender às metas definidas no Documento 10.20:</w:t>
      </w:r>
    </w:p>
    <w:p>
      <w:pPr>
        <w:pStyle w:val="SourceCode"/>
      </w:pPr>
      <w:r>
        <w:rPr>
          <w:rStyle w:val="VerbatimChar"/>
        </w:rPr>
        <w:t xml:space="preserve">Security / Authorization &gt;= 95%</w:t>
      </w:r>
      <w:r>
        <w:br/>
      </w:r>
      <w:r>
        <w:rPr>
          <w:rStyle w:val="VerbatimChar"/>
        </w:rPr>
        <w:t xml:space="preserve">Desired                  = 100%</w:t>
      </w:r>
    </w:p>
    <w:p>
      <w:pPr>
        <w:pStyle w:val="FirstParagraph"/>
      </w:pPr>
      <w:r>
        <w:t xml:space="preserve">Além da cobertura tradicional, deverão existir testes negativos.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PERMITIDO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NEGADO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MANIPULADO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CONCORRENTE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REPETIDO</w:t>
      </w:r>
    </w:p>
    <w:p>
      <w:pPr>
        <w:pStyle w:val="FirstParagraph"/>
      </w:pPr>
      <w:r>
        <w:t xml:space="preserve">Segurança não deverá ser considerada coberta apenas porque o caminho de sucesso foi testado.</w:t>
      </w:r>
    </w:p>
    <w:p>
      <w:r>
        <w:pict>
          <v:rect style="width:0;height:1.5pt" o:hralign="center" o:hrstd="t" o:hr="t"/>
        </w:pict>
      </w:r>
    </w:p>
    <w:bookmarkEnd w:id="116"/>
    <w:bookmarkStart w:id="122" w:name="testes-mínimos-obrigatórios-do-e02"/>
    <w:p>
      <w:pPr>
        <w:pStyle w:val="Heading1"/>
      </w:pPr>
      <w:r>
        <w:t xml:space="preserve">14. Testes mínimos obrigatórios do E02</w:t>
      </w:r>
    </w:p>
    <w:p>
      <w:pPr>
        <w:pStyle w:val="FirstParagraph"/>
      </w:pPr>
      <w:r>
        <w:t xml:space="preserve">Antes de liberar o E02, deverão existir testes para:</w:t>
      </w:r>
    </w:p>
    <w:bookmarkStart w:id="117" w:name="identidade"/>
    <w:p>
      <w:pPr>
        <w:pStyle w:val="Heading3"/>
      </w:pPr>
      <w:r>
        <w:t xml:space="preserve">Identidade</w:t>
      </w:r>
    </w:p>
    <w:p>
      <w:pPr>
        <w:pStyle w:val="Compact"/>
        <w:numPr>
          <w:ilvl w:val="0"/>
          <w:numId w:val="1063"/>
        </w:numPr>
      </w:pPr>
      <w:r>
        <w:t xml:space="preserve">criação;</w:t>
      </w:r>
    </w:p>
    <w:p>
      <w:pPr>
        <w:pStyle w:val="Compact"/>
        <w:numPr>
          <w:ilvl w:val="0"/>
          <w:numId w:val="1064"/>
        </w:numPr>
      </w:pPr>
      <w:r>
        <w:t xml:space="preserve">duplicidade;</w:t>
      </w:r>
    </w:p>
    <w:p>
      <w:pPr>
        <w:pStyle w:val="Compact"/>
        <w:numPr>
          <w:ilvl w:val="0"/>
          <w:numId w:val="1065"/>
        </w:numPr>
      </w:pPr>
      <w:r>
        <w:t xml:space="preserve">status;</w:t>
      </w:r>
    </w:p>
    <w:p>
      <w:pPr>
        <w:pStyle w:val="Compact"/>
        <w:numPr>
          <w:ilvl w:val="0"/>
          <w:numId w:val="1066"/>
        </w:numPr>
      </w:pPr>
      <w:r>
        <w:t xml:space="preserve">credencial;</w:t>
      </w:r>
    </w:p>
    <w:p>
      <w:pPr>
        <w:pStyle w:val="Compact"/>
        <w:numPr>
          <w:ilvl w:val="0"/>
          <w:numId w:val="1067"/>
        </w:numPr>
      </w:pPr>
      <w:r>
        <w:t xml:space="preserve">senha.</w:t>
      </w:r>
    </w:p>
    <w:bookmarkEnd w:id="117"/>
    <w:bookmarkStart w:id="118" w:name="autenticação"/>
    <w:p>
      <w:pPr>
        <w:pStyle w:val="Heading3"/>
      </w:pPr>
      <w:r>
        <w:t xml:space="preserve">Autenticação</w:t>
      </w:r>
    </w:p>
    <w:p>
      <w:pPr>
        <w:pStyle w:val="Compact"/>
        <w:numPr>
          <w:ilvl w:val="0"/>
          <w:numId w:val="1068"/>
        </w:numPr>
      </w:pPr>
      <w:r>
        <w:t xml:space="preserve">login válido;</w:t>
      </w:r>
    </w:p>
    <w:p>
      <w:pPr>
        <w:pStyle w:val="Compact"/>
        <w:numPr>
          <w:ilvl w:val="0"/>
          <w:numId w:val="1069"/>
        </w:numPr>
      </w:pPr>
      <w:r>
        <w:t xml:space="preserve">login inválido;</w:t>
      </w:r>
    </w:p>
    <w:p>
      <w:pPr>
        <w:pStyle w:val="Compact"/>
        <w:numPr>
          <w:ilvl w:val="0"/>
          <w:numId w:val="1070"/>
        </w:numPr>
      </w:pPr>
      <w:r>
        <w:t xml:space="preserve">usuário bloqueado;</w:t>
      </w:r>
    </w:p>
    <w:p>
      <w:pPr>
        <w:pStyle w:val="Compact"/>
        <w:numPr>
          <w:ilvl w:val="0"/>
          <w:numId w:val="1071"/>
        </w:numPr>
      </w:pPr>
      <w:r>
        <w:t xml:space="preserve">usuário suspenso;</w:t>
      </w:r>
    </w:p>
    <w:p>
      <w:pPr>
        <w:pStyle w:val="Compact"/>
        <w:numPr>
          <w:ilvl w:val="0"/>
          <w:numId w:val="1072"/>
        </w:numPr>
      </w:pPr>
      <w:r>
        <w:t xml:space="preserve">token inválido;</w:t>
      </w:r>
    </w:p>
    <w:p>
      <w:pPr>
        <w:pStyle w:val="Compact"/>
        <w:numPr>
          <w:ilvl w:val="0"/>
          <w:numId w:val="1073"/>
        </w:numPr>
      </w:pPr>
      <w:r>
        <w:t xml:space="preserve">endpoint sem autenticação.</w:t>
      </w:r>
    </w:p>
    <w:bookmarkEnd w:id="118"/>
    <w:bookmarkStart w:id="119" w:name="autorização"/>
    <w:p>
      <w:pPr>
        <w:pStyle w:val="Heading3"/>
      </w:pPr>
      <w:r>
        <w:t xml:space="preserve">Autorização</w:t>
      </w:r>
    </w:p>
    <w:p>
      <w:pPr>
        <w:pStyle w:val="Compact"/>
        <w:numPr>
          <w:ilvl w:val="0"/>
          <w:numId w:val="1074"/>
        </w:numPr>
      </w:pPr>
      <w:r>
        <w:t xml:space="preserve">permission existente;</w:t>
      </w:r>
    </w:p>
    <w:p>
      <w:pPr>
        <w:pStyle w:val="Compact"/>
        <w:numPr>
          <w:ilvl w:val="0"/>
          <w:numId w:val="1075"/>
        </w:numPr>
      </w:pPr>
      <w:r>
        <w:t xml:space="preserve">permission inexistente;</w:t>
      </w:r>
    </w:p>
    <w:p>
      <w:pPr>
        <w:pStyle w:val="Compact"/>
        <w:numPr>
          <w:ilvl w:val="0"/>
          <w:numId w:val="1076"/>
        </w:numPr>
      </w:pPr>
      <w:r>
        <w:t xml:space="preserve">role;</w:t>
      </w:r>
    </w:p>
    <w:p>
      <w:pPr>
        <w:pStyle w:val="Compact"/>
        <w:numPr>
          <w:ilvl w:val="0"/>
          <w:numId w:val="1077"/>
        </w:numPr>
      </w:pPr>
      <w:r>
        <w:t xml:space="preserve">múltiplas roles;</w:t>
      </w:r>
    </w:p>
    <w:p>
      <w:pPr>
        <w:pStyle w:val="Compact"/>
        <w:numPr>
          <w:ilvl w:val="0"/>
          <w:numId w:val="1078"/>
        </w:numPr>
      </w:pPr>
      <w:r>
        <w:t xml:space="preserve">operação administrativa;</w:t>
      </w:r>
    </w:p>
    <w:p>
      <w:pPr>
        <w:pStyle w:val="Compact"/>
        <w:numPr>
          <w:ilvl w:val="0"/>
          <w:numId w:val="1079"/>
        </w:numPr>
      </w:pPr>
      <w:r>
        <w:t xml:space="preserve">seller authorization.</w:t>
      </w:r>
    </w:p>
    <w:bookmarkEnd w:id="119"/>
    <w:bookmarkStart w:id="120" w:name="ownership"/>
    <w:p>
      <w:pPr>
        <w:pStyle w:val="Heading3"/>
      </w:pPr>
      <w:r>
        <w:t xml:space="preserve">Ownership</w:t>
      </w:r>
    </w:p>
    <w:p>
      <w:pPr>
        <w:pStyle w:val="Compact"/>
        <w:numPr>
          <w:ilvl w:val="0"/>
          <w:numId w:val="1080"/>
        </w:numPr>
      </w:pPr>
      <w:r>
        <w:t xml:space="preserve">próprio recurso;</w:t>
      </w:r>
    </w:p>
    <w:p>
      <w:pPr>
        <w:pStyle w:val="Compact"/>
        <w:numPr>
          <w:ilvl w:val="0"/>
          <w:numId w:val="1081"/>
        </w:numPr>
      </w:pPr>
      <w:r>
        <w:t xml:space="preserve">recurso de terceiro;</w:t>
      </w:r>
    </w:p>
    <w:p>
      <w:pPr>
        <w:pStyle w:val="Compact"/>
        <w:numPr>
          <w:ilvl w:val="0"/>
          <w:numId w:val="1082"/>
        </w:numPr>
      </w:pPr>
      <w:r>
        <w:t xml:space="preserve">alteração de terceiro;</w:t>
      </w:r>
    </w:p>
    <w:p>
      <w:pPr>
        <w:pStyle w:val="Compact"/>
        <w:numPr>
          <w:ilvl w:val="0"/>
          <w:numId w:val="1083"/>
        </w:numPr>
      </w:pPr>
      <w:r>
        <w:t xml:space="preserve">UUID manipulado;</w:t>
      </w:r>
    </w:p>
    <w:p>
      <w:pPr>
        <w:pStyle w:val="Compact"/>
        <w:numPr>
          <w:ilvl w:val="0"/>
          <w:numId w:val="1084"/>
        </w:numPr>
      </w:pPr>
      <w:r>
        <w:t xml:space="preserve">owner_id manipulado.</w:t>
      </w:r>
    </w:p>
    <w:bookmarkEnd w:id="120"/>
    <w:bookmarkStart w:id="121" w:name="auditoria"/>
    <w:p>
      <w:pPr>
        <w:pStyle w:val="Heading3"/>
      </w:pPr>
      <w:r>
        <w:t xml:space="preserve">Auditoria</w:t>
      </w:r>
    </w:p>
    <w:p>
      <w:pPr>
        <w:pStyle w:val="Compact"/>
        <w:numPr>
          <w:ilvl w:val="0"/>
          <w:numId w:val="1085"/>
        </w:numPr>
      </w:pPr>
      <w:r>
        <w:t xml:space="preserve">operação registrada;</w:t>
      </w:r>
    </w:p>
    <w:p>
      <w:pPr>
        <w:pStyle w:val="Compact"/>
        <w:numPr>
          <w:ilvl w:val="0"/>
          <w:numId w:val="1086"/>
        </w:numPr>
      </w:pPr>
      <w:r>
        <w:t xml:space="preserve">ator;</w:t>
      </w:r>
    </w:p>
    <w:p>
      <w:pPr>
        <w:pStyle w:val="Compact"/>
        <w:numPr>
          <w:ilvl w:val="0"/>
          <w:numId w:val="1087"/>
        </w:numPr>
      </w:pPr>
      <w:r>
        <w:t xml:space="preserve">recurso;</w:t>
      </w:r>
    </w:p>
    <w:p>
      <w:pPr>
        <w:pStyle w:val="Compact"/>
        <w:numPr>
          <w:ilvl w:val="0"/>
          <w:numId w:val="1088"/>
        </w:numPr>
      </w:pPr>
      <w:r>
        <w:t xml:space="preserve">ação;</w:t>
      </w:r>
    </w:p>
    <w:p>
      <w:pPr>
        <w:pStyle w:val="Compact"/>
        <w:numPr>
          <w:ilvl w:val="0"/>
          <w:numId w:val="1089"/>
        </w:numPr>
      </w:pPr>
      <w:r>
        <w:t xml:space="preserve">estado anterior/posterior;</w:t>
      </w:r>
    </w:p>
    <w:p>
      <w:pPr>
        <w:pStyle w:val="Compact"/>
        <w:numPr>
          <w:ilvl w:val="0"/>
          <w:numId w:val="1090"/>
        </w:numPr>
      </w:pPr>
      <w:r>
        <w:t xml:space="preserve">operação negada;</w:t>
      </w:r>
    </w:p>
    <w:p>
      <w:pPr>
        <w:pStyle w:val="Compact"/>
        <w:numPr>
          <w:ilvl w:val="0"/>
          <w:numId w:val="1091"/>
        </w:numPr>
      </w:pPr>
      <w:r>
        <w:t xml:space="preserve">ausência de dados sensíveis.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sequenciamento-recomendado"/>
    <w:p>
      <w:pPr>
        <w:pStyle w:val="Heading1"/>
      </w:pPr>
      <w:r>
        <w:t xml:space="preserve">15. Sequenciamento recomendado</w:t>
      </w:r>
    </w:p>
    <w:p>
      <w:pPr>
        <w:pStyle w:val="FirstParagraph"/>
      </w:pPr>
      <w:r>
        <w:t xml:space="preserve">O E02 deverá ser implementado na seguinte ordem:</w:t>
      </w:r>
    </w:p>
    <w:p>
      <w:pPr>
        <w:pStyle w:val="SourceCode"/>
      </w:pPr>
      <w:r>
        <w:rPr>
          <w:rStyle w:val="VerbatimChar"/>
        </w:rPr>
        <w:t xml:space="preserve">E02-US01</w:t>
      </w:r>
      <w:r>
        <w:br/>
      </w:r>
      <w:r>
        <w:rPr>
          <w:rStyle w:val="VerbatimChar"/>
        </w:rPr>
        <w:t xml:space="preserve">Criar usuário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E02-US02</w:t>
      </w:r>
      <w:r>
        <w:br/>
      </w:r>
      <w:r>
        <w:rPr>
          <w:rStyle w:val="VerbatimChar"/>
        </w:rPr>
        <w:t xml:space="preserve">Autenticar usuário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E02-US03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E02-US04</w:t>
      </w:r>
      <w:r>
        <w:br/>
      </w:r>
      <w:r>
        <w:rPr>
          <w:rStyle w:val="VerbatimChar"/>
        </w:rPr>
        <w:t xml:space="preserve">Ownership / IDOR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E02-US05</w:t>
      </w:r>
      <w:r>
        <w:br/>
      </w:r>
      <w:r>
        <w:rPr>
          <w:rStyle w:val="VerbatimChar"/>
        </w:rPr>
        <w:t xml:space="preserve">Auditoria</w:t>
      </w:r>
    </w:p>
    <w:p>
      <w:pPr>
        <w:pStyle w:val="FirstParagraph"/>
      </w:pPr>
      <w:r>
        <w:t xml:space="preserve">Existe uma dependência lógica importante: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123"/>
    <w:bookmarkStart w:id="124" w:name="critério-de-conclusão-do-e02"/>
    <w:p>
      <w:pPr>
        <w:pStyle w:val="Heading1"/>
      </w:pPr>
      <w:r>
        <w:t xml:space="preserve">16. Critério de conclusão do E02</w:t>
      </w:r>
    </w:p>
    <w:p>
      <w:pPr>
        <w:pStyle w:val="FirstParagraph"/>
      </w:pPr>
      <w:r>
        <w:t xml:space="preserve">O Epic somente poderá ser considerado concluído quando for possível executar:</w:t>
      </w:r>
    </w:p>
    <w:p>
      <w:pPr>
        <w:pStyle w:val="SourceCode"/>
      </w:pPr>
      <w:r>
        <w:rPr>
          <w:rStyle w:val="VerbatimChar"/>
        </w:rPr>
        <w:t xml:space="preserve">CRIAR USUÁRIO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AUTENTICAR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IDENTIFICAR USUÁRIO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VALIDAR PERMISSION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VALIDAR OWNERSHIP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EXECUTAR OPERAÇÃO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REGISTRAR AUDITORIA</w:t>
      </w:r>
    </w:p>
    <w:p>
      <w:pPr>
        <w:pStyle w:val="FirstParagraph"/>
      </w:pPr>
      <w:r>
        <w:t xml:space="preserve">com os respectivos testes de sucesso e falha.</w:t>
      </w:r>
    </w:p>
    <w:p>
      <w:r>
        <w:pict>
          <v:rect style="width:0;height:1.5pt" o:hralign="center" o:hrstd="t" o:hr="t"/>
        </w:pict>
      </w:r>
    </w:p>
    <w:bookmarkEnd w:id="124"/>
    <w:bookmarkStart w:id="125" w:name="checklist-de-fechamento"/>
    <w:p>
      <w:pPr>
        <w:pStyle w:val="Heading1"/>
      </w:pPr>
      <w:r>
        <w:t xml:space="preserve">17. Checklist de fechamento</w:t>
      </w:r>
    </w:p>
    <w:p>
      <w:pPr>
        <w:pStyle w:val="Compact"/>
        <w:numPr>
          <w:ilvl w:val="0"/>
          <w:numId w:val="1092"/>
        </w:numPr>
      </w:pPr>
      <w:r>
        <w:t xml:space="preserve">APP_USER implementado</w:t>
      </w:r>
    </w:p>
    <w:p>
      <w:pPr>
        <w:pStyle w:val="Compact"/>
        <w:numPr>
          <w:ilvl w:val="0"/>
          <w:numId w:val="1093"/>
        </w:numPr>
      </w:pPr>
      <w:r>
        <w:t xml:space="preserve">estados do usuário implementados</w:t>
      </w:r>
    </w:p>
    <w:p>
      <w:pPr>
        <w:pStyle w:val="Compact"/>
        <w:numPr>
          <w:ilvl w:val="0"/>
          <w:numId w:val="1094"/>
        </w:numPr>
      </w:pPr>
      <w:r>
        <w:t xml:space="preserve">senha protegida</w:t>
      </w:r>
    </w:p>
    <w:p>
      <w:pPr>
        <w:pStyle w:val="Compact"/>
        <w:numPr>
          <w:ilvl w:val="0"/>
          <w:numId w:val="1095"/>
        </w:numPr>
      </w:pPr>
      <w:r>
        <w:t xml:space="preserve">autenticação implementada</w:t>
      </w:r>
    </w:p>
    <w:p>
      <w:pPr>
        <w:pStyle w:val="Compact"/>
        <w:numPr>
          <w:ilvl w:val="0"/>
          <w:numId w:val="1096"/>
        </w:numPr>
      </w:pPr>
      <w:r>
        <w:t xml:space="preserve">middleware de autenticação</w:t>
      </w:r>
    </w:p>
    <w:p>
      <w:pPr>
        <w:pStyle w:val="Compact"/>
        <w:numPr>
          <w:ilvl w:val="0"/>
          <w:numId w:val="1097"/>
        </w:numPr>
      </w:pPr>
      <w:r>
        <w:t xml:space="preserve">ROLE implementada</w:t>
      </w:r>
    </w:p>
    <w:p>
      <w:pPr>
        <w:pStyle w:val="Compact"/>
        <w:numPr>
          <w:ilvl w:val="0"/>
          <w:numId w:val="1098"/>
        </w:numPr>
      </w:pPr>
      <w:r>
        <w:t xml:space="preserve">PERMISSION implementada</w:t>
      </w:r>
    </w:p>
    <w:p>
      <w:pPr>
        <w:pStyle w:val="Compact"/>
        <w:numPr>
          <w:ilvl w:val="0"/>
          <w:numId w:val="1099"/>
        </w:numPr>
      </w:pPr>
      <w:r>
        <w:t xml:space="preserve">USER_ROLE implementada</w:t>
      </w:r>
    </w:p>
    <w:p>
      <w:pPr>
        <w:pStyle w:val="Compact"/>
        <w:numPr>
          <w:ilvl w:val="0"/>
          <w:numId w:val="1100"/>
        </w:numPr>
      </w:pPr>
      <w:r>
        <w:t xml:space="preserve">ROLE_PERMISSION implementada</w:t>
      </w:r>
    </w:p>
    <w:p>
      <w:pPr>
        <w:pStyle w:val="Compact"/>
        <w:numPr>
          <w:ilvl w:val="0"/>
          <w:numId w:val="1101"/>
        </w:numPr>
      </w:pPr>
      <w:r>
        <w:t xml:space="preserve">AuthorizationService</w:t>
      </w:r>
    </w:p>
    <w:p>
      <w:pPr>
        <w:pStyle w:val="Compact"/>
        <w:numPr>
          <w:ilvl w:val="0"/>
          <w:numId w:val="1102"/>
        </w:numPr>
      </w:pPr>
      <w:r>
        <w:t xml:space="preserve">Seller Authorization separada</w:t>
      </w:r>
    </w:p>
    <w:p>
      <w:pPr>
        <w:pStyle w:val="Compact"/>
        <w:numPr>
          <w:ilvl w:val="0"/>
          <w:numId w:val="1103"/>
        </w:numPr>
      </w:pPr>
      <w:r>
        <w:t xml:space="preserve">Ownership Policy</w:t>
      </w:r>
    </w:p>
    <w:p>
      <w:pPr>
        <w:pStyle w:val="Compact"/>
        <w:numPr>
          <w:ilvl w:val="0"/>
          <w:numId w:val="1104"/>
        </w:numPr>
      </w:pPr>
      <w:r>
        <w:t xml:space="preserve">proteção IDOR</w:t>
      </w:r>
    </w:p>
    <w:p>
      <w:pPr>
        <w:pStyle w:val="Compact"/>
        <w:numPr>
          <w:ilvl w:val="0"/>
          <w:numId w:val="1105"/>
        </w:numPr>
      </w:pPr>
      <w:r>
        <w:t xml:space="preserve">AUDIT_LOG</w:t>
      </w:r>
    </w:p>
    <w:p>
      <w:pPr>
        <w:pStyle w:val="Compact"/>
        <w:numPr>
          <w:ilvl w:val="0"/>
          <w:numId w:val="1106"/>
        </w:numPr>
      </w:pPr>
      <w:r>
        <w:t xml:space="preserve">AuditService</w:t>
      </w:r>
    </w:p>
    <w:p>
      <w:pPr>
        <w:pStyle w:val="Compact"/>
        <w:numPr>
          <w:ilvl w:val="0"/>
          <w:numId w:val="1107"/>
        </w:numPr>
      </w:pPr>
      <w:r>
        <w:t xml:space="preserve">proteção de dados sensíveis</w:t>
      </w:r>
    </w:p>
    <w:p>
      <w:pPr>
        <w:pStyle w:val="Compact"/>
        <w:numPr>
          <w:ilvl w:val="0"/>
          <w:numId w:val="1108"/>
        </w:numPr>
      </w:pPr>
      <w:r>
        <w:t xml:space="preserve">testes positivos</w:t>
      </w:r>
    </w:p>
    <w:p>
      <w:pPr>
        <w:pStyle w:val="Compact"/>
        <w:numPr>
          <w:ilvl w:val="0"/>
          <w:numId w:val="1109"/>
        </w:numPr>
      </w:pPr>
      <w:r>
        <w:t xml:space="preserve">testes negativos</w:t>
      </w:r>
    </w:p>
    <w:p>
      <w:pPr>
        <w:pStyle w:val="Compact"/>
        <w:numPr>
          <w:ilvl w:val="0"/>
          <w:numId w:val="1110"/>
        </w:numPr>
      </w:pPr>
      <w:r>
        <w:t xml:space="preserve">testes de segurança</w:t>
      </w:r>
    </w:p>
    <w:p>
      <w:pPr>
        <w:pStyle w:val="Compact"/>
        <w:numPr>
          <w:ilvl w:val="0"/>
          <w:numId w:val="1111"/>
        </w:numPr>
      </w:pPr>
      <w:r>
        <w:t xml:space="preserve">cobertura &gt;= 95%</w:t>
      </w:r>
    </w:p>
    <w:p>
      <w:pPr>
        <w:pStyle w:val="Compact"/>
        <w:numPr>
          <w:ilvl w:val="0"/>
          <w:numId w:val="1112"/>
        </w:numPr>
      </w:pPr>
      <w:r>
        <w:t xml:space="preserve">documentação</w:t>
      </w:r>
    </w:p>
    <w:p>
      <w:pPr>
        <w:pStyle w:val="Compact"/>
        <w:numPr>
          <w:ilvl w:val="0"/>
          <w:numId w:val="1113"/>
        </w:numPr>
      </w:pPr>
      <w:r>
        <w:t xml:space="preserve">CI aprovado</w:t>
      </w:r>
    </w:p>
    <w:p>
      <w:r>
        <w:pict>
          <v:rect style="width:0;height:1.5pt" o:hralign="center" o:hrstd="t" o:hr="t"/>
        </w:pict>
      </w:r>
    </w:p>
    <w:bookmarkEnd w:id="125"/>
    <w:bookmarkStart w:id="126" w:name="rastreabilidade"/>
    <w:p>
      <w:pPr>
        <w:pStyle w:val="Heading1"/>
      </w:pPr>
      <w:r>
        <w:t xml:space="preserve">18. Rastreabilidade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10.12 — Segurança, Antifraude, LGPD, Auditoria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10.13 — Arquitetura Técnica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10.15 — Modelo de Dados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10.16 — Estados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10.17 —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10.19 — Estratégia de Testes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E02</w:t>
      </w:r>
      <w:r>
        <w:br/>
      </w:r>
      <w:r>
        <w:rPr>
          <w:rStyle w:val="VerbatimChar"/>
        </w:rPr>
        <w:t xml:space="preserve">   ├── E02-US01</w:t>
      </w:r>
      <w:r>
        <w:br/>
      </w:r>
      <w:r>
        <w:rPr>
          <w:rStyle w:val="VerbatimChar"/>
        </w:rPr>
        <w:t xml:space="preserve">   ├── E02-US02</w:t>
      </w:r>
      <w:r>
        <w:br/>
      </w:r>
      <w:r>
        <w:rPr>
          <w:rStyle w:val="VerbatimChar"/>
        </w:rPr>
        <w:t xml:space="preserve">   ├── E02-US03</w:t>
      </w:r>
      <w:r>
        <w:br/>
      </w:r>
      <w:r>
        <w:rPr>
          <w:rStyle w:val="VerbatimChar"/>
        </w:rPr>
        <w:t xml:space="preserve">   ├── E02-US04</w:t>
      </w:r>
      <w:r>
        <w:br/>
      </w:r>
      <w:r>
        <w:rPr>
          <w:rStyle w:val="VerbatimChar"/>
        </w:rPr>
        <w:t xml:space="preserve">   └── E02-US05</w:t>
      </w:r>
    </w:p>
    <w:p>
      <w:r>
        <w:pict>
          <v:rect style="width:0;height:1.5pt" o:hralign="center" o:hrstd="t" o:hr="t"/>
        </w:pict>
      </w:r>
    </w:p>
    <w:bookmarkEnd w:id="126"/>
    <w:bookmarkStart w:id="127" w:name="regra-fundamental-do-e02"/>
    <w:p>
      <w:pPr>
        <w:pStyle w:val="Heading1"/>
      </w:pPr>
      <w:r>
        <w:t xml:space="preserve">19. Regra fundamental do E02</w:t>
      </w:r>
    </w:p>
    <w:p>
      <w:pPr>
        <w:pStyle w:val="BlockText"/>
      </w:pPr>
      <w:r>
        <w:rPr>
          <w:b/>
          <w:bCs/>
        </w:rPr>
        <w:t xml:space="preserve">Nenhuma operação protegida do MiniHub Car deverá confiar exclusivamente no cliente. Autenticação, autorização, ownership, regras de negócio e auditoria deverão ser validadas pelo backend, mantendo separação clara entre identidade, permissão e responsabilidade sobre o recurso.</w:t>
      </w:r>
    </w:p>
    <w:p>
      <w:r>
        <w:pict>
          <v:rect style="width:0;height:1.5pt" o:hralign="center" o:hrstd="t" o:hr="t"/>
        </w:pict>
      </w:r>
    </w:p>
    <w:bookmarkEnd w:id="127"/>
    <w:bookmarkStart w:id="128" w:name="próximo-epic"/>
    <w:p>
      <w:pPr>
        <w:pStyle w:val="Heading1"/>
      </w:pPr>
      <w:r>
        <w:t xml:space="preserve">20. Próximo Epic</w:t>
      </w:r>
    </w:p>
    <w:p>
      <w:pPr>
        <w:pStyle w:val="FirstParagraph"/>
      </w:pPr>
      <w:r>
        <w:t xml:space="preserve">Após o fechamento do E02:</w:t>
      </w:r>
    </w:p>
    <w:p>
      <w:pPr>
        <w:pStyle w:val="SourceCode"/>
      </w:pPr>
      <w:r>
        <w:rPr>
          <w:rStyle w:val="VerbatimChar"/>
        </w:rPr>
        <w:t xml:space="preserve">E01 — FUNDAÇÃO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E02 — SEGURANÇA E IDENTIDADE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E22 — OBSERVABILIDADE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E24 — TESTES E QUALIDADE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 — CATÁLOGO</w:t>
      </w:r>
    </w:p>
    <w:p>
      <w:pPr>
        <w:pStyle w:val="FirstParagraph"/>
      </w:pPr>
      <w:r>
        <w:t xml:space="preserve">O próximo detalhamento deverá ser:</w:t>
      </w:r>
    </w:p>
    <w:p>
      <w:pPr>
        <w:pStyle w:val="BodyText"/>
      </w:pPr>
      <w:r>
        <w:rPr>
          <w:b/>
          <w:bCs/>
        </w:rPr>
        <w:t xml:space="preserve">E22 — Observabilidade</w:t>
      </w:r>
      <w:r>
        <w:t xml:space="preserve">, contemplando correlação de requisições, logs técnicos, separação entre logs e auditoria, monitoramento de workers e preparação para diagnóstico operacional.</w:t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