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410c2fe0b1507653a0754a7067699b444b88e9"/>
    <w:p>
      <w:pPr>
        <w:pStyle w:val="Heading1"/>
      </w:pPr>
      <w:r>
        <w:t xml:space="preserve">Documento 10.5 — Loja / Produtos / Estoque Comercial</w:t>
      </w:r>
    </w:p>
    <w:bookmarkStart w:id="10" w:name="minihub-car-fase-2"/>
    <w:p>
      <w:pPr>
        <w:pStyle w:val="Heading2"/>
      </w:pPr>
      <w:r>
        <w:t xml:space="preserve">MiniHub Car — Fase 2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define a arquitetura funcional e conceitual da</w:t>
      </w:r>
      <w:r>
        <w:t xml:space="preserve"> </w:t>
      </w:r>
      <w:r>
        <w:rPr>
          <w:b/>
          <w:bCs/>
        </w:rPr>
        <w:t xml:space="preserve">Loja, Produtos Comerciais e Estoque Comercial</w:t>
      </w:r>
      <w:r>
        <w:t xml:space="preserve"> </w:t>
      </w:r>
      <w:r>
        <w:t xml:space="preserve">do MiniHub Car.</w:t>
      </w:r>
    </w:p>
    <w:p>
      <w:pPr>
        <w:pStyle w:val="BodyText"/>
      </w:pPr>
      <w:r>
        <w:t xml:space="preserve">O objetivo é estabelecer como uma miniatura existente no</w:t>
      </w:r>
      <w:r>
        <w:t xml:space="preserve"> </w:t>
      </w:r>
      <w:r>
        <w:rPr>
          <w:b/>
          <w:bCs/>
        </w:rPr>
        <w:t xml:space="preserve">Catálogo Oficial</w:t>
      </w:r>
      <w:r>
        <w:t xml:space="preserve"> </w:t>
      </w:r>
      <w:r>
        <w:t xml:space="preserve">passa a estar disponível para comercialização por um vendedor, sem misturar:</w:t>
      </w:r>
    </w:p>
    <w:p>
      <w:pPr>
        <w:pStyle w:val="Compact"/>
        <w:numPr>
          <w:ilvl w:val="0"/>
          <w:numId w:val="1001"/>
        </w:numPr>
      </w:pPr>
      <w:r>
        <w:t xml:space="preserve">catálogo;</w:t>
      </w:r>
    </w:p>
    <w:p>
      <w:pPr>
        <w:pStyle w:val="Compact"/>
        <w:numPr>
          <w:ilvl w:val="0"/>
          <w:numId w:val="1001"/>
        </w:numPr>
      </w:pPr>
      <w:r>
        <w:t xml:space="preserve">coleção pessoal;</w:t>
      </w:r>
    </w:p>
    <w:p>
      <w:pPr>
        <w:pStyle w:val="Compact"/>
        <w:numPr>
          <w:ilvl w:val="0"/>
          <w:numId w:val="1001"/>
        </w:numPr>
      </w:pPr>
      <w:r>
        <w:t xml:space="preserve">estoque comercial;</w:t>
      </w:r>
    </w:p>
    <w:p>
      <w:pPr>
        <w:pStyle w:val="Compact"/>
        <w:numPr>
          <w:ilvl w:val="0"/>
          <w:numId w:val="1001"/>
        </w:numPr>
      </w:pPr>
      <w:r>
        <w:t xml:space="preserve">oferta;</w:t>
      </w:r>
    </w:p>
    <w:p>
      <w:pPr>
        <w:pStyle w:val="Compact"/>
        <w:numPr>
          <w:ilvl w:val="0"/>
          <w:numId w:val="1001"/>
        </w:numPr>
      </w:pPr>
      <w:r>
        <w:t xml:space="preserve">pedido;</w:t>
      </w:r>
    </w:p>
    <w:p>
      <w:pPr>
        <w:pStyle w:val="Compact"/>
        <w:numPr>
          <w:ilvl w:val="0"/>
          <w:numId w:val="1001"/>
        </w:numPr>
      </w:pPr>
      <w:r>
        <w:t xml:space="preserve">pré-venda;</w:t>
      </w:r>
    </w:p>
    <w:p>
      <w:pPr>
        <w:pStyle w:val="Compact"/>
        <w:numPr>
          <w:ilvl w:val="0"/>
          <w:numId w:val="1001"/>
        </w:numPr>
      </w:pPr>
      <w:r>
        <w:t xml:space="preserve">garagem.</w:t>
      </w:r>
    </w:p>
    <w:p>
      <w:pPr>
        <w:pStyle w:val="FirstParagraph"/>
      </w:pPr>
      <w:r>
        <w:t xml:space="preserve">A arquitetura deve preservar uma das principais decisões do MiniHub:</w:t>
      </w:r>
    </w:p>
    <w:p>
      <w:pPr>
        <w:pStyle w:val="BlockText"/>
      </w:pPr>
      <w:r>
        <w:rPr>
          <w:b/>
          <w:bCs/>
        </w:rPr>
        <w:t xml:space="preserve">O vendedor comercializa uma Variação existente no Catálogo. Ele não cria uma nova miniatura de catálogo.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A arquitetura comercial será baseada na seguinte cadeia: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ESTOQUE COMERCIAL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PEDIDO</w:t>
      </w:r>
    </w:p>
    <w:p>
      <w:pPr>
        <w:pStyle w:val="FirstParagraph"/>
      </w:pPr>
      <w:r>
        <w:t xml:space="preserve">Cada camada possui uma responsabilidade diferente.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VARIAÇÃO</w:t>
            </w:r>
          </w:p>
        </w:tc>
        <w:tc>
          <w:tcPr/>
          <w:p>
            <w:pPr>
              <w:pStyle w:val="Compact"/>
            </w:pPr>
            <w:r>
              <w:t xml:space="preserve">Define exatamente qual miniatura 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 COMERCIAL</w:t>
            </w:r>
          </w:p>
        </w:tc>
        <w:tc>
          <w:tcPr/>
          <w:p>
            <w:pPr>
              <w:pStyle w:val="Compact"/>
            </w:pPr>
            <w:r>
              <w:t xml:space="preserve">Representa a miniatura dentro do contexto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</w:pPr>
            <w:r>
              <w:t xml:space="preserve">Define quem está vendendo, preço e condições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 COMERCIAL</w:t>
            </w:r>
          </w:p>
        </w:tc>
        <w:tc>
          <w:tcPr/>
          <w:p>
            <w:pPr>
              <w:pStyle w:val="Compact"/>
            </w:pPr>
            <w:r>
              <w:t xml:space="preserve">Controla quantidade disponível daquele 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CARRINHO</w:t>
            </w:r>
          </w:p>
        </w:tc>
        <w:tc>
          <w:tcPr/>
          <w:p>
            <w:pPr>
              <w:pStyle w:val="Compact"/>
            </w:pPr>
            <w:r>
              <w:t xml:space="preserve">Intenção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Operação comercial confirmada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catálogo-comércio"/>
    <w:p>
      <w:pPr>
        <w:pStyle w:val="Heading1"/>
      </w:pPr>
      <w:r>
        <w:t xml:space="preserve">3. Catálogo × Comércio</w:t>
      </w:r>
    </w:p>
    <w:p>
      <w:pPr>
        <w:pStyle w:val="FirstParagraph"/>
      </w:pPr>
      <w:r>
        <w:t xml:space="preserve">Esta é uma das separações mais importantes da arquitetura.</w:t>
      </w:r>
    </w:p>
    <w:bookmarkStart w:id="14" w:name="catálogo"/>
    <w:p>
      <w:pPr>
        <w:pStyle w:val="Heading3"/>
      </w:pPr>
      <w:r>
        <w:t xml:space="preserve">Catálogo</w:t>
      </w:r>
    </w:p>
    <w:p>
      <w:pPr>
        <w:pStyle w:val="FirstParagraph"/>
      </w:pPr>
      <w:r>
        <w:t xml:space="preserve">O catálogo responde:</w:t>
      </w:r>
    </w:p>
    <w:p>
      <w:pPr>
        <w:pStyle w:val="BlockText"/>
      </w:pPr>
      <w:r>
        <w:rPr>
          <w:b/>
          <w:bCs/>
        </w:rPr>
        <w:t xml:space="preserve">“O que é esta miniatura?”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Marca: Mini GT</w:t>
      </w:r>
      <w:r>
        <w:br/>
      </w:r>
      <w:r>
        <w:rPr>
          <w:rStyle w:val="VerbatimChar"/>
        </w:rPr>
        <w:t xml:space="preserve">Código: 1143</w:t>
      </w:r>
      <w:r>
        <w:br/>
      </w:r>
      <w:r>
        <w:rPr>
          <w:rStyle w:val="VerbatimChar"/>
        </w:rPr>
        <w:t xml:space="preserve">Casting: Porsche 911 GT3 R</w:t>
      </w:r>
      <w:r>
        <w:br/>
      </w:r>
      <w:r>
        <w:rPr>
          <w:rStyle w:val="VerbatimChar"/>
        </w:rPr>
        <w:t xml:space="preserve">Variação: Porsche 911 GT3 R — determinada decoração</w:t>
      </w:r>
    </w:p>
    <w:bookmarkEnd w:id="14"/>
    <w:bookmarkStart w:id="15" w:name="comércio"/>
    <w:p>
      <w:pPr>
        <w:pStyle w:val="Heading3"/>
      </w:pPr>
      <w:r>
        <w:t xml:space="preserve">Comércio</w:t>
      </w:r>
    </w:p>
    <w:p>
      <w:pPr>
        <w:pStyle w:val="FirstParagraph"/>
      </w:pPr>
      <w:r>
        <w:t xml:space="preserve">O comércio responde:</w:t>
      </w:r>
    </w:p>
    <w:p>
      <w:pPr>
        <w:pStyle w:val="BlockText"/>
      </w:pPr>
      <w:r>
        <w:rPr>
          <w:b/>
          <w:bCs/>
        </w:rPr>
        <w:t xml:space="preserve">“Quem está vendendo esta miniatura, por quanto e com quantas unidades?”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 GT 1143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Variação 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Seller A → R$ 89,90 → 3 un.</w:t>
      </w:r>
      <w:r>
        <w:br/>
      </w:r>
      <w:r>
        <w:rPr>
          <w:rStyle w:val="VerbatimChar"/>
        </w:rPr>
        <w:t xml:space="preserve">Seller B → R$ 94,90 → 8 un.</w:t>
      </w:r>
      <w:r>
        <w:br/>
      </w:r>
      <w:r>
        <w:rPr>
          <w:rStyle w:val="VerbatimChar"/>
        </w:rPr>
        <w:t xml:space="preserve">Seller C → R$ 99,90 → 2 un.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A Variação é única no catálogo, mas pode possuir inúmeras ofertas comerciais.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-vendedor-não-cria-produtos-de-catálogo"/>
    <w:p>
      <w:pPr>
        <w:pStyle w:val="Heading1"/>
      </w:pPr>
      <w:r>
        <w:t xml:space="preserve">4. O vendedor não cria produtos de catálogo</w:t>
      </w:r>
    </w:p>
    <w:p>
      <w:pPr>
        <w:pStyle w:val="FirstParagraph"/>
      </w:pPr>
      <w:r>
        <w:t xml:space="preserve">O vendedor</w:t>
      </w:r>
      <w:r>
        <w:t xml:space="preserve"> </w:t>
      </w:r>
      <w:r>
        <w:rPr>
          <w:b/>
          <w:bCs/>
        </w:rPr>
        <w:t xml:space="preserve">não terá permissão para cadastrar diretamente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MINIATURE_BRAND;</w:t>
      </w:r>
    </w:p>
    <w:p>
      <w:pPr>
        <w:pStyle w:val="Compact"/>
        <w:numPr>
          <w:ilvl w:val="0"/>
          <w:numId w:val="1002"/>
        </w:numPr>
      </w:pPr>
      <w:r>
        <w:t xml:space="preserve">AUTOMAKER;</w:t>
      </w:r>
    </w:p>
    <w:p>
      <w:pPr>
        <w:pStyle w:val="Compact"/>
        <w:numPr>
          <w:ilvl w:val="0"/>
          <w:numId w:val="1002"/>
        </w:numPr>
      </w:pPr>
      <w:r>
        <w:t xml:space="preserve">VEHICLE_MODEL;</w:t>
      </w:r>
    </w:p>
    <w:p>
      <w:pPr>
        <w:pStyle w:val="Compact"/>
        <w:numPr>
          <w:ilvl w:val="0"/>
          <w:numId w:val="1002"/>
        </w:numPr>
      </w:pPr>
      <w:r>
        <w:t xml:space="preserve">CASTING;</w:t>
      </w:r>
    </w:p>
    <w:p>
      <w:pPr>
        <w:pStyle w:val="Compact"/>
        <w:numPr>
          <w:ilvl w:val="0"/>
          <w:numId w:val="1002"/>
        </w:numPr>
      </w:pPr>
      <w:r>
        <w:t xml:space="preserve">SERIES;</w:t>
      </w:r>
    </w:p>
    <w:p>
      <w:pPr>
        <w:pStyle w:val="Compact"/>
        <w:numPr>
          <w:ilvl w:val="0"/>
          <w:numId w:val="1002"/>
        </w:numPr>
      </w:pPr>
      <w:r>
        <w:t xml:space="preserve">VARIATION;</w:t>
      </w:r>
    </w:p>
    <w:p>
      <w:pPr>
        <w:pStyle w:val="Compact"/>
        <w:numPr>
          <w:ilvl w:val="0"/>
          <w:numId w:val="1002"/>
        </w:numPr>
      </w:pPr>
      <w:r>
        <w:t xml:space="preserve">PRODUCT_IDENTIFIER.</w:t>
      </w:r>
    </w:p>
    <w:p>
      <w:pPr>
        <w:pStyle w:val="FirstParagraph"/>
      </w:pPr>
      <w:r>
        <w:t xml:space="preserve">Esses registros continuam sob governança do MiniHub.</w:t>
      </w:r>
    </w:p>
    <w:p>
      <w:pPr>
        <w:pStyle w:val="BodyText"/>
      </w:pPr>
      <w:r>
        <w:t xml:space="preserve">Caso a miniatura não exista: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encontrou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inclusão/correção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</w:p>
    <w:p>
      <w:pPr>
        <w:pStyle w:val="FirstParagraph"/>
      </w:pPr>
      <w:r>
        <w:t xml:space="preserve">Depois da aprovação: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pode receber OFERTAS</w:t>
      </w:r>
    </w:p>
    <w:p>
      <w:pPr>
        <w:pStyle w:val="FirstParagraph"/>
      </w:pPr>
      <w:r>
        <w:t xml:space="preserve">Isso preserva a qualidade e evita duplicidade.</w:t>
      </w:r>
    </w:p>
    <w:p>
      <w:r>
        <w:pict>
          <v:rect style="width:0;height:1.5pt" o:hralign="center" o:hrstd="t" o:hr="t"/>
        </w:pict>
      </w:r>
    </w:p>
    <w:bookmarkEnd w:id="17"/>
    <w:bookmarkStart w:id="18" w:name="produto-comercial"/>
    <w:p>
      <w:pPr>
        <w:pStyle w:val="Heading1"/>
      </w:pPr>
      <w:r>
        <w:t xml:space="preserve">5. Produto Comercial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COMMERCIAL_PRODUCT</w:t>
      </w:r>
      <w:r>
        <w:t xml:space="preserve"> </w:t>
      </w:r>
      <w:r>
        <w:t xml:space="preserve">representa a utilização comercial de uma Variação.</w:t>
      </w:r>
    </w:p>
    <w:p>
      <w:pPr>
        <w:pStyle w:val="BodyText"/>
      </w:pPr>
      <w:r>
        <w:t xml:space="preserve">A recomendação arquitetural é: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VARIATION</w:t>
      </w:r>
    </w:p>
    <w:p>
      <w:pPr>
        <w:pStyle w:val="FirstParagraph"/>
      </w:pPr>
      <w:r>
        <w:t xml:space="preserve">Não deve existir uma cópia dos dados do catálogo dentro do produto comercial.</w:t>
      </w:r>
    </w:p>
    <w:p>
      <w:pPr>
        <w:pStyle w:val="BodyText"/>
      </w:pPr>
      <w:r>
        <w:t xml:space="preserve">Por exemplo, não devemos repetir: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├── brand_name</w:t>
      </w:r>
      <w:r>
        <w:br/>
      </w:r>
      <w:r>
        <w:rPr>
          <w:rStyle w:val="VerbatimChar"/>
        </w:rPr>
        <w:t xml:space="preserve"> ├── vehicle_name</w:t>
      </w:r>
      <w:r>
        <w:br/>
      </w:r>
      <w:r>
        <w:rPr>
          <w:rStyle w:val="VerbatimChar"/>
        </w:rPr>
        <w:t xml:space="preserve"> ├── casting_name</w:t>
      </w:r>
      <w:r>
        <w:br/>
      </w:r>
      <w:r>
        <w:rPr>
          <w:rStyle w:val="VerbatimChar"/>
        </w:rPr>
        <w:t xml:space="preserve"> ├── series_name</w:t>
      </w:r>
      <w:r>
        <w:br/>
      </w:r>
      <w:r>
        <w:rPr>
          <w:rStyle w:val="VerbatimChar"/>
        </w:rPr>
        <w:t xml:space="preserve"> └── variation_name</w:t>
      </w:r>
    </w:p>
    <w:p>
      <w:pPr>
        <w:pStyle w:val="FirstParagraph"/>
      </w:pPr>
      <w:r>
        <w:t xml:space="preserve">Essas informações continuam pertencendo ao catálogo.</w:t>
      </w:r>
    </w:p>
    <w:p>
      <w:pPr>
        <w:pStyle w:val="BodyText"/>
      </w:pPr>
      <w:r>
        <w:t xml:space="preserve">O produto comercial deve funcionar como uma referência comercial para a Variação.</w:t>
      </w:r>
    </w:p>
    <w:p>
      <w:r>
        <w:pict>
          <v:rect style="width:0;height:1.5pt" o:hralign="center" o:hrstd="t" o:hr="t"/>
        </w:pict>
      </w:r>
    </w:p>
    <w:bookmarkEnd w:id="18"/>
    <w:bookmarkStart w:id="21" w:name="Xe439d1e66590b180d3f5b95c504aed10936c3e9"/>
    <w:p>
      <w:pPr>
        <w:pStyle w:val="Heading1"/>
      </w:pPr>
      <w:r>
        <w:t xml:space="preserve">6. Por que separar COMMERCIAL_PRODUCT de VARIATION?</w:t>
      </w:r>
    </w:p>
    <w:p>
      <w:pPr>
        <w:pStyle w:val="FirstParagraph"/>
      </w:pPr>
      <w:r>
        <w:t xml:space="preserve">Porque os dois conceitos possuem ciclos de vida diferentes.</w:t>
      </w:r>
    </w:p>
    <w:bookmarkStart w:id="19" w:name="variation"/>
    <w:p>
      <w:pPr>
        <w:pStyle w:val="Heading3"/>
      </w:pPr>
      <w:r>
        <w:t xml:space="preserve">VARIATION</w:t>
      </w:r>
    </w:p>
    <w:p>
      <w:pPr>
        <w:pStyle w:val="FirstParagraph"/>
      </w:pPr>
      <w:r>
        <w:t xml:space="preserve">Pertence ao:</w:t>
      </w:r>
    </w:p>
    <w:p>
      <w:pPr>
        <w:pStyle w:val="BodyText"/>
      </w:pPr>
      <w:r>
        <w:rPr>
          <w:b/>
          <w:bCs/>
        </w:rPr>
        <w:t xml:space="preserve">Catálogo</w:t>
      </w:r>
    </w:p>
    <w:p>
      <w:pPr>
        <w:pStyle w:val="BodyText"/>
      </w:pPr>
      <w:r>
        <w:t xml:space="preserve">É governada pelo MiniHub.</w:t>
      </w:r>
    </w:p>
    <w:bookmarkEnd w:id="19"/>
    <w:bookmarkStart w:id="20" w:name="commercial_product"/>
    <w:p>
      <w:pPr>
        <w:pStyle w:val="Heading3"/>
      </w:pPr>
      <w:r>
        <w:t xml:space="preserve">COMMERCIAL_PRODUCT</w:t>
      </w:r>
    </w:p>
    <w:p>
      <w:pPr>
        <w:pStyle w:val="FirstParagraph"/>
      </w:pPr>
      <w:r>
        <w:t xml:space="preserve">Pertence ao:</w:t>
      </w:r>
    </w:p>
    <w:p>
      <w:pPr>
        <w:pStyle w:val="BodyText"/>
      </w:pPr>
      <w:r>
        <w:rPr>
          <w:b/>
          <w:bCs/>
        </w:rPr>
        <w:t xml:space="preserve">Comércio</w:t>
      </w:r>
    </w:p>
    <w:p>
      <w:pPr>
        <w:pStyle w:val="BodyText"/>
      </w:pPr>
      <w:r>
        <w:t xml:space="preserve">Pode possuir:</w:t>
      </w:r>
    </w:p>
    <w:p>
      <w:pPr>
        <w:pStyle w:val="Compact"/>
        <w:numPr>
          <w:ilvl w:val="0"/>
          <w:numId w:val="1003"/>
        </w:numPr>
      </w:pPr>
      <w:r>
        <w:t xml:space="preserve">status comercial;</w:t>
      </w:r>
    </w:p>
    <w:p>
      <w:pPr>
        <w:pStyle w:val="Compact"/>
        <w:numPr>
          <w:ilvl w:val="0"/>
          <w:numId w:val="1003"/>
        </w:numPr>
      </w:pPr>
      <w:r>
        <w:t xml:space="preserve">regras comerciais;</w:t>
      </w:r>
    </w:p>
    <w:p>
      <w:pPr>
        <w:pStyle w:val="Compact"/>
        <w:numPr>
          <w:ilvl w:val="0"/>
          <w:numId w:val="1003"/>
        </w:numPr>
      </w:pPr>
      <w:r>
        <w:t xml:space="preserve">referências internas;</w:t>
      </w:r>
    </w:p>
    <w:p>
      <w:pPr>
        <w:pStyle w:val="Compact"/>
        <w:numPr>
          <w:ilvl w:val="0"/>
          <w:numId w:val="1003"/>
        </w:numPr>
      </w:pPr>
      <w:r>
        <w:t xml:space="preserve">configuração de venda;</w:t>
      </w:r>
    </w:p>
    <w:p>
      <w:pPr>
        <w:pStyle w:val="Compact"/>
        <w:numPr>
          <w:ilvl w:val="0"/>
          <w:numId w:val="1003"/>
        </w:numPr>
      </w:pPr>
      <w:r>
        <w:t xml:space="preserve">relacionamento com ofertas.</w:t>
      </w:r>
    </w:p>
    <w:p>
      <w:pPr>
        <w:pStyle w:val="FirstParagraph"/>
      </w:pPr>
      <w:r>
        <w:t xml:space="preserve">Essa separação também permite evoluir posteriormente o comércio sem modificar a estrutura principal do catálogo.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ferta"/>
    <w:p>
      <w:pPr>
        <w:pStyle w:val="Heading1"/>
      </w:pPr>
      <w:r>
        <w:t xml:space="preserve">7. Oferta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representa a oferta de um vendedor para uma determinada Variação.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├── seller</w:t>
      </w:r>
      <w:r>
        <w:br/>
      </w:r>
      <w:r>
        <w:rPr>
          <w:rStyle w:val="VerbatimChar"/>
        </w:rPr>
        <w:t xml:space="preserve"> ├── commercial_product</w:t>
      </w:r>
      <w:r>
        <w:br/>
      </w:r>
      <w:r>
        <w:rPr>
          <w:rStyle w:val="VerbatimChar"/>
        </w:rPr>
        <w:t xml:space="preserve"> ├── price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├── availability</w:t>
      </w:r>
      <w:r>
        <w:br/>
      </w:r>
      <w:r>
        <w:rPr>
          <w:rStyle w:val="VerbatimChar"/>
        </w:rPr>
        <w:t xml:space="preserve"> └── commercial rules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Variação:</w:t>
      </w:r>
      <w:r>
        <w:br/>
      </w:r>
      <w:r>
        <w:rPr>
          <w:rStyle w:val="VerbatimChar"/>
        </w:rPr>
        <w:t xml:space="preserve">Mini GT 1143 — Porsche 911 GT3 R</w:t>
      </w:r>
      <w:r>
        <w:br/>
      </w:r>
      <w:r>
        <w:br/>
      </w:r>
      <w:r>
        <w:rPr>
          <w:rStyle w:val="VerbatimChar"/>
        </w:rPr>
        <w:t xml:space="preserve">Oferta:</w:t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Preço: R$ 89,90</w:t>
      </w:r>
      <w:r>
        <w:br/>
      </w:r>
      <w:r>
        <w:rPr>
          <w:rStyle w:val="VerbatimChar"/>
        </w:rPr>
        <w:t xml:space="preserve">Estoque: 4</w:t>
      </w:r>
      <w:r>
        <w:br/>
      </w:r>
      <w:r>
        <w:rPr>
          <w:rStyle w:val="VerbatimChar"/>
        </w:rPr>
        <w:t xml:space="preserve">Status: ATIVA</w:t>
      </w:r>
    </w:p>
    <w:p>
      <w:pPr>
        <w:pStyle w:val="FirstParagraph"/>
      </w:pPr>
      <w:r>
        <w:t xml:space="preserve">Outro vendedor poderá possuir:</w:t>
      </w:r>
    </w:p>
    <w:p>
      <w:pPr>
        <w:pStyle w:val="SourceCode"/>
      </w:pP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Preço: R$ 94,90</w:t>
      </w:r>
      <w:r>
        <w:br/>
      </w:r>
      <w:r>
        <w:rPr>
          <w:rStyle w:val="VerbatimChar"/>
        </w:rPr>
        <w:t xml:space="preserve">Estoque: 10</w:t>
      </w:r>
      <w:r>
        <w:br/>
      </w:r>
      <w:r>
        <w:rPr>
          <w:rStyle w:val="VerbatimChar"/>
        </w:rPr>
        <w:t xml:space="preserve">Status: ATIVA</w:t>
      </w:r>
    </w:p>
    <w:p>
      <w:pPr>
        <w:pStyle w:val="FirstParagraph"/>
      </w:pPr>
      <w:r>
        <w:t xml:space="preserve">As duas ofertas apontam para a</w:t>
      </w:r>
      <w:r>
        <w:t xml:space="preserve"> </w:t>
      </w:r>
      <w:r>
        <w:rPr>
          <w:b/>
          <w:bCs/>
        </w:rPr>
        <w:t xml:space="preserve">mesma Variação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modelo-conceitual"/>
    <w:p>
      <w:pPr>
        <w:pStyle w:val="Heading1"/>
      </w:pPr>
      <w:r>
        <w:t xml:space="preserve">8. Modelo conceitual</w:t>
      </w:r>
    </w:p>
    <w:p>
      <w:pPr>
        <w:pStyle w:val="SourceCode"/>
      </w:pPr>
      <w:r>
        <w:rPr>
          <w:rStyle w:val="VerbatimChar"/>
        </w:rPr>
        <w:t xml:space="preserve">                 CATALOG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VARIATION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COMMERCIAL_PRODUCT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       OFFER A              OFFER B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     INVENTORY A          INVENTORY B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     SELLER A              SELLER B</w:t>
      </w:r>
    </w:p>
    <w:p>
      <w:pPr>
        <w:pStyle w:val="FirstParagraph"/>
      </w:pPr>
      <w:r>
        <w:t xml:space="preserve">Isso permite que o MiniHub apresente:</w:t>
      </w:r>
    </w:p>
    <w:p>
      <w:pPr>
        <w:pStyle w:val="SourceCode"/>
      </w:pPr>
      <w:r>
        <w:rPr>
          <w:rStyle w:val="VerbatimChar"/>
        </w:rPr>
        <w:t xml:space="preserve">Porsche 911 GT3 R</w:t>
      </w:r>
      <w:r>
        <w:br/>
      </w:r>
      <w:r>
        <w:br/>
      </w:r>
      <w:r>
        <w:rPr>
          <w:rStyle w:val="VerbatimChar"/>
        </w:rPr>
        <w:t xml:space="preserve">3 vendedores encontrados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Seller A                     │</w:t>
      </w:r>
      <w:r>
        <w:br/>
      </w:r>
      <w:r>
        <w:rPr>
          <w:rStyle w:val="VerbatimChar"/>
        </w:rPr>
        <w:t xml:space="preserve">│ R$ 89,90                     │</w:t>
      </w:r>
      <w:r>
        <w:br/>
      </w:r>
      <w:r>
        <w:rPr>
          <w:rStyle w:val="VerbatimChar"/>
        </w:rPr>
        <w:t xml:space="preserve">│ 4 disponíveis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Seller B                     │</w:t>
      </w:r>
      <w:r>
        <w:br/>
      </w:r>
      <w:r>
        <w:rPr>
          <w:rStyle w:val="VerbatimChar"/>
        </w:rPr>
        <w:t xml:space="preserve">│ R$ 94,90                     │</w:t>
      </w:r>
      <w:r>
        <w:br/>
      </w:r>
      <w:r>
        <w:rPr>
          <w:rStyle w:val="VerbatimChar"/>
        </w:rPr>
        <w:t xml:space="preserve">│ 10 disponíveis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estoque-comercial"/>
    <w:p>
      <w:pPr>
        <w:pStyle w:val="Heading1"/>
      </w:pPr>
      <w:r>
        <w:t xml:space="preserve">9. Estoque Comercial</w:t>
      </w:r>
    </w:p>
    <w:p>
      <w:pPr>
        <w:pStyle w:val="FirstParagraph"/>
      </w:pPr>
      <w:r>
        <w:t xml:space="preserve">O estoque comercial representa a quantidade física que o vendedor declarou possuir para venda.</w:t>
      </w:r>
    </w:p>
    <w:p>
      <w:pPr>
        <w:pStyle w:val="BodyText"/>
      </w:pPr>
      <w:r>
        <w:t xml:space="preserve">O estoque pertence ao</w:t>
      </w:r>
      <w:r>
        <w:t xml:space="preserve"> </w:t>
      </w:r>
      <w:r>
        <w:rPr>
          <w:b/>
          <w:bCs/>
        </w:rPr>
        <w:t xml:space="preserve">vendedor</w:t>
      </w:r>
      <w:r>
        <w:t xml:space="preserve">, não ao MiniHub.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 MiniHub controla o estoque comercial operacionalmente, mas não é proprietário físico das mercadorias.</w:t>
      </w:r>
    </w:p>
    <w:p>
      <w:r>
        <w:pict>
          <v:rect style="width:0;height:1.5pt" o:hralign="center" o:hrstd="t" o:hr="t"/>
        </w:pict>
      </w:r>
    </w:p>
    <w:bookmarkEnd w:id="24"/>
    <w:bookmarkStart w:id="25" w:name="responsabilidade-pelo-estoque"/>
    <w:p>
      <w:pPr>
        <w:pStyle w:val="Heading1"/>
      </w:pPr>
      <w:r>
        <w:t xml:space="preserve">10. Responsabilidade pelo estoque</w:t>
      </w:r>
    </w:p>
    <w:p>
      <w:pPr>
        <w:pStyle w:val="FirstParagraph"/>
      </w:pPr>
      <w:r>
        <w:t xml:space="preserve">O vendedor é responsável por:</w:t>
      </w:r>
    </w:p>
    <w:p>
      <w:pPr>
        <w:pStyle w:val="Compact"/>
        <w:numPr>
          <w:ilvl w:val="0"/>
          <w:numId w:val="1004"/>
        </w:numPr>
      </w:pPr>
      <w:r>
        <w:t xml:space="preserve">informar a quantidade correta;</w:t>
      </w:r>
    </w:p>
    <w:p>
      <w:pPr>
        <w:pStyle w:val="Compact"/>
        <w:numPr>
          <w:ilvl w:val="0"/>
          <w:numId w:val="1004"/>
        </w:numPr>
      </w:pPr>
      <w:r>
        <w:t xml:space="preserve">atualizar o estoque;</w:t>
      </w:r>
    </w:p>
    <w:p>
      <w:pPr>
        <w:pStyle w:val="Compact"/>
        <w:numPr>
          <w:ilvl w:val="0"/>
          <w:numId w:val="1004"/>
        </w:numPr>
      </w:pPr>
      <w:r>
        <w:t xml:space="preserve">informar indisponibilidade;</w:t>
      </w:r>
    </w:p>
    <w:p>
      <w:pPr>
        <w:pStyle w:val="Compact"/>
        <w:numPr>
          <w:ilvl w:val="0"/>
          <w:numId w:val="1004"/>
        </w:numPr>
      </w:pPr>
      <w:r>
        <w:t xml:space="preserve">atender pedidos;</w:t>
      </w:r>
    </w:p>
    <w:p>
      <w:pPr>
        <w:pStyle w:val="Compact"/>
        <w:numPr>
          <w:ilvl w:val="0"/>
          <w:numId w:val="1004"/>
        </w:numPr>
      </w:pPr>
      <w:r>
        <w:t xml:space="preserve">separar produtos vendidos;</w:t>
      </w:r>
    </w:p>
    <w:p>
      <w:pPr>
        <w:pStyle w:val="Compact"/>
        <w:numPr>
          <w:ilvl w:val="0"/>
          <w:numId w:val="1004"/>
        </w:numPr>
      </w:pPr>
      <w:r>
        <w:t xml:space="preserve">evitar divergências físicas.</w:t>
      </w:r>
    </w:p>
    <w:p>
      <w:pPr>
        <w:pStyle w:val="FirstParagraph"/>
      </w:pPr>
      <w:r>
        <w:t xml:space="preserve">O MiniHub é responsável por:</w:t>
      </w:r>
    </w:p>
    <w:p>
      <w:pPr>
        <w:pStyle w:val="Compact"/>
        <w:numPr>
          <w:ilvl w:val="0"/>
          <w:numId w:val="1005"/>
        </w:numPr>
      </w:pPr>
      <w:r>
        <w:t xml:space="preserve">controlar a quantidade comercial informada;</w:t>
      </w:r>
    </w:p>
    <w:p>
      <w:pPr>
        <w:pStyle w:val="Compact"/>
        <w:numPr>
          <w:ilvl w:val="0"/>
          <w:numId w:val="1005"/>
        </w:numPr>
      </w:pPr>
      <w:r>
        <w:t xml:space="preserve">reservar estoque;</w:t>
      </w:r>
    </w:p>
    <w:p>
      <w:pPr>
        <w:pStyle w:val="Compact"/>
        <w:numPr>
          <w:ilvl w:val="0"/>
          <w:numId w:val="1005"/>
        </w:numPr>
      </w:pPr>
      <w:r>
        <w:t xml:space="preserve">impedir overselling;</w:t>
      </w:r>
    </w:p>
    <w:p>
      <w:pPr>
        <w:pStyle w:val="Compact"/>
        <w:numPr>
          <w:ilvl w:val="0"/>
          <w:numId w:val="1005"/>
        </w:numPr>
      </w:pPr>
      <w:r>
        <w:t xml:space="preserve">registrar movimentações;</w:t>
      </w:r>
    </w:p>
    <w:p>
      <w:pPr>
        <w:pStyle w:val="Compact"/>
        <w:numPr>
          <w:ilvl w:val="0"/>
          <w:numId w:val="1005"/>
        </w:numPr>
      </w:pPr>
      <w:r>
        <w:t xml:space="preserve">manter histórico;</w:t>
      </w:r>
    </w:p>
    <w:p>
      <w:pPr>
        <w:pStyle w:val="Compact"/>
        <w:numPr>
          <w:ilvl w:val="0"/>
          <w:numId w:val="1005"/>
        </w:numPr>
      </w:pPr>
      <w:r>
        <w:t xml:space="preserve">apresentar disponibilidade ao comprador.</w:t>
      </w:r>
    </w:p>
    <w:p>
      <w:r>
        <w:pict>
          <v:rect style="width:0;height:1.5pt" o:hralign="center" o:hrstd="t" o:hr="t"/>
        </w:pict>
      </w:r>
    </w:p>
    <w:bookmarkEnd w:id="25"/>
    <w:bookmarkStart w:id="26" w:name="quantidade-disponível"/>
    <w:p>
      <w:pPr>
        <w:pStyle w:val="Heading1"/>
      </w:pPr>
      <w:r>
        <w:t xml:space="preserve">11. Quantidade disponível</w:t>
      </w:r>
    </w:p>
    <w:p>
      <w:pPr>
        <w:pStyle w:val="FirstParagraph"/>
      </w:pPr>
      <w:r>
        <w:t xml:space="preserve">Recomenda-se não trabalhar apenas com um campo:</w:t>
      </w:r>
    </w:p>
    <w:p>
      <w:pPr>
        <w:pStyle w:val="SourceCode"/>
      </w:pPr>
      <w:r>
        <w:rPr>
          <w:rStyle w:val="VerbatimChar"/>
        </w:rPr>
        <w:t xml:space="preserve">quantity</w:t>
      </w:r>
    </w:p>
    <w:p>
      <w:pPr>
        <w:pStyle w:val="FirstParagraph"/>
      </w:pPr>
      <w:r>
        <w:t xml:space="preserve">A arquitetura deve distinguir:</w:t>
      </w:r>
    </w:p>
    <w:p>
      <w:pPr>
        <w:pStyle w:val="SourceCode"/>
      </w:pPr>
      <w:r>
        <w:rPr>
          <w:rStyle w:val="VerbatimChar"/>
        </w:rPr>
        <w:t xml:space="preserve">QUANTIDADE FÍSICA/COMERCIAL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DISPONÍVEL</w:t>
      </w:r>
      <w:r>
        <w:br/>
      </w:r>
      <w:r>
        <w:rPr>
          <w:rStyle w:val="VerbatimChar"/>
        </w:rPr>
        <w:t xml:space="preserve">RESERVADA</w:t>
      </w:r>
      <w:r>
        <w:br/>
      </w:r>
      <w:r>
        <w:rPr>
          <w:rStyle w:val="VerbatimChar"/>
        </w:rPr>
        <w:t xml:space="preserve">COMPROMETIDA</w:t>
      </w:r>
      <w:r>
        <w:br/>
      </w:r>
      <w:r>
        <w:rPr>
          <w:rStyle w:val="VerbatimChar"/>
        </w:rPr>
        <w:t xml:space="preserve">VENDIDA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Estoque = 10</w:t>
      </w:r>
      <w:r>
        <w:br/>
      </w:r>
      <w:r>
        <w:br/>
      </w:r>
      <w:r>
        <w:rPr>
          <w:rStyle w:val="VerbatimChar"/>
        </w:rPr>
        <w:t xml:space="preserve">Reservado = 2</w:t>
      </w:r>
      <w:r>
        <w:br/>
      </w:r>
      <w:r>
        <w:br/>
      </w:r>
      <w:r>
        <w:rPr>
          <w:rStyle w:val="VerbatimChar"/>
        </w:rPr>
        <w:t xml:space="preserve">Disponível para nova venda = 8</w:t>
      </w:r>
    </w:p>
    <w:p>
      <w:pPr>
        <w:pStyle w:val="FirstParagraph"/>
      </w:pPr>
      <w:r>
        <w:t xml:space="preserve">Uma representação inicial pode ser:</w:t>
      </w:r>
    </w:p>
    <w:p>
      <w:pPr>
        <w:pStyle w:val="SourceCode"/>
      </w:pPr>
      <w:r>
        <w:rPr>
          <w:rStyle w:val="VerbatimChar"/>
        </w:rPr>
        <w:t xml:space="preserve">quantity_on_hand = 10</w:t>
      </w:r>
      <w:r>
        <w:br/>
      </w:r>
      <w:r>
        <w:rPr>
          <w:rStyle w:val="VerbatimChar"/>
        </w:rPr>
        <w:t xml:space="preserve">quantity_reserved = 2</w:t>
      </w:r>
      <w:r>
        <w:br/>
      </w:r>
      <w:r>
        <w:rPr>
          <w:rStyle w:val="VerbatimChar"/>
        </w:rPr>
        <w:t xml:space="preserve">quantity_available = 8</w:t>
      </w:r>
    </w:p>
    <w:p>
      <w:r>
        <w:pict>
          <v:rect style="width:0;height:1.5pt" o:hralign="center" o:hrstd="t" o:hr="t"/>
        </w:pict>
      </w:r>
    </w:p>
    <w:bookmarkEnd w:id="26"/>
    <w:bookmarkStart w:id="27" w:name="regra-de-estoque-disponível"/>
    <w:p>
      <w:pPr>
        <w:pStyle w:val="Heading1"/>
      </w:pPr>
      <w:r>
        <w:t xml:space="preserve">12. Regra de estoque disponível</w:t>
      </w:r>
    </w:p>
    <w:p>
      <w:pPr>
        <w:pStyle w:val="FirstParagraph"/>
      </w:pPr>
      <w:r>
        <w:t xml:space="preserve">A quantidade disponível deve ser derivada de forma consistente.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    on_hand</w:t>
      </w:r>
      <w:r>
        <w:br/>
      </w:r>
      <w:r>
        <w:rPr>
          <w:rStyle w:val="VerbatimChar"/>
        </w:rPr>
        <w:t xml:space="preserve">    - reserved</w:t>
      </w:r>
      <w:r>
        <w:br/>
      </w:r>
      <w:r>
        <w:rPr>
          <w:rStyle w:val="VerbatimChar"/>
        </w:rPr>
        <w:t xml:space="preserve">    - committed</w:t>
      </w:r>
    </w:p>
    <w:p>
      <w:pPr>
        <w:pStyle w:val="FirstParagraph"/>
      </w:pPr>
      <w:r>
        <w:t xml:space="preserve">A implementação definitiva deve evitar que o backend permita estados impossíveis.</w:t>
      </w:r>
    </w:p>
    <w:p>
      <w:pPr>
        <w:pStyle w:val="BodyText"/>
      </w:pPr>
      <w:r>
        <w:t xml:space="preserve">Exemplo inválido:</w:t>
      </w:r>
    </w:p>
    <w:p>
      <w:pPr>
        <w:pStyle w:val="SourceCode"/>
      </w:pPr>
      <w:r>
        <w:rPr>
          <w:rStyle w:val="VerbatimChar"/>
        </w:rPr>
        <w:t xml:space="preserve">on_hand = 5</w:t>
      </w:r>
      <w:r>
        <w:br/>
      </w:r>
      <w:r>
        <w:rPr>
          <w:rStyle w:val="VerbatimChar"/>
        </w:rPr>
        <w:t xml:space="preserve">reserved = 7</w:t>
      </w:r>
    </w:p>
    <w:p>
      <w:pPr>
        <w:pStyle w:val="FirstParagraph"/>
      </w:pPr>
      <w:r>
        <w:t xml:space="preserve">O banco/backend deve impedir essa inconsistência.</w:t>
      </w:r>
    </w:p>
    <w:p>
      <w:r>
        <w:pict>
          <v:rect style="width:0;height:1.5pt" o:hralign="center" o:hrstd="t" o:hr="t"/>
        </w:pict>
      </w:r>
    </w:p>
    <w:bookmarkEnd w:id="27"/>
    <w:bookmarkStart w:id="28" w:name="reserva-de-estoque"/>
    <w:p>
      <w:pPr>
        <w:pStyle w:val="Heading1"/>
      </w:pPr>
      <w:r>
        <w:t xml:space="preserve">13. Reserva de estoque</w:t>
      </w:r>
    </w:p>
    <w:p>
      <w:pPr>
        <w:pStyle w:val="FirstParagraph"/>
      </w:pPr>
      <w:r>
        <w:t xml:space="preserve">A reserva ocorre quando uma operação comercial precisa garantir temporariamente determinada quantidade.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Estoque:</w:t>
      </w:r>
      <w:r>
        <w:br/>
      </w:r>
      <w:r>
        <w:rPr>
          <w:rStyle w:val="VerbatimChar"/>
        </w:rPr>
        <w:t xml:space="preserve">5 unidades</w:t>
      </w:r>
      <w:r>
        <w:br/>
      </w:r>
      <w:r>
        <w:br/>
      </w:r>
      <w:r>
        <w:rPr>
          <w:rStyle w:val="VerbatimChar"/>
        </w:rPr>
        <w:t xml:space="preserve">Cliente coloca:</w:t>
      </w:r>
      <w:r>
        <w:br/>
      </w:r>
      <w:r>
        <w:rPr>
          <w:rStyle w:val="VerbatimChar"/>
        </w:rPr>
        <w:t xml:space="preserve">2 unidades no processo de compra</w:t>
      </w:r>
      <w:r>
        <w:br/>
      </w:r>
      <w:r>
        <w:br/>
      </w:r>
      <w:r>
        <w:rPr>
          <w:rStyle w:val="VerbatimChar"/>
        </w:rPr>
        <w:t xml:space="preserve">Resultado:</w:t>
      </w:r>
      <w:r>
        <w:br/>
      </w:r>
      <w:r>
        <w:br/>
      </w:r>
      <w:r>
        <w:rPr>
          <w:rStyle w:val="VerbatimChar"/>
        </w:rPr>
        <w:t xml:space="preserve">Disponível: 3</w:t>
      </w:r>
      <w:r>
        <w:br/>
      </w:r>
      <w:r>
        <w:rPr>
          <w:rStyle w:val="VerbatimChar"/>
        </w:rPr>
        <w:t xml:space="preserve">Reservado: 2</w:t>
      </w:r>
    </w:p>
    <w:p>
      <w:pPr>
        <w:pStyle w:val="FirstParagraph"/>
      </w:pPr>
      <w:r>
        <w:t xml:space="preserve">A reserva não significa necessariamente venda concluída.</w:t>
      </w:r>
    </w:p>
    <w:p>
      <w:pPr>
        <w:pStyle w:val="SourceCode"/>
      </w:pPr>
      <w:r>
        <w:rPr>
          <w:rStyle w:val="VerbatimChar"/>
        </w:rPr>
        <w:t xml:space="preserve">RESERVA ≠ VENDA</w:t>
      </w:r>
    </w:p>
    <w:p>
      <w:r>
        <w:pict>
          <v:rect style="width:0;height:1.5pt" o:hralign="center" o:hrstd="t" o:hr="t"/>
        </w:pict>
      </w:r>
    </w:p>
    <w:bookmarkEnd w:id="28"/>
    <w:bookmarkStart w:id="29" w:name="reserva-pagamento"/>
    <w:p>
      <w:pPr>
        <w:pStyle w:val="Heading1"/>
      </w:pPr>
      <w:r>
        <w:t xml:space="preserve">14. Reserva × Pagamento</w:t>
      </w:r>
    </w:p>
    <w:p>
      <w:pPr>
        <w:pStyle w:val="FirstParagraph"/>
      </w:pPr>
      <w:r>
        <w:t xml:space="preserve">O fluxo deve permanecer separado:</w:t>
      </w:r>
    </w:p>
    <w:p>
      <w:pPr>
        <w:pStyle w:val="SourceCode"/>
      </w:pP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TENTATIVA DE 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 CONFIRMADO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 COMPROMETIDO</w:t>
      </w:r>
    </w:p>
    <w:p>
      <w:pPr>
        <w:pStyle w:val="FirstParagraph"/>
      </w:pPr>
      <w:r>
        <w:t xml:space="preserve">Se o pagamento falhar:</w:t>
      </w:r>
    </w:p>
    <w:p>
      <w:pPr>
        <w:pStyle w:val="SourceCode"/>
      </w:pPr>
      <w:r>
        <w:rPr>
          <w:rStyle w:val="VerbatimChar"/>
        </w:rPr>
        <w:t xml:space="preserve">PAGAMENTO NEGADO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RESERVA LIBERADA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ESTOQUE DISPONÍVEL NOVAMENTE</w:t>
      </w:r>
    </w:p>
    <w:p>
      <w:r>
        <w:pict>
          <v:rect style="width:0;height:1.5pt" o:hralign="center" o:hrstd="t" o:hr="t"/>
        </w:pict>
      </w:r>
    </w:p>
    <w:bookmarkEnd w:id="29"/>
    <w:bookmarkStart w:id="30" w:name="expiração-da-reserva"/>
    <w:p>
      <w:pPr>
        <w:pStyle w:val="Heading1"/>
      </w:pPr>
      <w:r>
        <w:t xml:space="preserve">15. Expiração da reserva</w:t>
      </w:r>
    </w:p>
    <w:p>
      <w:pPr>
        <w:pStyle w:val="FirstParagraph"/>
      </w:pPr>
      <w:r>
        <w:t xml:space="preserve">Reservas não devem permanecer indefinidamente.</w:t>
      </w:r>
    </w:p>
    <w:p>
      <w:pPr>
        <w:pStyle w:val="BodyText"/>
      </w:pPr>
      <w:r>
        <w:t xml:space="preserve">A arquitetura deve prever:</w:t>
      </w:r>
    </w:p>
    <w:p>
      <w:pPr>
        <w:pStyle w:val="SourceCode"/>
      </w:pPr>
      <w:r>
        <w:rPr>
          <w:rStyle w:val="VerbatimChar"/>
        </w:rPr>
        <w:t xml:space="preserve">reservation_expires_at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10:00</w:t>
      </w:r>
      <w:r>
        <w:br/>
      </w:r>
      <w:r>
        <w:rPr>
          <w:rStyle w:val="VerbatimChar"/>
        </w:rPr>
        <w:t xml:space="preserve">Cliente inicia checkout</w:t>
      </w:r>
      <w:r>
        <w:br/>
      </w:r>
      <w:r>
        <w:br/>
      </w:r>
      <w:r>
        <w:rPr>
          <w:rStyle w:val="VerbatimChar"/>
        </w:rPr>
        <w:t xml:space="preserve">10:10</w:t>
      </w:r>
      <w:r>
        <w:br/>
      </w:r>
      <w:r>
        <w:rPr>
          <w:rStyle w:val="VerbatimChar"/>
        </w:rPr>
        <w:t xml:space="preserve">Reserva ainda válida</w:t>
      </w:r>
      <w:r>
        <w:br/>
      </w:r>
      <w:r>
        <w:br/>
      </w:r>
      <w:r>
        <w:rPr>
          <w:rStyle w:val="VerbatimChar"/>
        </w:rPr>
        <w:t xml:space="preserve">10:20</w:t>
      </w:r>
      <w:r>
        <w:br/>
      </w:r>
      <w:r>
        <w:rPr>
          <w:rStyle w:val="VerbatimChar"/>
        </w:rPr>
        <w:t xml:space="preserve">Reserva expira</w:t>
      </w:r>
      <w:r>
        <w:br/>
      </w:r>
      <w:r>
        <w:br/>
      </w:r>
      <w:r>
        <w:rPr>
          <w:rStyle w:val="VerbatimChar"/>
        </w:rPr>
        <w:t xml:space="preserve">10:21</w:t>
      </w:r>
      <w:r>
        <w:br/>
      </w:r>
      <w:r>
        <w:rPr>
          <w:rStyle w:val="VerbatimChar"/>
        </w:rPr>
        <w:t xml:space="preserve">Estoque volta a ficar disponível</w:t>
      </w:r>
    </w:p>
    <w:p>
      <w:pPr>
        <w:pStyle w:val="FirstParagraph"/>
      </w:pPr>
      <w:r>
        <w:t xml:space="preserve">O processamento da expiração deve ser realizado por</w:t>
      </w:r>
      <w:r>
        <w:t xml:space="preserve"> </w:t>
      </w:r>
      <w:r>
        <w:rPr>
          <w:b/>
          <w:bCs/>
        </w:rPr>
        <w:t xml:space="preserve">scheduler/worker</w:t>
      </w:r>
      <w:r>
        <w:t xml:space="preserve">, não por trigger temporal do banco.</w:t>
      </w:r>
    </w:p>
    <w:p>
      <w:r>
        <w:pict>
          <v:rect style="width:0;height:1.5pt" o:hralign="center" o:hrstd="t" o:hr="t"/>
        </w:pict>
      </w:r>
    </w:p>
    <w:bookmarkEnd w:id="30"/>
    <w:bookmarkStart w:id="31" w:name="idempotência"/>
    <w:p>
      <w:pPr>
        <w:pStyle w:val="Heading1"/>
      </w:pPr>
      <w:r>
        <w:t xml:space="preserve">16. Idempotência</w:t>
      </w:r>
    </w:p>
    <w:p>
      <w:pPr>
        <w:pStyle w:val="FirstParagraph"/>
      </w:pPr>
      <w:r>
        <w:t xml:space="preserve">Operações de estoque são críticas.</w:t>
      </w:r>
    </w:p>
    <w:p>
      <w:pPr>
        <w:pStyle w:val="BodyText"/>
      </w:pPr>
      <w:r>
        <w:t xml:space="preserve">Uma mesma operação não pode ser processada duas vezes.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Webhook de pagamento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Pedido 1001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Reserva convertida em venda</w:t>
      </w:r>
    </w:p>
    <w:p>
      <w:pPr>
        <w:pStyle w:val="FirstParagraph"/>
      </w:pPr>
      <w:r>
        <w:t xml:space="preserve">Se o mesmo webhook chegar novamente, o sistema não pode retirar o estoque duas vezes.</w:t>
      </w:r>
    </w:p>
    <w:p>
      <w:pPr>
        <w:pStyle w:val="BodyText"/>
      </w:pPr>
      <w:r>
        <w:t xml:space="preserve">Por isso, operações críticas devem utilizar mecanismos de:</w:t>
      </w:r>
    </w:p>
    <w:p>
      <w:pPr>
        <w:pStyle w:val="Compact"/>
        <w:numPr>
          <w:ilvl w:val="0"/>
          <w:numId w:val="1006"/>
        </w:numPr>
      </w:pPr>
      <w:r>
        <w:t xml:space="preserve">idempotency key;</w:t>
      </w:r>
    </w:p>
    <w:p>
      <w:pPr>
        <w:pStyle w:val="Compact"/>
        <w:numPr>
          <w:ilvl w:val="0"/>
          <w:numId w:val="1006"/>
        </w:numPr>
      </w:pPr>
      <w:r>
        <w:t xml:space="preserve">identificador único da operação;</w:t>
      </w:r>
    </w:p>
    <w:p>
      <w:pPr>
        <w:pStyle w:val="Compact"/>
        <w:numPr>
          <w:ilvl w:val="0"/>
          <w:numId w:val="1006"/>
        </w:numPr>
      </w:pPr>
      <w:r>
        <w:t xml:space="preserve">transação;</w:t>
      </w:r>
    </w:p>
    <w:p>
      <w:pPr>
        <w:pStyle w:val="Compact"/>
        <w:numPr>
          <w:ilvl w:val="0"/>
          <w:numId w:val="1006"/>
        </w:numPr>
      </w:pPr>
      <w:r>
        <w:t xml:space="preserve">controle de concorrência.</w:t>
      </w:r>
    </w:p>
    <w:p>
      <w:r>
        <w:pict>
          <v:rect style="width:0;height:1.5pt" o:hralign="center" o:hrstd="t" o:hr="t"/>
        </w:pict>
      </w:r>
    </w:p>
    <w:bookmarkEnd w:id="31"/>
    <w:bookmarkStart w:id="32" w:name="concorrência"/>
    <w:p>
      <w:pPr>
        <w:pStyle w:val="Heading1"/>
      </w:pPr>
      <w:r>
        <w:t xml:space="preserve">17. Concorrência</w:t>
      </w:r>
    </w:p>
    <w:p>
      <w:pPr>
        <w:pStyle w:val="FirstParagraph"/>
      </w:pPr>
      <w:r>
        <w:t xml:space="preserve">O sistema deverá tratar situações como:</w:t>
      </w:r>
    </w:p>
    <w:p>
      <w:pPr>
        <w:pStyle w:val="SourceCode"/>
      </w:pPr>
      <w:r>
        <w:rPr>
          <w:rStyle w:val="VerbatimChar"/>
        </w:rPr>
        <w:t xml:space="preserve">Estoque disponível: 1</w:t>
      </w:r>
      <w:r>
        <w:br/>
      </w:r>
      <w:r>
        <w:br/>
      </w:r>
      <w:r>
        <w:rPr>
          <w:rStyle w:val="VerbatimChar"/>
        </w:rPr>
        <w:t xml:space="preserve">Cliente A → tenta comprar 1</w:t>
      </w:r>
      <w:r>
        <w:br/>
      </w:r>
      <w:r>
        <w:rPr>
          <w:rStyle w:val="VerbatimChar"/>
        </w:rPr>
        <w:t xml:space="preserve">Cliente B → tenta comprar 1</w:t>
      </w:r>
    </w:p>
    <w:p>
      <w:pPr>
        <w:pStyle w:val="FirstParagraph"/>
      </w:pPr>
      <w:r>
        <w:t xml:space="preserve">Não pode ocorrer:</w:t>
      </w:r>
    </w:p>
    <w:p>
      <w:pPr>
        <w:pStyle w:val="SourceCode"/>
      </w:pPr>
      <w:r>
        <w:rPr>
          <w:rStyle w:val="VerbatimChar"/>
        </w:rPr>
        <w:t xml:space="preserve">Cliente A → sucesso</w:t>
      </w:r>
      <w:r>
        <w:br/>
      </w:r>
      <w:r>
        <w:rPr>
          <w:rStyle w:val="VerbatimChar"/>
        </w:rPr>
        <w:t xml:space="preserve">Cliente B → sucesso</w:t>
      </w:r>
    </w:p>
    <w:p>
      <w:pPr>
        <w:pStyle w:val="FirstParagraph"/>
      </w:pPr>
      <w:r>
        <w:t xml:space="preserve">com apenas uma unidade física.</w:t>
      </w:r>
    </w:p>
    <w:p>
      <w:pPr>
        <w:pStyle w:val="BodyText"/>
      </w:pPr>
      <w:r>
        <w:t xml:space="preserve">O processamento deve utilizar transação e mecanismo adequado de concorrência para garantir:</w:t>
      </w:r>
    </w:p>
    <w:p>
      <w:pPr>
        <w:pStyle w:val="SourceCode"/>
      </w:pPr>
      <w:r>
        <w:rPr>
          <w:rStyle w:val="VerbatimChar"/>
        </w:rPr>
        <w:t xml:space="preserve">1 unidade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 reserva válida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 venda</w:t>
      </w:r>
    </w:p>
    <w:p>
      <w:r>
        <w:pict>
          <v:rect style="width:0;height:1.5pt" o:hralign="center" o:hrstd="t" o:hr="t"/>
        </w:pict>
      </w:r>
    </w:p>
    <w:bookmarkEnd w:id="32"/>
    <w:bookmarkStart w:id="33" w:name="overselling"/>
    <w:p>
      <w:pPr>
        <w:pStyle w:val="Heading1"/>
      </w:pPr>
      <w:r>
        <w:t xml:space="preserve">18. Overselling</w:t>
      </w:r>
    </w:p>
    <w:p>
      <w:pPr>
        <w:pStyle w:val="FirstParagraph"/>
      </w:pPr>
      <w:r>
        <w:t xml:space="preserve">O MiniHub deve possuir proteção contra</w:t>
      </w:r>
      <w:r>
        <w:t xml:space="preserve"> </w:t>
      </w:r>
      <w:r>
        <w:rPr>
          <w:b/>
          <w:bCs/>
        </w:rPr>
        <w:t xml:space="preserve">overselling</w:t>
      </w:r>
      <w:r>
        <w:t xml:space="preserve">.</w:t>
      </w:r>
    </w:p>
    <w:p>
      <w:pPr>
        <w:pStyle w:val="BodyText"/>
      </w:pPr>
      <w:r>
        <w:t xml:space="preserve">Overselling ocorre quando:</w:t>
      </w:r>
    </w:p>
    <w:p>
      <w:pPr>
        <w:pStyle w:val="BlockText"/>
      </w:pPr>
      <w:r>
        <w:t xml:space="preserve">duas ou mais operações vendem uma quantidade maior do que o estoque realmente disponível.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= 2</w:t>
      </w:r>
      <w:r>
        <w:br/>
      </w:r>
      <w:r>
        <w:br/>
      </w:r>
      <w:r>
        <w:rPr>
          <w:rStyle w:val="VerbatimChar"/>
        </w:rPr>
        <w:t xml:space="preserve">Cliente A → compra 2</w:t>
      </w:r>
      <w:r>
        <w:br/>
      </w:r>
      <w:r>
        <w:rPr>
          <w:rStyle w:val="VerbatimChar"/>
        </w:rPr>
        <w:t xml:space="preserve">Cliente B → compra 1</w:t>
      </w:r>
    </w:p>
    <w:p>
      <w:pPr>
        <w:pStyle w:val="FirstParagraph"/>
      </w:pPr>
      <w:r>
        <w:t xml:space="preserve">O sistema deve garantir que apenas uma das operações possa consumir aquelas duas unidades.</w:t>
      </w:r>
    </w:p>
    <w:p>
      <w:r>
        <w:pict>
          <v:rect style="width:0;height:1.5pt" o:hralign="center" o:hrstd="t" o:hr="t"/>
        </w:pict>
      </w:r>
    </w:p>
    <w:bookmarkEnd w:id="33"/>
    <w:bookmarkStart w:id="34" w:name="histórico-de-estoque"/>
    <w:p>
      <w:pPr>
        <w:pStyle w:val="Heading1"/>
      </w:pPr>
      <w:r>
        <w:t xml:space="preserve">19. Histórico de estoque</w:t>
      </w:r>
    </w:p>
    <w:p>
      <w:pPr>
        <w:pStyle w:val="FirstParagraph"/>
      </w:pPr>
      <w:r>
        <w:t xml:space="preserve">O estoque atual não deve ser a única informação armazenada.</w:t>
      </w:r>
    </w:p>
    <w:p>
      <w:pPr>
        <w:pStyle w:val="BodyText"/>
      </w:pPr>
      <w:r>
        <w:t xml:space="preserve">Recomenda-se possuir histórico de movimentações:</w:t>
      </w:r>
    </w:p>
    <w:p>
      <w:pPr>
        <w:pStyle w:val="SourceCode"/>
      </w:pPr>
      <w:r>
        <w:rPr>
          <w:rStyle w:val="VerbatimChar"/>
        </w:rPr>
        <w:t xml:space="preserve">INVENTORY_MOVEMENT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01/10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Ajuste 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02/10</w:t>
            </w:r>
          </w:p>
        </w:tc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Pedido 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02/10</w:t>
            </w:r>
          </w:p>
        </w:tc>
        <w:tc>
          <w:tcPr/>
          <w:p>
            <w:pPr>
              <w:pStyle w:val="Compact"/>
            </w:pPr>
            <w:r>
              <w:t xml:space="preserve">LIBERAÇÃO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Pedido cancelado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03/10</w:t>
            </w:r>
          </w:p>
        </w:tc>
        <w:tc>
          <w:tcPr/>
          <w:p>
            <w:pPr>
              <w:pStyle w:val="Compact"/>
            </w:pPr>
            <w:r>
              <w:t xml:space="preserve">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Pedido 1002</w:t>
            </w:r>
          </w:p>
        </w:tc>
      </w:tr>
    </w:tbl>
    <w:p>
      <w:pPr>
        <w:pStyle w:val="BodyText"/>
      </w:pPr>
      <w:r>
        <w:t xml:space="preserve">O histórico deve ser tratado como registro de auditoria operacional e não deve ser simplesmente sobrescrito.</w:t>
      </w:r>
    </w:p>
    <w:p>
      <w:r>
        <w:pict>
          <v:rect style="width:0;height:1.5pt" o:hralign="center" o:hrstd="t" o:hr="t"/>
        </w:pict>
      </w:r>
    </w:p>
    <w:bookmarkEnd w:id="34"/>
    <w:bookmarkStart w:id="35" w:name="tipos-de-movimentação"/>
    <w:p>
      <w:pPr>
        <w:pStyle w:val="Heading1"/>
      </w:pPr>
      <w:r>
        <w:t xml:space="preserve">20. Tipos de movimentação</w:t>
      </w:r>
    </w:p>
    <w:p>
      <w:pPr>
        <w:pStyle w:val="FirstParagraph"/>
      </w:pPr>
      <w:r>
        <w:t xml:space="preserve">Inicialmente podem ser previstos:</w:t>
      </w:r>
    </w:p>
    <w:p>
      <w:pPr>
        <w:pStyle w:val="SourceCode"/>
      </w:pPr>
      <w:r>
        <w:rPr>
          <w:rStyle w:val="VerbatimChar"/>
        </w:rPr>
        <w:t xml:space="preserve">INITIAL_LOAD</w:t>
      </w:r>
      <w:r>
        <w:br/>
      </w:r>
      <w:r>
        <w:rPr>
          <w:rStyle w:val="VerbatimChar"/>
        </w:rPr>
        <w:t xml:space="preserve">STOCK_IN</w:t>
      </w:r>
      <w:r>
        <w:br/>
      </w:r>
      <w:r>
        <w:rPr>
          <w:rStyle w:val="VerbatimChar"/>
        </w:rPr>
        <w:t xml:space="preserve">STOCK_OUT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RESERVATION_RELEASE</w:t>
      </w:r>
      <w:r>
        <w:br/>
      </w:r>
      <w:r>
        <w:rPr>
          <w:rStyle w:val="VerbatimChar"/>
        </w:rPr>
        <w:t xml:space="preserve">SALE_COMMIT</w:t>
      </w:r>
      <w:r>
        <w:br/>
      </w:r>
      <w:r>
        <w:rPr>
          <w:rStyle w:val="VerbatimChar"/>
        </w:rPr>
        <w:t xml:space="preserve">CANCELLATION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ADJUSTMENT</w:t>
      </w:r>
    </w:p>
    <w:p>
      <w:pPr>
        <w:pStyle w:val="FirstParagraph"/>
      </w:pPr>
      <w:r>
        <w:t xml:space="preserve">Novos tipos podem ser adicionados conforme a evolução do comércio.</w:t>
      </w:r>
    </w:p>
    <w:p>
      <w:r>
        <w:pict>
          <v:rect style="width:0;height:1.5pt" o:hralign="center" o:hrstd="t" o:hr="t"/>
        </w:pict>
      </w:r>
    </w:p>
    <w:bookmarkEnd w:id="35"/>
    <w:bookmarkStart w:id="36" w:name="ajuste-manual"/>
    <w:p>
      <w:pPr>
        <w:pStyle w:val="Heading1"/>
      </w:pPr>
      <w:r>
        <w:t xml:space="preserve">21. Ajuste manual</w:t>
      </w:r>
    </w:p>
    <w:p>
      <w:pPr>
        <w:pStyle w:val="FirstParagraph"/>
      </w:pPr>
      <w:r>
        <w:t xml:space="preserve">O vendedor poderá precisar corrigir o estoque.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MiniHub:</w:t>
      </w:r>
      <w:r>
        <w:br/>
      </w:r>
      <w:r>
        <w:rPr>
          <w:rStyle w:val="VerbatimChar"/>
        </w:rPr>
        <w:t xml:space="preserve">Estoque = 10</w:t>
      </w:r>
      <w:r>
        <w:br/>
      </w:r>
      <w:r>
        <w:br/>
      </w:r>
      <w:r>
        <w:rPr>
          <w:rStyle w:val="VerbatimChar"/>
        </w:rPr>
        <w:t xml:space="preserve">Vendedor conta fisicamente:</w:t>
      </w:r>
      <w:r>
        <w:br/>
      </w:r>
      <w:r>
        <w:rPr>
          <w:rStyle w:val="VerbatimChar"/>
        </w:rPr>
        <w:t xml:space="preserve">Estoque = 9</w:t>
      </w:r>
    </w:p>
    <w:p>
      <w:pPr>
        <w:pStyle w:val="FirstParagraph"/>
      </w:pPr>
      <w:r>
        <w:t xml:space="preserve">O vendedor solicita/realiza:</w:t>
      </w:r>
    </w:p>
    <w:p>
      <w:pPr>
        <w:pStyle w:val="SourceCode"/>
      </w:pPr>
      <w:r>
        <w:rPr>
          <w:rStyle w:val="VerbatimChar"/>
        </w:rPr>
        <w:t xml:space="preserve">AJUSTE</w:t>
      </w:r>
      <w:r>
        <w:br/>
      </w:r>
      <w:r>
        <w:rPr>
          <w:rStyle w:val="VerbatimChar"/>
        </w:rPr>
        <w:t xml:space="preserve">10 → 9</w:t>
      </w:r>
    </w:p>
    <w:p>
      <w:pPr>
        <w:pStyle w:val="FirstParagraph"/>
      </w:pPr>
      <w:r>
        <w:t xml:space="preserve">O sistema deve registrar:</w:t>
      </w:r>
    </w:p>
    <w:p>
      <w:pPr>
        <w:pStyle w:val="Compact"/>
        <w:numPr>
          <w:ilvl w:val="0"/>
          <w:numId w:val="1007"/>
        </w:numPr>
      </w:pPr>
      <w:r>
        <w:t xml:space="preserve">quantidade anterior;</w:t>
      </w:r>
    </w:p>
    <w:p>
      <w:pPr>
        <w:pStyle w:val="Compact"/>
        <w:numPr>
          <w:ilvl w:val="0"/>
          <w:numId w:val="1007"/>
        </w:numPr>
      </w:pPr>
      <w:r>
        <w:t xml:space="preserve">quantidade nova;</w:t>
      </w:r>
    </w:p>
    <w:p>
      <w:pPr>
        <w:pStyle w:val="Compact"/>
        <w:numPr>
          <w:ilvl w:val="0"/>
          <w:numId w:val="1007"/>
        </w:numPr>
      </w:pPr>
      <w:r>
        <w:t xml:space="preserve">diferença;</w:t>
      </w:r>
    </w:p>
    <w:p>
      <w:pPr>
        <w:pStyle w:val="Compact"/>
        <w:numPr>
          <w:ilvl w:val="0"/>
          <w:numId w:val="1007"/>
        </w:numPr>
      </w:pPr>
      <w:r>
        <w:t xml:space="preserve">usuário;</w:t>
      </w:r>
    </w:p>
    <w:p>
      <w:pPr>
        <w:pStyle w:val="Compact"/>
        <w:numPr>
          <w:ilvl w:val="0"/>
          <w:numId w:val="1007"/>
        </w:numPr>
      </w:pPr>
      <w:r>
        <w:t xml:space="preserve">data/hora;</w:t>
      </w:r>
    </w:p>
    <w:p>
      <w:pPr>
        <w:pStyle w:val="Compact"/>
        <w:numPr>
          <w:ilvl w:val="0"/>
          <w:numId w:val="1007"/>
        </w:numPr>
      </w:pPr>
      <w:r>
        <w:t xml:space="preserve">motivo;</w:t>
      </w:r>
    </w:p>
    <w:p>
      <w:pPr>
        <w:pStyle w:val="Compact"/>
        <w:numPr>
          <w:ilvl w:val="0"/>
          <w:numId w:val="1007"/>
        </w:numPr>
      </w:pPr>
      <w:r>
        <w:t xml:space="preserve">origem.</w:t>
      </w:r>
    </w:p>
    <w:p>
      <w:r>
        <w:pict>
          <v:rect style="width:0;height:1.5pt" o:hralign="center" o:hrstd="t" o:hr="t"/>
        </w:pict>
      </w:r>
    </w:p>
    <w:bookmarkEnd w:id="36"/>
    <w:bookmarkStart w:id="37" w:name="não-utilizar-estoque-global-da-variação"/>
    <w:p>
      <w:pPr>
        <w:pStyle w:val="Heading1"/>
      </w:pPr>
      <w:r>
        <w:t xml:space="preserve">22. Não utilizar estoque global da Variação</w:t>
      </w:r>
    </w:p>
    <w:p>
      <w:pPr>
        <w:pStyle w:val="FirstParagraph"/>
      </w:pPr>
      <w:r>
        <w:t xml:space="preserve">Não devemos criar: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GLOBAL_STOCK = 100</w:t>
      </w:r>
    </w:p>
    <w:p>
      <w:pPr>
        <w:pStyle w:val="FirstParagraph"/>
      </w:pPr>
      <w:r>
        <w:t xml:space="preserve">Isso seria incorreto.</w:t>
      </w:r>
    </w:p>
    <w:p>
      <w:pPr>
        <w:pStyle w:val="BodyText"/>
      </w:pPr>
      <w:r>
        <w:t xml:space="preserve">A mesma Variação pode ser vendida por:</w:t>
      </w:r>
    </w:p>
    <w:p>
      <w:pPr>
        <w:pStyle w:val="SourceCode"/>
      </w:pPr>
      <w:r>
        <w:rPr>
          <w:rStyle w:val="VerbatimChar"/>
        </w:rPr>
        <w:t xml:space="preserve">Seller A → 5</w:t>
      </w:r>
      <w:r>
        <w:br/>
      </w:r>
      <w:r>
        <w:rPr>
          <w:rStyle w:val="VerbatimChar"/>
        </w:rPr>
        <w:t xml:space="preserve">Seller B → 20</w:t>
      </w:r>
      <w:r>
        <w:br/>
      </w:r>
      <w:r>
        <w:rPr>
          <w:rStyle w:val="VerbatimChar"/>
        </w:rPr>
        <w:t xml:space="preserve">Seller C → 2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├── Seller A → estoque 5</w:t>
      </w:r>
      <w:r>
        <w:br/>
      </w:r>
      <w:r>
        <w:rPr>
          <w:rStyle w:val="VerbatimChar"/>
        </w:rPr>
        <w:t xml:space="preserve"> ├── Seller B → estoque 20</w:t>
      </w:r>
      <w:r>
        <w:br/>
      </w:r>
      <w:r>
        <w:rPr>
          <w:rStyle w:val="VerbatimChar"/>
        </w:rPr>
        <w:t xml:space="preserve"> └── Seller C → estoque 2</w:t>
      </w:r>
    </w:p>
    <w:p>
      <w:pPr>
        <w:pStyle w:val="FirstParagraph"/>
      </w:pPr>
      <w:r>
        <w:t xml:space="preserve">O estoque comercial é</w:t>
      </w:r>
      <w:r>
        <w:t xml:space="preserve"> </w:t>
      </w:r>
      <w:r>
        <w:rPr>
          <w:b/>
          <w:bCs/>
        </w:rPr>
        <w:t xml:space="preserve">por vendedor/oferta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tatus-da-oferta"/>
    <w:p>
      <w:pPr>
        <w:pStyle w:val="Heading1"/>
      </w:pPr>
      <w:r>
        <w:t xml:space="preserve">23. Status da oferta</w:t>
      </w:r>
    </w:p>
    <w:p>
      <w:pPr>
        <w:pStyle w:val="FirstParagraph"/>
      </w:pPr>
      <w:r>
        <w:t xml:space="preserve">A oferta deverá possuir ciclo de vida próprio.</w:t>
      </w:r>
    </w:p>
    <w:p>
      <w:pPr>
        <w:pStyle w:val="BodyText"/>
      </w:pPr>
      <w:r>
        <w:t xml:space="preserve">Sugestão: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OUT_OF_STOCK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ENDED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Fluxo típico: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OUT_OF_STOCK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ENDED</w:t>
      </w:r>
    </w:p>
    <w:p>
      <w:pPr>
        <w:pStyle w:val="FirstParagraph"/>
      </w:pPr>
      <w:r>
        <w:t xml:space="preserve">Uma oferta suspensa pelo MiniHub não deve poder ser reativada unilateralmente pelo vendedor sem autorização, dependendo do motivo da suspensão.</w:t>
      </w:r>
    </w:p>
    <w:p>
      <w:r>
        <w:pict>
          <v:rect style="width:0;height:1.5pt" o:hralign="center" o:hrstd="t" o:hr="t"/>
        </w:pict>
      </w:r>
    </w:p>
    <w:bookmarkEnd w:id="38"/>
    <w:bookmarkStart w:id="39" w:name="oferta-ativa"/>
    <w:p>
      <w:pPr>
        <w:pStyle w:val="Heading1"/>
      </w:pPr>
      <w:r>
        <w:t xml:space="preserve">24. Oferta ativa</w:t>
      </w:r>
    </w:p>
    <w:p>
      <w:pPr>
        <w:pStyle w:val="FirstParagraph"/>
      </w:pPr>
      <w:r>
        <w:t xml:space="preserve">Uma oferta somente poderá ser apresentada como comprável quando as condições necessárias forem atendidas.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OFFER = ACTIVE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SELLER = AUTHORIZED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PRODUCT = ACTIVE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STOCK &gt; 0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COMMERCE ALLOWED</w:t>
      </w:r>
    </w:p>
    <w:p>
      <w:pPr>
        <w:pStyle w:val="FirstParagraph"/>
      </w:pPr>
      <w:r>
        <w:t xml:space="preserve">Caso alguma condição seja inválida:</w:t>
      </w:r>
    </w:p>
    <w:p>
      <w:pPr>
        <w:pStyle w:val="SourceCode"/>
      </w:pPr>
      <w:r>
        <w:rPr>
          <w:rStyle w:val="VerbatimChar"/>
        </w:rPr>
        <w:t xml:space="preserve">não disponível para compra</w:t>
      </w:r>
    </w:p>
    <w:p>
      <w:r>
        <w:pict>
          <v:rect style="width:0;height:1.5pt" o:hralign="center" o:hrstd="t" o:hr="t"/>
        </w:pict>
      </w:r>
    </w:p>
    <w:bookmarkEnd w:id="39"/>
    <w:bookmarkStart w:id="40" w:name="estoque-zero"/>
    <w:p>
      <w:pPr>
        <w:pStyle w:val="Heading1"/>
      </w:pPr>
      <w:r>
        <w:t xml:space="preserve">25. Estoque zero</w:t>
      </w:r>
    </w:p>
    <w:p>
      <w:pPr>
        <w:pStyle w:val="FirstParagraph"/>
      </w:pPr>
      <w:r>
        <w:t xml:space="preserve">Quando:</w:t>
      </w:r>
    </w:p>
    <w:p>
      <w:pPr>
        <w:pStyle w:val="SourceCode"/>
      </w:pPr>
      <w:r>
        <w:rPr>
          <w:rStyle w:val="VerbatimChar"/>
        </w:rPr>
        <w:t xml:space="preserve">available = 0</w:t>
      </w:r>
    </w:p>
    <w:p>
      <w:pPr>
        <w:pStyle w:val="FirstParagraph"/>
      </w:pPr>
      <w:r>
        <w:t xml:space="preserve">a oferta não deve necessariamente ser excluída.</w:t>
      </w:r>
    </w:p>
    <w:p>
      <w:pPr>
        <w:pStyle w:val="BodyText"/>
      </w:pPr>
      <w:r>
        <w:t xml:space="preserve">Ela poderá permanecer:</w:t>
      </w:r>
    </w:p>
    <w:p>
      <w:pPr>
        <w:pStyle w:val="SourceCode"/>
      </w:pPr>
      <w:r>
        <w:rPr>
          <w:rStyle w:val="VerbatimChar"/>
        </w:rPr>
        <w:t xml:space="preserve">OUT_OF_STOCK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08"/>
        </w:numPr>
      </w:pPr>
      <w:r>
        <w:t xml:space="preserve">manter histórico;</w:t>
      </w:r>
    </w:p>
    <w:p>
      <w:pPr>
        <w:pStyle w:val="Compact"/>
        <w:numPr>
          <w:ilvl w:val="0"/>
          <w:numId w:val="1008"/>
        </w:numPr>
      </w:pPr>
      <w:r>
        <w:t xml:space="preserve">continuar indexada;</w:t>
      </w:r>
    </w:p>
    <w:p>
      <w:pPr>
        <w:pStyle w:val="Compact"/>
        <w:numPr>
          <w:ilvl w:val="0"/>
          <w:numId w:val="1008"/>
        </w:numPr>
      </w:pPr>
      <w:r>
        <w:t xml:space="preserve">permitir alerta de disponibilidade no futuro;</w:t>
      </w:r>
    </w:p>
    <w:p>
      <w:pPr>
        <w:pStyle w:val="Compact"/>
        <w:numPr>
          <w:ilvl w:val="0"/>
          <w:numId w:val="1008"/>
        </w:numPr>
      </w:pPr>
      <w:r>
        <w:t xml:space="preserve">preservar URL/referência;</w:t>
      </w:r>
    </w:p>
    <w:p>
      <w:pPr>
        <w:pStyle w:val="Compact"/>
        <w:numPr>
          <w:ilvl w:val="0"/>
          <w:numId w:val="1008"/>
        </w:numPr>
      </w:pPr>
      <w:r>
        <w:t xml:space="preserve">analisar desempenho comercial.</w:t>
      </w:r>
    </w:p>
    <w:p>
      <w:r>
        <w:pict>
          <v:rect style="width:0;height:1.5pt" o:hralign="center" o:hrstd="t" o:hr="t"/>
        </w:pict>
      </w:r>
    </w:p>
    <w:bookmarkEnd w:id="40"/>
    <w:bookmarkStart w:id="41" w:name="preço"/>
    <w:p>
      <w:pPr>
        <w:pStyle w:val="Heading1"/>
      </w:pPr>
      <w:r>
        <w:t xml:space="preserve">26. Preço</w:t>
      </w:r>
    </w:p>
    <w:p>
      <w:pPr>
        <w:pStyle w:val="FirstParagraph"/>
      </w:pPr>
      <w:r>
        <w:t xml:space="preserve">O preço pertence à</w:t>
      </w:r>
      <w:r>
        <w:t xml:space="preserve"> </w:t>
      </w:r>
      <w:r>
        <w:rPr>
          <w:b/>
          <w:bCs/>
        </w:rPr>
        <w:t xml:space="preserve">Oferta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├── seller</w:t>
      </w:r>
      <w:r>
        <w:br/>
      </w:r>
      <w:r>
        <w:rPr>
          <w:rStyle w:val="VerbatimChar"/>
        </w:rPr>
        <w:t xml:space="preserve">   └── price</w:t>
      </w:r>
    </w:p>
    <w:p>
      <w:pPr>
        <w:pStyle w:val="FirstParagraph"/>
      </w:pPr>
      <w:r>
        <w:t xml:space="preserve">A mesma Variação poderá possuir:</w:t>
      </w:r>
    </w:p>
    <w:p>
      <w:pPr>
        <w:pStyle w:val="SourceCode"/>
      </w:pPr>
      <w:r>
        <w:rPr>
          <w:rStyle w:val="VerbatimChar"/>
        </w:rPr>
        <w:t xml:space="preserve">Seller A → R$ 89,90</w:t>
      </w:r>
      <w:r>
        <w:br/>
      </w:r>
      <w:r>
        <w:rPr>
          <w:rStyle w:val="VerbatimChar"/>
        </w:rPr>
        <w:t xml:space="preserve">Seller B → R$ 94,90</w:t>
      </w:r>
      <w:r>
        <w:br/>
      </w:r>
      <w:r>
        <w:rPr>
          <w:rStyle w:val="VerbatimChar"/>
        </w:rPr>
        <w:t xml:space="preserve">Seller C → R$ 109,90</w:t>
      </w:r>
    </w:p>
    <w:p>
      <w:pPr>
        <w:pStyle w:val="FirstParagraph"/>
      </w:pPr>
      <w:r>
        <w:t xml:space="preserve">Não devemos colocar preço diretamente na Variação.</w:t>
      </w:r>
    </w:p>
    <w:p>
      <w:r>
        <w:pict>
          <v:rect style="width:0;height:1.5pt" o:hralign="center" o:hrstd="t" o:hr="t"/>
        </w:pict>
      </w:r>
    </w:p>
    <w:bookmarkEnd w:id="41"/>
    <w:bookmarkStart w:id="42" w:name="histórico-de-preço"/>
    <w:p>
      <w:pPr>
        <w:pStyle w:val="Heading1"/>
      </w:pPr>
      <w:r>
        <w:t xml:space="preserve">27. Histórico de preço</w:t>
      </w:r>
    </w:p>
    <w:p>
      <w:pPr>
        <w:pStyle w:val="FirstParagraph"/>
      </w:pPr>
      <w:r>
        <w:t xml:space="preserve">Recomenda-se manter:</w:t>
      </w:r>
    </w:p>
    <w:p>
      <w:pPr>
        <w:pStyle w:val="SourceCode"/>
      </w:pPr>
      <w:r>
        <w:rPr>
          <w:rStyle w:val="VerbatimChar"/>
        </w:rPr>
        <w:t xml:space="preserve">OFFER_PRICE_HISTORY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01/10 → R$ 89,90</w:t>
      </w:r>
      <w:r>
        <w:br/>
      </w:r>
      <w:r>
        <w:rPr>
          <w:rStyle w:val="VerbatimChar"/>
        </w:rPr>
        <w:t xml:space="preserve">10/10 → R$ 94,90</w:t>
      </w:r>
      <w:r>
        <w:br/>
      </w:r>
      <w:r>
        <w:rPr>
          <w:rStyle w:val="VerbatimChar"/>
        </w:rPr>
        <w:t xml:space="preserve">20/10 → R$ 89,90</w:t>
      </w:r>
    </w:p>
    <w:p>
      <w:pPr>
        <w:pStyle w:val="FirstParagraph"/>
      </w:pPr>
      <w:r>
        <w:t xml:space="preserve">Isso permite futuramente:</w:t>
      </w:r>
    </w:p>
    <w:p>
      <w:pPr>
        <w:pStyle w:val="Compact"/>
        <w:numPr>
          <w:ilvl w:val="0"/>
          <w:numId w:val="1009"/>
        </w:numPr>
      </w:pPr>
      <w:r>
        <w:t xml:space="preserve">histórico de preço;</w:t>
      </w:r>
    </w:p>
    <w:p>
      <w:pPr>
        <w:pStyle w:val="Compact"/>
        <w:numPr>
          <w:ilvl w:val="0"/>
          <w:numId w:val="1009"/>
        </w:numPr>
      </w:pPr>
      <w:r>
        <w:t xml:space="preserve">análise comercial;</w:t>
      </w:r>
    </w:p>
    <w:p>
      <w:pPr>
        <w:pStyle w:val="Compact"/>
        <w:numPr>
          <w:ilvl w:val="0"/>
          <w:numId w:val="1009"/>
        </w:numPr>
      </w:pPr>
      <w:r>
        <w:t xml:space="preserve">alertas;</w:t>
      </w:r>
    </w:p>
    <w:p>
      <w:pPr>
        <w:pStyle w:val="Compact"/>
        <w:numPr>
          <w:ilvl w:val="0"/>
          <w:numId w:val="1009"/>
        </w:numPr>
      </w:pPr>
      <w:r>
        <w:t xml:space="preserve">indicadores;</w:t>
      </w:r>
    </w:p>
    <w:p>
      <w:pPr>
        <w:pStyle w:val="Compact"/>
        <w:numPr>
          <w:ilvl w:val="0"/>
          <w:numId w:val="1009"/>
        </w:numPr>
      </w:pPr>
      <w:r>
        <w:t xml:space="preserve">comparação.</w:t>
      </w:r>
    </w:p>
    <w:p>
      <w:r>
        <w:pict>
          <v:rect style="width:0;height:1.5pt" o:hralign="center" o:hrstd="t" o:hr="t"/>
        </w:pict>
      </w:r>
    </w:p>
    <w:bookmarkEnd w:id="42"/>
    <w:bookmarkStart w:id="43" w:name="preço-no-pedido"/>
    <w:p>
      <w:pPr>
        <w:pStyle w:val="Heading1"/>
      </w:pPr>
      <w:r>
        <w:t xml:space="preserve">28. Preço no pedido</w:t>
      </w:r>
    </w:p>
    <w:p>
      <w:pPr>
        <w:pStyle w:val="FirstParagraph"/>
      </w:pPr>
      <w:r>
        <w:t xml:space="preserve">O pedido deve armazenar o preço praticado no momento da compra.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Preço atual = R$ 99,90</w:t>
      </w:r>
    </w:p>
    <w:p>
      <w:pPr>
        <w:pStyle w:val="FirstParagraph"/>
      </w:pPr>
      <w:r>
        <w:t xml:space="preserve">Pedido antigo: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Preço unitário = R$ 89,90</w:t>
      </w:r>
    </w:p>
    <w:p>
      <w:pPr>
        <w:pStyle w:val="FirstParagraph"/>
      </w:pPr>
      <w:r>
        <w:t xml:space="preserve">Se o vendedor alterar posteriormente: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Preço = R$ 109,90</w:t>
      </w:r>
    </w:p>
    <w:p>
      <w:pPr>
        <w:pStyle w:val="FirstParagraph"/>
      </w:pPr>
      <w:r>
        <w:t xml:space="preserve">o pedido antigo não pode ser alterado.</w:t>
      </w:r>
    </w:p>
    <w:p>
      <w:pPr>
        <w:pStyle w:val="BodyText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O pedido utiliza um snapshot comercial dos valores praticados no momento da operação.</w:t>
      </w:r>
    </w:p>
    <w:p>
      <w:r>
        <w:pict>
          <v:rect style="width:0;height:1.5pt" o:hralign="center" o:hrstd="t" o:hr="t"/>
        </w:pict>
      </w:r>
    </w:p>
    <w:bookmarkEnd w:id="43"/>
    <w:bookmarkStart w:id="44" w:name="estoque-pré-venda"/>
    <w:p>
      <w:pPr>
        <w:pStyle w:val="Heading1"/>
      </w:pPr>
      <w:r>
        <w:t xml:space="preserve">29. Estoque × Pré-Venda</w:t>
      </w:r>
    </w:p>
    <w:p>
      <w:pPr>
        <w:pStyle w:val="FirstParagraph"/>
      </w:pPr>
      <w:r>
        <w:t xml:space="preserve">A Pré-Venda não deve consumir o mesmo estoque imediato.</w:t>
      </w:r>
    </w:p>
    <w:p>
      <w:pPr>
        <w:pStyle w:val="BodyText"/>
      </w:pPr>
      <w:r>
        <w:t xml:space="preserve">Devemos separar:</w:t>
      </w:r>
    </w:p>
    <w:p>
      <w:pPr>
        <w:pStyle w:val="SourceCode"/>
      </w:pPr>
      <w:r>
        <w:rPr>
          <w:rStyle w:val="VerbatimChar"/>
        </w:rPr>
        <w:t xml:space="preserve">ESTOQUE IMEDIATO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PREVISÃO DE PRÉ-VENDA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disponível:</w:t>
      </w:r>
      <w:r>
        <w:br/>
      </w:r>
      <w:r>
        <w:rPr>
          <w:rStyle w:val="VerbatimChar"/>
        </w:rPr>
        <w:t xml:space="preserve">5</w:t>
      </w:r>
      <w:r>
        <w:br/>
      </w:r>
      <w:r>
        <w:br/>
      </w:r>
      <w:r>
        <w:rPr>
          <w:rStyle w:val="VerbatimChar"/>
        </w:rPr>
        <w:t xml:space="preserve">Pré-venda:</w:t>
      </w:r>
      <w:r>
        <w:br/>
      </w:r>
      <w:r>
        <w:rPr>
          <w:rStyle w:val="VerbatimChar"/>
        </w:rPr>
        <w:t xml:space="preserve">20 unidades previstas</w:t>
      </w:r>
    </w:p>
    <w:p>
      <w:pPr>
        <w:pStyle w:val="FirstParagraph"/>
      </w:pPr>
      <w:r>
        <w:t xml:space="preserve">Isso não significa:</w:t>
      </w:r>
    </w:p>
    <w:p>
      <w:pPr>
        <w:pStyle w:val="SourceCode"/>
      </w:pPr>
      <w:r>
        <w:rPr>
          <w:rStyle w:val="VerbatimChar"/>
        </w:rPr>
        <w:t xml:space="preserve">estoque = 25</w:t>
      </w:r>
    </w:p>
    <w:p>
      <w:pPr>
        <w:pStyle w:val="FirstParagraph"/>
      </w:pPr>
      <w:r>
        <w:t xml:space="preserve">São conceitos diferentes.</w:t>
      </w:r>
    </w:p>
    <w:p>
      <w:r>
        <w:pict>
          <v:rect style="width:0;height:1.5pt" o:hralign="center" o:hrstd="t" o:hr="t"/>
        </w:pict>
      </w:r>
    </w:p>
    <w:bookmarkEnd w:id="44"/>
    <w:bookmarkStart w:id="45" w:name="pré-venda-estoque-futuro"/>
    <w:p>
      <w:pPr>
        <w:pStyle w:val="Heading1"/>
      </w:pPr>
      <w:r>
        <w:t xml:space="preserve">30. Pré-Venda × Estoque futuro</w:t>
      </w:r>
    </w:p>
    <w:p>
      <w:pPr>
        <w:pStyle w:val="FirstParagraph"/>
      </w:pPr>
      <w:r>
        <w:t xml:space="preserve">Quando a mercadoria da pré-venda chegar:</w:t>
      </w:r>
    </w:p>
    <w:p>
      <w:pPr>
        <w:pStyle w:val="SourceCode"/>
      </w:pP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ESTOQUE COMERCIAL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ATENDIMENTO DAS RESERVAS</w:t>
      </w:r>
    </w:p>
    <w:p>
      <w:pPr>
        <w:pStyle w:val="FirstParagraph"/>
      </w:pPr>
      <w:r>
        <w:t xml:space="preserve">A transformação deve ser controlada para evitar que o mesmo estoque seja prometido duas vezes.</w:t>
      </w:r>
    </w:p>
    <w:p>
      <w:r>
        <w:pict>
          <v:rect style="width:0;height:1.5pt" o:hralign="center" o:hrstd="t" o:hr="t"/>
        </w:pict>
      </w:r>
    </w:p>
    <w:bookmarkEnd w:id="45"/>
    <w:bookmarkStart w:id="46" w:name="limite-de-ofertas-por-vendedor"/>
    <w:p>
      <w:pPr>
        <w:pStyle w:val="Heading1"/>
      </w:pPr>
      <w:r>
        <w:t xml:space="preserve">31. Limite de ofertas por vendedor</w:t>
      </w:r>
    </w:p>
    <w:p>
      <w:pPr>
        <w:pStyle w:val="FirstParagraph"/>
      </w:pPr>
      <w:r>
        <w:t xml:space="preserve">Os planos comerciais definidos anteriormente poderão estabelecer limites.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→ 50 ofertas ativas</w:t>
      </w:r>
      <w:r>
        <w:br/>
      </w:r>
      <w:r>
        <w:br/>
      </w:r>
      <w:r>
        <w:rPr>
          <w:rStyle w:val="VerbatimChar"/>
        </w:rPr>
        <w:t xml:space="preserve">PRO</w:t>
      </w:r>
      <w:r>
        <w:br/>
      </w:r>
      <w:r>
        <w:rPr>
          <w:rStyle w:val="VerbatimChar"/>
        </w:rPr>
        <w:t xml:space="preserve">→ 200 ofertas ativas</w:t>
      </w:r>
      <w:r>
        <w:br/>
      </w:r>
      <w:r>
        <w:br/>
      </w:r>
      <w:r>
        <w:rPr>
          <w:rStyle w:val="VerbatimChar"/>
        </w:rPr>
        <w:t xml:space="preserve">PREMIUM</w:t>
      </w:r>
      <w:r>
        <w:br/>
      </w:r>
      <w:r>
        <w:rPr>
          <w:rStyle w:val="VerbatimChar"/>
        </w:rPr>
        <w:t xml:space="preserve">→ 1.000 ofertas ativas</w:t>
      </w:r>
    </w:p>
    <w:p>
      <w:pPr>
        <w:pStyle w:val="FirstParagraph"/>
      </w:pPr>
      <w:r>
        <w:t xml:space="preserve">Esses números são apenas parâmetros iniciais e não constituem decisão definitiva.</w:t>
      </w:r>
    </w:p>
    <w:p>
      <w:pPr>
        <w:pStyle w:val="BodyText"/>
      </w:pPr>
      <w:r>
        <w:t xml:space="preserve">Importante:</w:t>
      </w:r>
    </w:p>
    <w:p>
      <w:pPr>
        <w:pStyle w:val="BlockText"/>
      </w:pPr>
      <w:r>
        <w:t xml:space="preserve">O limite deve ser aplicado às</w:t>
      </w:r>
      <w:r>
        <w:t xml:space="preserve"> </w:t>
      </w:r>
      <w:r>
        <w:rPr>
          <w:b/>
          <w:bCs/>
        </w:rPr>
        <w:t xml:space="preserve">ofertas comerciais ativas</w:t>
      </w:r>
      <w:r>
        <w:t xml:space="preserve">, e não às Variações existentes no catálogo.</w:t>
      </w:r>
    </w:p>
    <w:p>
      <w:r>
        <w:pict>
          <v:rect style="width:0;height:1.5pt" o:hralign="center" o:hrstd="t" o:hr="t"/>
        </w:pict>
      </w:r>
    </w:p>
    <w:bookmarkEnd w:id="46"/>
    <w:bookmarkStart w:id="51" w:name="responsabilidade-comercial-do-vendedor"/>
    <w:p>
      <w:pPr>
        <w:pStyle w:val="Heading1"/>
      </w:pPr>
      <w:r>
        <w:t xml:space="preserve">32. Responsabilidade comercial do vendedor</w:t>
      </w:r>
    </w:p>
    <w:p>
      <w:pPr>
        <w:pStyle w:val="FirstParagraph"/>
      </w:pPr>
      <w:r>
        <w:t xml:space="preserve">O vendedor será responsável por:</w:t>
      </w:r>
    </w:p>
    <w:bookmarkStart w:id="47" w:name="produto"/>
    <w:p>
      <w:pPr>
        <w:pStyle w:val="Heading3"/>
      </w:pPr>
      <w:r>
        <w:t xml:space="preserve">Produto</w:t>
      </w:r>
    </w:p>
    <w:p>
      <w:pPr>
        <w:pStyle w:val="Compact"/>
        <w:numPr>
          <w:ilvl w:val="0"/>
          <w:numId w:val="1010"/>
        </w:numPr>
      </w:pPr>
      <w:r>
        <w:t xml:space="preserve">selecionar corretamente a Variação;</w:t>
      </w:r>
    </w:p>
    <w:p>
      <w:pPr>
        <w:pStyle w:val="Compact"/>
        <w:numPr>
          <w:ilvl w:val="0"/>
          <w:numId w:val="1010"/>
        </w:numPr>
      </w:pPr>
      <w:r>
        <w:t xml:space="preserve">informar condição;</w:t>
      </w:r>
    </w:p>
    <w:p>
      <w:pPr>
        <w:pStyle w:val="Compact"/>
        <w:numPr>
          <w:ilvl w:val="0"/>
          <w:numId w:val="1010"/>
        </w:numPr>
      </w:pPr>
      <w:r>
        <w:t xml:space="preserve">informar descrição comercial;</w:t>
      </w:r>
    </w:p>
    <w:p>
      <w:pPr>
        <w:pStyle w:val="Compact"/>
        <w:numPr>
          <w:ilvl w:val="0"/>
          <w:numId w:val="1010"/>
        </w:numPr>
      </w:pPr>
      <w:r>
        <w:t xml:space="preserve">informar eventuais características específicas da unidade.</w:t>
      </w:r>
    </w:p>
    <w:bookmarkEnd w:id="47"/>
    <w:bookmarkStart w:id="48" w:name="estoque"/>
    <w:p>
      <w:pPr>
        <w:pStyle w:val="Heading3"/>
      </w:pPr>
      <w:r>
        <w:t xml:space="preserve">Estoque</w:t>
      </w:r>
    </w:p>
    <w:p>
      <w:pPr>
        <w:pStyle w:val="Compact"/>
        <w:numPr>
          <w:ilvl w:val="0"/>
          <w:numId w:val="1011"/>
        </w:numPr>
      </w:pPr>
      <w:r>
        <w:t xml:space="preserve">quantidade;</w:t>
      </w:r>
    </w:p>
    <w:p>
      <w:pPr>
        <w:pStyle w:val="Compact"/>
        <w:numPr>
          <w:ilvl w:val="0"/>
          <w:numId w:val="1011"/>
        </w:numPr>
      </w:pPr>
      <w:r>
        <w:t xml:space="preserve">disponibilidade;</w:t>
      </w:r>
    </w:p>
    <w:p>
      <w:pPr>
        <w:pStyle w:val="Compact"/>
        <w:numPr>
          <w:ilvl w:val="0"/>
          <w:numId w:val="1011"/>
        </w:numPr>
      </w:pPr>
      <w:r>
        <w:t xml:space="preserve">atualização;</w:t>
      </w:r>
    </w:p>
    <w:p>
      <w:pPr>
        <w:pStyle w:val="Compact"/>
        <w:numPr>
          <w:ilvl w:val="0"/>
          <w:numId w:val="1011"/>
        </w:numPr>
      </w:pPr>
      <w:r>
        <w:t xml:space="preserve">divergências.</w:t>
      </w:r>
    </w:p>
    <w:bookmarkEnd w:id="48"/>
    <w:bookmarkStart w:id="49" w:name="preço-1"/>
    <w:p>
      <w:pPr>
        <w:pStyle w:val="Heading3"/>
      </w:pPr>
      <w:r>
        <w:t xml:space="preserve">Preço</w:t>
      </w:r>
    </w:p>
    <w:p>
      <w:pPr>
        <w:pStyle w:val="Compact"/>
        <w:numPr>
          <w:ilvl w:val="0"/>
          <w:numId w:val="1012"/>
        </w:numPr>
      </w:pPr>
      <w:r>
        <w:t xml:space="preserve">preço de venda;</w:t>
      </w:r>
    </w:p>
    <w:p>
      <w:pPr>
        <w:pStyle w:val="Compact"/>
        <w:numPr>
          <w:ilvl w:val="0"/>
          <w:numId w:val="1012"/>
        </w:numPr>
      </w:pPr>
      <w:r>
        <w:t xml:space="preserve">promoções;</w:t>
      </w:r>
    </w:p>
    <w:p>
      <w:pPr>
        <w:pStyle w:val="Compact"/>
        <w:numPr>
          <w:ilvl w:val="0"/>
          <w:numId w:val="1012"/>
        </w:numPr>
      </w:pPr>
      <w:r>
        <w:t xml:space="preserve">alterações.</w:t>
      </w:r>
    </w:p>
    <w:bookmarkEnd w:id="49"/>
    <w:bookmarkStart w:id="50" w:name="fulfillment"/>
    <w:p>
      <w:pPr>
        <w:pStyle w:val="Heading3"/>
      </w:pPr>
      <w:r>
        <w:t xml:space="preserve">Fulfillment</w:t>
      </w:r>
    </w:p>
    <w:p>
      <w:pPr>
        <w:pStyle w:val="Compact"/>
        <w:numPr>
          <w:ilvl w:val="0"/>
          <w:numId w:val="1013"/>
        </w:numPr>
      </w:pPr>
      <w:r>
        <w:t xml:space="preserve">separação;</w:t>
      </w:r>
    </w:p>
    <w:p>
      <w:pPr>
        <w:pStyle w:val="Compact"/>
        <w:numPr>
          <w:ilvl w:val="0"/>
          <w:numId w:val="1013"/>
        </w:numPr>
      </w:pPr>
      <w:r>
        <w:t xml:space="preserve">embalagem;</w:t>
      </w:r>
    </w:p>
    <w:p>
      <w:pPr>
        <w:pStyle w:val="Compact"/>
        <w:numPr>
          <w:ilvl w:val="0"/>
          <w:numId w:val="1013"/>
        </w:numPr>
      </w:pPr>
      <w:r>
        <w:t xml:space="preserve">despacho.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esponsabilidade-do-minihub"/>
    <w:p>
      <w:pPr>
        <w:pStyle w:val="Heading1"/>
      </w:pPr>
      <w:r>
        <w:t xml:space="preserve">33. Responsabilidade do MiniHub</w:t>
      </w:r>
    </w:p>
    <w:p>
      <w:pPr>
        <w:pStyle w:val="FirstParagraph"/>
      </w:pPr>
      <w:r>
        <w:t xml:space="preserve">O MiniHub será responsável por:</w:t>
      </w:r>
    </w:p>
    <w:p>
      <w:pPr>
        <w:pStyle w:val="Compact"/>
        <w:numPr>
          <w:ilvl w:val="0"/>
          <w:numId w:val="1014"/>
        </w:numPr>
      </w:pPr>
      <w:r>
        <w:t xml:space="preserve">governança do catálogo;</w:t>
      </w:r>
    </w:p>
    <w:p>
      <w:pPr>
        <w:pStyle w:val="Compact"/>
        <w:numPr>
          <w:ilvl w:val="0"/>
          <w:numId w:val="1014"/>
        </w:numPr>
      </w:pPr>
      <w:r>
        <w:t xml:space="preserve">autorização de vendedores;</w:t>
      </w:r>
    </w:p>
    <w:p>
      <w:pPr>
        <w:pStyle w:val="Compact"/>
        <w:numPr>
          <w:ilvl w:val="0"/>
          <w:numId w:val="1014"/>
        </w:numPr>
      </w:pPr>
      <w:r>
        <w:t xml:space="preserve">integridade das ofertas;</w:t>
      </w:r>
    </w:p>
    <w:p>
      <w:pPr>
        <w:pStyle w:val="Compact"/>
        <w:numPr>
          <w:ilvl w:val="0"/>
          <w:numId w:val="1014"/>
        </w:numPr>
      </w:pPr>
      <w:r>
        <w:t xml:space="preserve">controle lógico de estoque;</w:t>
      </w:r>
    </w:p>
    <w:p>
      <w:pPr>
        <w:pStyle w:val="Compact"/>
        <w:numPr>
          <w:ilvl w:val="0"/>
          <w:numId w:val="1014"/>
        </w:numPr>
      </w:pPr>
      <w:r>
        <w:t xml:space="preserve">prevenção de overselling;</w:t>
      </w:r>
    </w:p>
    <w:p>
      <w:pPr>
        <w:pStyle w:val="Compact"/>
        <w:numPr>
          <w:ilvl w:val="0"/>
          <w:numId w:val="1014"/>
        </w:numPr>
      </w:pPr>
      <w:r>
        <w:t xml:space="preserve">carrinho;</w:t>
      </w:r>
    </w:p>
    <w:p>
      <w:pPr>
        <w:pStyle w:val="Compact"/>
        <w:numPr>
          <w:ilvl w:val="0"/>
          <w:numId w:val="1014"/>
        </w:numPr>
      </w:pPr>
      <w:r>
        <w:t xml:space="preserve">pedido;</w:t>
      </w:r>
    </w:p>
    <w:p>
      <w:pPr>
        <w:pStyle w:val="Compact"/>
        <w:numPr>
          <w:ilvl w:val="0"/>
          <w:numId w:val="1014"/>
        </w:numPr>
      </w:pPr>
      <w:r>
        <w:t xml:space="preserve">pagamento;</w:t>
      </w:r>
    </w:p>
    <w:p>
      <w:pPr>
        <w:pStyle w:val="Compact"/>
        <w:numPr>
          <w:ilvl w:val="0"/>
          <w:numId w:val="1014"/>
        </w:numPr>
      </w:pPr>
      <w:r>
        <w:t xml:space="preserve">comissão;</w:t>
      </w:r>
    </w:p>
    <w:p>
      <w:pPr>
        <w:pStyle w:val="Compact"/>
        <w:numPr>
          <w:ilvl w:val="0"/>
          <w:numId w:val="1014"/>
        </w:numPr>
      </w:pPr>
      <w:r>
        <w:t xml:space="preserve">histórico;</w:t>
      </w:r>
    </w:p>
    <w:p>
      <w:pPr>
        <w:pStyle w:val="Compact"/>
        <w:numPr>
          <w:ilvl w:val="0"/>
          <w:numId w:val="1014"/>
        </w:numPr>
      </w:pPr>
      <w:r>
        <w:t xml:space="preserve">auditoria;</w:t>
      </w:r>
    </w:p>
    <w:p>
      <w:pPr>
        <w:pStyle w:val="Compact"/>
        <w:numPr>
          <w:ilvl w:val="0"/>
          <w:numId w:val="1014"/>
        </w:numPr>
      </w:pPr>
      <w:r>
        <w:t xml:space="preserve">apresentação das ofertas.</w:t>
      </w:r>
    </w:p>
    <w:p>
      <w:pPr>
        <w:pStyle w:val="FirstParagraph"/>
      </w:pPr>
      <w:r>
        <w:t xml:space="preserve">O MiniHub não deve assumir fisicamente a propriedade do estoque do vendedor na arquitetura inicial.</w:t>
      </w:r>
    </w:p>
    <w:p>
      <w:r>
        <w:pict>
          <v:rect style="width:0;height:1.5pt" o:hralign="center" o:hrstd="t" o:hr="t"/>
        </w:pict>
      </w:r>
    </w:p>
    <w:bookmarkEnd w:id="52"/>
    <w:bookmarkStart w:id="53" w:name="futuro-múltiplos-estoques-do-vendedor"/>
    <w:p>
      <w:pPr>
        <w:pStyle w:val="Heading1"/>
      </w:pPr>
      <w:r>
        <w:t xml:space="preserve">34. Futuro: múltiplos estoques do vendedor</w:t>
      </w:r>
    </w:p>
    <w:p>
      <w:pPr>
        <w:pStyle w:val="FirstParagraph"/>
      </w:pPr>
      <w:r>
        <w:t xml:space="preserve">Na primeira implementação, não é necessário criar um complexo módulo de armazéns.</w:t>
      </w:r>
    </w:p>
    <w:p>
      <w:pPr>
        <w:pStyle w:val="BodyText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STOCK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   ├── LOCATION A</w:t>
      </w:r>
      <w:r>
        <w:br/>
      </w:r>
      <w:r>
        <w:rPr>
          <w:rStyle w:val="VerbatimChar"/>
        </w:rPr>
        <w:t xml:space="preserve">   ├── LOCATION B</w:t>
      </w:r>
      <w:r>
        <w:br/>
      </w:r>
      <w:r>
        <w:rPr>
          <w:rStyle w:val="VerbatimChar"/>
        </w:rPr>
        <w:t xml:space="preserve">   └── LOCATION C</w:t>
      </w:r>
    </w:p>
    <w:p>
      <w:pPr>
        <w:pStyle w:val="FirstParagraph"/>
      </w:pPr>
      <w:r>
        <w:t xml:space="preserve">Isso poderá permitir:</w:t>
      </w:r>
    </w:p>
    <w:p>
      <w:pPr>
        <w:pStyle w:val="Compact"/>
        <w:numPr>
          <w:ilvl w:val="0"/>
          <w:numId w:val="1015"/>
        </w:numPr>
      </w:pPr>
      <w:r>
        <w:t xml:space="preserve">estoque em loja;</w:t>
      </w:r>
    </w:p>
    <w:p>
      <w:pPr>
        <w:pStyle w:val="Compact"/>
        <w:numPr>
          <w:ilvl w:val="0"/>
          <w:numId w:val="1015"/>
        </w:numPr>
      </w:pPr>
      <w:r>
        <w:t xml:space="preserve">estoque em residência;</w:t>
      </w:r>
    </w:p>
    <w:p>
      <w:pPr>
        <w:pStyle w:val="Compact"/>
        <w:numPr>
          <w:ilvl w:val="0"/>
          <w:numId w:val="1015"/>
        </w:numPr>
      </w:pPr>
      <w:r>
        <w:t xml:space="preserve">estoque em depósito;</w:t>
      </w:r>
    </w:p>
    <w:p>
      <w:pPr>
        <w:pStyle w:val="Compact"/>
        <w:numPr>
          <w:ilvl w:val="0"/>
          <w:numId w:val="1015"/>
        </w:numPr>
      </w:pPr>
      <w:r>
        <w:t xml:space="preserve">estoque em operador logístico.</w:t>
      </w:r>
    </w:p>
    <w:p>
      <w:pPr>
        <w:pStyle w:val="FirstParagraph"/>
      </w:pPr>
      <w:r>
        <w:t xml:space="preserve">Essa evolução não deve ser antecipada no MVP comercial.</w:t>
      </w:r>
    </w:p>
    <w:p>
      <w:r>
        <w:pict>
          <v:rect style="width:0;height:1.5pt" o:hralign="center" o:hrstd="t" o:hr="t"/>
        </w:pict>
      </w:r>
    </w:p>
    <w:bookmarkEnd w:id="53"/>
    <w:bookmarkStart w:id="54" w:name="integração-com-marketplace"/>
    <w:p>
      <w:pPr>
        <w:pStyle w:val="Heading1"/>
      </w:pPr>
      <w:r>
        <w:t xml:space="preserve">35. Integração com Marketplace</w:t>
      </w:r>
    </w:p>
    <w:p>
      <w:pPr>
        <w:pStyle w:val="FirstParagraph"/>
      </w:pPr>
      <w:r>
        <w:t xml:space="preserve">O Marketplace consulta: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STOCK</w:t>
      </w:r>
    </w:p>
    <w:p>
      <w:pPr>
        <w:pStyle w:val="FirstParagraph"/>
      </w:pPr>
      <w:r>
        <w:t xml:space="preserve">O comprador verá:</w:t>
      </w:r>
    </w:p>
    <w:p>
      <w:pPr>
        <w:pStyle w:val="SourceCode"/>
      </w:pPr>
      <w:r>
        <w:rPr>
          <w:rStyle w:val="VerbatimChar"/>
        </w:rPr>
        <w:t xml:space="preserve">Mini GT 1143</w:t>
      </w:r>
      <w:r>
        <w:br/>
      </w:r>
      <w:r>
        <w:rPr>
          <w:rStyle w:val="VerbatimChar"/>
        </w:rPr>
        <w:t xml:space="preserve">Porsche 911 GT3 R</w:t>
      </w:r>
      <w:r>
        <w:br/>
      </w:r>
      <w:r>
        <w:br/>
      </w:r>
      <w:r>
        <w:rPr>
          <w:rStyle w:val="VerbatimChar"/>
        </w:rPr>
        <w:t xml:space="preserve">Ofertas:</w:t>
      </w:r>
      <w:r>
        <w:br/>
      </w:r>
      <w:r>
        <w:br/>
      </w:r>
      <w:r>
        <w:rPr>
          <w:rStyle w:val="VerbatimChar"/>
        </w:rPr>
        <w:t xml:space="preserve">R$ 89,90 — Seller A</w:t>
      </w:r>
      <w:r>
        <w:br/>
      </w:r>
      <w:r>
        <w:rPr>
          <w:rStyle w:val="VerbatimChar"/>
        </w:rPr>
        <w:t xml:space="preserve">R$ 94,90 — Seller B</w:t>
      </w:r>
      <w:r>
        <w:br/>
      </w:r>
      <w:r>
        <w:rPr>
          <w:rStyle w:val="VerbatimChar"/>
        </w:rPr>
        <w:t xml:space="preserve">R$ 99,90 — Seller C</w:t>
      </w:r>
    </w:p>
    <w:p>
      <w:pPr>
        <w:pStyle w:val="FirstParagraph"/>
      </w:pPr>
      <w:r>
        <w:t xml:space="preserve">O Marketplace não precisa conhecer detalhes internos do controle de estoque.</w:t>
      </w:r>
    </w:p>
    <w:p>
      <w:pPr>
        <w:pStyle w:val="BodyText"/>
      </w:pPr>
      <w:r>
        <w:t xml:space="preserve">Ele precisa saber:</w:t>
      </w:r>
    </w:p>
    <w:p>
      <w:pPr>
        <w:pStyle w:val="SourceCode"/>
      </w:pP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e as informações comerciais necessárias para compra.</w:t>
      </w:r>
    </w:p>
    <w:p>
      <w:r>
        <w:pict>
          <v:rect style="width:0;height:1.5pt" o:hralign="center" o:hrstd="t" o:hr="t"/>
        </w:pict>
      </w:r>
    </w:p>
    <w:bookmarkEnd w:id="54"/>
    <w:bookmarkStart w:id="55" w:name="integração-com-carrinho"/>
    <w:p>
      <w:pPr>
        <w:pStyle w:val="Heading1"/>
      </w:pPr>
      <w:r>
        <w:t xml:space="preserve">36. Integração com Carrinho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ADD TO CART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CART_ITEM</w:t>
      </w:r>
    </w:p>
    <w:p>
      <w:pPr>
        <w:pStyle w:val="FirstParagraph"/>
      </w:pPr>
      <w:r>
        <w:t xml:space="preserve">O carrinho deve referenciar a oferta.</w:t>
      </w:r>
    </w:p>
    <w:p>
      <w:pPr>
        <w:pStyle w:val="BodyText"/>
      </w:pPr>
      <w:r>
        <w:t xml:space="preserve">Não deve armazenar apenas:</w:t>
      </w:r>
    </w:p>
    <w:p>
      <w:pPr>
        <w:pStyle w:val="SourceCode"/>
      </w:pPr>
      <w:r>
        <w:rPr>
          <w:rStyle w:val="VerbatimChar"/>
        </w:rPr>
        <w:t xml:space="preserve">variation_id</w:t>
      </w:r>
    </w:p>
    <w:p>
      <w:pPr>
        <w:pStyle w:val="FirstParagraph"/>
      </w:pPr>
      <w:r>
        <w:t xml:space="preserve">porque uma mesma Variação pode possuir vários vendedores.</w:t>
      </w:r>
    </w:p>
    <w:p>
      <w:pPr>
        <w:pStyle w:val="BodyText"/>
      </w:pPr>
      <w:r>
        <w:t xml:space="preserve">O conceito correto é:</w:t>
      </w:r>
    </w:p>
    <w:p>
      <w:pPr>
        <w:pStyle w:val="SourceCode"/>
      </w:pPr>
      <w:r>
        <w:rPr>
          <w:rStyle w:val="VerbatimChar"/>
        </w:rPr>
        <w:t xml:space="preserve">CART_ITEM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</w:t>
      </w:r>
    </w:p>
    <w:p>
      <w:r>
        <w:pict>
          <v:rect style="width:0;height:1.5pt" o:hralign="center" o:hrstd="t" o:hr="t"/>
        </w:pict>
      </w:r>
    </w:p>
    <w:bookmarkEnd w:id="55"/>
    <w:bookmarkStart w:id="56" w:name="integração-com-pedido"/>
    <w:p>
      <w:pPr>
        <w:pStyle w:val="Heading1"/>
      </w:pPr>
      <w:r>
        <w:t xml:space="preserve">37. Integração com Pedido</w:t>
      </w:r>
    </w:p>
    <w:p>
      <w:pPr>
        <w:pStyle w:val="FirstParagraph"/>
      </w:pPr>
      <w:r>
        <w:t xml:space="preserve">Quando o comprador confirma: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ORDER_ITEM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 </w:t>
      </w:r>
      <w:r>
        <w:t xml:space="preserve">deverá registrar o contexto comercial utilizado:</w:t>
      </w:r>
    </w:p>
    <w:p>
      <w:pPr>
        <w:pStyle w:val="Compact"/>
        <w:numPr>
          <w:ilvl w:val="0"/>
          <w:numId w:val="1016"/>
        </w:numPr>
      </w:pPr>
      <w:r>
        <w:t xml:space="preserve">vendedor;</w:t>
      </w:r>
    </w:p>
    <w:p>
      <w:pPr>
        <w:pStyle w:val="Compact"/>
        <w:numPr>
          <w:ilvl w:val="0"/>
          <w:numId w:val="1016"/>
        </w:numPr>
      </w:pPr>
      <w:r>
        <w:t xml:space="preserve">Variação;</w:t>
      </w:r>
    </w:p>
    <w:p>
      <w:pPr>
        <w:pStyle w:val="Compact"/>
        <w:numPr>
          <w:ilvl w:val="0"/>
          <w:numId w:val="1016"/>
        </w:numPr>
      </w:pPr>
      <w:r>
        <w:t xml:space="preserve">oferta;</w:t>
      </w:r>
    </w:p>
    <w:p>
      <w:pPr>
        <w:pStyle w:val="Compact"/>
        <w:numPr>
          <w:ilvl w:val="0"/>
          <w:numId w:val="1016"/>
        </w:numPr>
      </w:pPr>
      <w:r>
        <w:t xml:space="preserve">quantidade;</w:t>
      </w:r>
    </w:p>
    <w:p>
      <w:pPr>
        <w:pStyle w:val="Compact"/>
        <w:numPr>
          <w:ilvl w:val="0"/>
          <w:numId w:val="1016"/>
        </w:numPr>
      </w:pPr>
      <w:r>
        <w:t xml:space="preserve">preço unitário;</w:t>
      </w:r>
    </w:p>
    <w:p>
      <w:pPr>
        <w:pStyle w:val="Compact"/>
        <w:numPr>
          <w:ilvl w:val="0"/>
          <w:numId w:val="1016"/>
        </w:numPr>
      </w:pPr>
      <w:r>
        <w:t xml:space="preserve">desconto;</w:t>
      </w:r>
    </w:p>
    <w:p>
      <w:pPr>
        <w:pStyle w:val="Compact"/>
        <w:numPr>
          <w:ilvl w:val="0"/>
          <w:numId w:val="1016"/>
        </w:numPr>
      </w:pPr>
      <w:r>
        <w:t xml:space="preserve">frete aplicável;</w:t>
      </w:r>
    </w:p>
    <w:p>
      <w:pPr>
        <w:pStyle w:val="Compact"/>
        <w:numPr>
          <w:ilvl w:val="0"/>
          <w:numId w:val="1016"/>
        </w:numPr>
      </w:pPr>
      <w:r>
        <w:t xml:space="preserve">valores calculados.</w:t>
      </w:r>
    </w:p>
    <w:p>
      <w:r>
        <w:pict>
          <v:rect style="width:0;height:1.5pt" o:hralign="center" o:hrstd="t" o:hr="t"/>
        </w:pict>
      </w:r>
    </w:p>
    <w:bookmarkEnd w:id="56"/>
    <w:bookmarkStart w:id="57" w:name="integração-com-fulfillment"/>
    <w:p>
      <w:pPr>
        <w:pStyle w:val="Heading1"/>
      </w:pPr>
      <w:r>
        <w:t xml:space="preserve">38. Integração com Fulfillment</w:t>
      </w:r>
    </w:p>
    <w:p>
      <w:pPr>
        <w:pStyle w:val="FirstParagraph"/>
      </w:pPr>
      <w:r>
        <w:t xml:space="preserve">Depois da confirmação: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FULFILLMENT_ITEM</w:t>
      </w:r>
    </w:p>
    <w:p>
      <w:pPr>
        <w:pStyle w:val="FirstParagraph"/>
      </w:pPr>
      <w:r>
        <w:t xml:space="preserve">O vendedor é responsável pelo atendimento físico.</w:t>
      </w:r>
    </w:p>
    <w:p>
      <w:pPr>
        <w:pStyle w:val="BodyText"/>
      </w:pPr>
      <w:r>
        <w:t xml:space="preserve">O estoque deverá refletir a evolução da operação.</w:t>
      </w:r>
    </w:p>
    <w:p>
      <w:r>
        <w:pict>
          <v:rect style="width:0;height:1.5pt" o:hralign="center" o:hrstd="t" o:hr="t"/>
        </w:pict>
      </w:r>
    </w:p>
    <w:bookmarkEnd w:id="57"/>
    <w:bookmarkStart w:id="58" w:name="integração-com-garagem"/>
    <w:p>
      <w:pPr>
        <w:pStyle w:val="Heading1"/>
      </w:pPr>
      <w:r>
        <w:t xml:space="preserve">39. Integração com Garagem</w:t>
      </w:r>
    </w:p>
    <w:p>
      <w:pPr>
        <w:pStyle w:val="FirstParagraph"/>
      </w:pPr>
      <w:r>
        <w:t xml:space="preserve">A Garagem somente entra depois da compra confirmada.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A existência de estoque comercial não significa que exista uma Garagem.</w:t>
      </w:r>
    </w:p>
    <w:p>
      <w:pPr>
        <w:pStyle w:val="BodyText"/>
      </w:pPr>
      <w:r>
        <w:t xml:space="preserve">São domínios distintos.</w:t>
      </w:r>
    </w:p>
    <w:p>
      <w:pPr>
        <w:pStyle w:val="SourceCode"/>
      </w:pPr>
      <w:r>
        <w:rPr>
          <w:rStyle w:val="VerbatimChar"/>
        </w:rPr>
        <w:t xml:space="preserve">ESTOQUE COMERCIAL</w:t>
      </w:r>
      <w:r>
        <w:br/>
      </w:r>
      <w:r>
        <w:rPr>
          <w:rStyle w:val="VerbatimChar"/>
        </w:rPr>
        <w:t xml:space="preserve">→ propriedade/responsabilidade do vendedor</w:t>
      </w:r>
      <w:r>
        <w:br/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→ holding lógico de compras do comprador</w:t>
      </w:r>
    </w:p>
    <w:p>
      <w:r>
        <w:pict>
          <v:rect style="width:0;height:1.5pt" o:hralign="center" o:hrstd="t" o:hr="t"/>
        </w:pict>
      </w:r>
    </w:p>
    <w:bookmarkEnd w:id="58"/>
    <w:bookmarkStart w:id="59" w:name="integração-com-envio"/>
    <w:p>
      <w:pPr>
        <w:pStyle w:val="Heading1"/>
      </w:pPr>
      <w:r>
        <w:t xml:space="preserve">40. Integração com envio</w:t>
      </w:r>
    </w:p>
    <w:p>
      <w:pPr>
        <w:pStyle w:val="FirstParagraph"/>
      </w:pPr>
      <w:r>
        <w:t xml:space="preserve">Depois que o vendedor despachar: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TRACKING</w:t>
      </w:r>
    </w:p>
    <w:p>
      <w:pPr>
        <w:pStyle w:val="FirstParagraph"/>
      </w:pPr>
      <w:r>
        <w:t xml:space="preserve">O estoque comercial já não deve continuar representando aquela unidade como disponível para venda.</w:t>
      </w:r>
    </w:p>
    <w:p>
      <w:r>
        <w:pict>
          <v:rect style="width:0;height:1.5pt" o:hralign="center" o:hrstd="t" o:hr="t"/>
        </w:pict>
      </w:r>
    </w:p>
    <w:bookmarkEnd w:id="59"/>
    <w:bookmarkStart w:id="64" w:name="cancelamento"/>
    <w:p>
      <w:pPr>
        <w:pStyle w:val="Heading1"/>
      </w:pPr>
      <w:r>
        <w:t xml:space="preserve">41. Cancelamento</w:t>
      </w:r>
    </w:p>
    <w:p>
      <w:pPr>
        <w:pStyle w:val="FirstParagraph"/>
      </w:pPr>
      <w:r>
        <w:t xml:space="preserve">O cancelamento deverá produzir efeitos diferentes dependendo da etapa.</w:t>
      </w:r>
    </w:p>
    <w:bookmarkStart w:id="60" w:name="antes-da-reserva"/>
    <w:p>
      <w:pPr>
        <w:pStyle w:val="Heading3"/>
      </w:pPr>
      <w:r>
        <w:t xml:space="preserve">Antes da reserva</w:t>
      </w:r>
    </w:p>
    <w:p>
      <w:pPr>
        <w:pStyle w:val="SourceCode"/>
      </w:pPr>
      <w:r>
        <w:rPr>
          <w:rStyle w:val="VerbatimChar"/>
        </w:rPr>
        <w:t xml:space="preserve">Nada a alterar</w:t>
      </w:r>
    </w:p>
    <w:bookmarkEnd w:id="60"/>
    <w:bookmarkStart w:id="61" w:name="durante-reserva"/>
    <w:p>
      <w:pPr>
        <w:pStyle w:val="Heading3"/>
      </w:pPr>
      <w:r>
        <w:t xml:space="preserve">Durante reserva</w:t>
      </w:r>
    </w:p>
    <w:p>
      <w:pPr>
        <w:pStyle w:val="SourceCode"/>
      </w:pPr>
      <w:r>
        <w:rPr>
          <w:rStyle w:val="VerbatimChar"/>
        </w:rPr>
        <w:t xml:space="preserve">Reserva cancelada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Estoque liberado</w:t>
      </w:r>
    </w:p>
    <w:bookmarkEnd w:id="61"/>
    <w:bookmarkStart w:id="62" w:name="após-venda-confirmada"/>
    <w:p>
      <w:pPr>
        <w:pStyle w:val="Heading3"/>
      </w:pPr>
      <w:r>
        <w:t xml:space="preserve">Após venda confirmada</w:t>
      </w:r>
    </w:p>
    <w:p>
      <w:pPr>
        <w:pStyle w:val="SourceCode"/>
      </w:pPr>
      <w:r>
        <w:rPr>
          <w:rStyle w:val="VerbatimChar"/>
        </w:rPr>
        <w:t xml:space="preserve">Venda cancelada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Estoque pode retornar</w:t>
      </w:r>
    </w:p>
    <w:bookmarkEnd w:id="62"/>
    <w:bookmarkStart w:id="63" w:name="após-despacho"/>
    <w:p>
      <w:pPr>
        <w:pStyle w:val="Heading3"/>
      </w:pPr>
      <w:r>
        <w:t xml:space="preserve">Após despacho</w:t>
      </w:r>
    </w:p>
    <w:p>
      <w:pPr>
        <w:pStyle w:val="FirstParagraph"/>
      </w:pPr>
      <w:r>
        <w:t xml:space="preserve">O processo poderá envolver:</w:t>
      </w:r>
    </w:p>
    <w:p>
      <w:pPr>
        <w:pStyle w:val="SourceCode"/>
      </w:pPr>
      <w:r>
        <w:rPr>
          <w:rStyle w:val="VerbatimChar"/>
        </w:rPr>
        <w:t xml:space="preserve">cancelamento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retorno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devolução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inspeção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reentrada no estoque</w:t>
      </w:r>
    </w:p>
    <w:p>
      <w:pPr>
        <w:pStyle w:val="FirstParagraph"/>
      </w:pPr>
      <w:r>
        <w:t xml:space="preserve">Esse cenário será detalhado posteriormente no documento de Fulfillment/Logística.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evolução"/>
    <w:p>
      <w:pPr>
        <w:pStyle w:val="Heading1"/>
      </w:pPr>
      <w:r>
        <w:t xml:space="preserve">42. Devolução</w:t>
      </w:r>
    </w:p>
    <w:p>
      <w:pPr>
        <w:pStyle w:val="FirstParagraph"/>
      </w:pPr>
      <w:r>
        <w:t xml:space="preserve">Uma devolução física não deve automaticamente significar:</w:t>
      </w:r>
    </w:p>
    <w:p>
      <w:pPr>
        <w:pStyle w:val="SourceCode"/>
      </w:pPr>
      <w:r>
        <w:rPr>
          <w:rStyle w:val="VerbatimChar"/>
        </w:rPr>
        <w:t xml:space="preserve">+1 estoque</w:t>
      </w:r>
    </w:p>
    <w:p>
      <w:pPr>
        <w:pStyle w:val="FirstParagraph"/>
      </w:pPr>
      <w:r>
        <w:t xml:space="preserve">Primeiro poderá existir:</w:t>
      </w:r>
    </w:p>
    <w:p>
      <w:pPr>
        <w:pStyle w:val="SourceCode"/>
      </w:pP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INSPECTION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STOCK REENTRY</w:t>
      </w:r>
    </w:p>
    <w:p>
      <w:pPr>
        <w:pStyle w:val="FirstParagraph"/>
      </w:pPr>
      <w:r>
        <w:t xml:space="preserve">Porque a unidade devolvida pode:</w:t>
      </w:r>
    </w:p>
    <w:p>
      <w:pPr>
        <w:pStyle w:val="Compact"/>
        <w:numPr>
          <w:ilvl w:val="0"/>
          <w:numId w:val="1017"/>
        </w:numPr>
      </w:pPr>
      <w:r>
        <w:t xml:space="preserve">estar intacta;</w:t>
      </w:r>
    </w:p>
    <w:p>
      <w:pPr>
        <w:pStyle w:val="Compact"/>
        <w:numPr>
          <w:ilvl w:val="0"/>
          <w:numId w:val="1017"/>
        </w:numPr>
      </w:pPr>
      <w:r>
        <w:t xml:space="preserve">estar danificada;</w:t>
      </w:r>
    </w:p>
    <w:p>
      <w:pPr>
        <w:pStyle w:val="Compact"/>
        <w:numPr>
          <w:ilvl w:val="0"/>
          <w:numId w:val="1017"/>
        </w:numPr>
      </w:pPr>
      <w:r>
        <w:t xml:space="preserve">estar incompleta;</w:t>
      </w:r>
    </w:p>
    <w:p>
      <w:pPr>
        <w:pStyle w:val="Compact"/>
        <w:numPr>
          <w:ilvl w:val="0"/>
          <w:numId w:val="1017"/>
        </w:numPr>
      </w:pPr>
      <w:r>
        <w:t xml:space="preserve">possuir embalagem danificada.</w:t>
      </w:r>
    </w:p>
    <w:p>
      <w:pPr>
        <w:pStyle w:val="FirstParagraph"/>
      </w:pPr>
      <w:r>
        <w:t xml:space="preserve">A decisão sobre reinserção no estoque comercial deverá considerar sua condição.</w:t>
      </w:r>
    </w:p>
    <w:p>
      <w:r>
        <w:pict>
          <v:rect style="width:0;height:1.5pt" o:hralign="center" o:hrstd="t" o:hr="t"/>
        </w:pict>
      </w:r>
    </w:p>
    <w:bookmarkEnd w:id="65"/>
    <w:bookmarkStart w:id="66" w:name="modelo-conceitual-de-entidades"/>
    <w:p>
      <w:pPr>
        <w:pStyle w:val="Heading1"/>
      </w:pPr>
      <w:r>
        <w:t xml:space="preserve">43. Modelo conceitual de entidades</w:t>
      </w:r>
    </w:p>
    <w:p>
      <w:pPr>
        <w:pStyle w:val="FirstParagraph"/>
      </w:pPr>
      <w:r>
        <w:t xml:space="preserve">Entidades principais: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INVENTORY_MOVEMENT</w:t>
      </w:r>
      <w:r>
        <w:br/>
      </w: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OFFER_PRICE_HISTORY</w:t>
      </w:r>
    </w:p>
    <w:p>
      <w:pPr>
        <w:pStyle w:val="FirstParagraph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 SELLER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└──────── COMMERCIAL_INVENTORY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├── MOVEMENTS</w:t>
      </w:r>
      <w:r>
        <w:br/>
      </w:r>
      <w:r>
        <w:rPr>
          <w:rStyle w:val="VerbatimChar"/>
        </w:rPr>
        <w:t xml:space="preserve">                   └── RESERVATIONS</w:t>
      </w:r>
    </w:p>
    <w:p>
      <w:r>
        <w:pict>
          <v:rect style="width:0;height:1.5pt" o:hralign="center" o:hrstd="t" o:hr="t"/>
        </w:pict>
      </w:r>
    </w:p>
    <w:bookmarkEnd w:id="66"/>
    <w:bookmarkStart w:id="67" w:name="commercial_product-1"/>
    <w:p>
      <w:pPr>
        <w:pStyle w:val="Heading1"/>
      </w:pPr>
      <w:r>
        <w:t xml:space="preserve">44. COMMERCIAL_PRODUCT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 estrutura definitiva será definida no documento técnico de banco.</w:t>
      </w:r>
    </w:p>
    <w:p>
      <w:r>
        <w:pict>
          <v:rect style="width:0;height:1.5pt" o:hralign="center" o:hrstd="t" o:hr="t"/>
        </w:pict>
      </w:r>
    </w:p>
    <w:bookmarkEnd w:id="67"/>
    <w:bookmarkStart w:id="68" w:name="offer"/>
    <w:p>
      <w:pPr>
        <w:pStyle w:val="Heading1"/>
      </w:pPr>
      <w:r>
        <w:t xml:space="preserve">45. OFFER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commercial_product_id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Poderão existir posteriormente:</w:t>
      </w:r>
    </w:p>
    <w:p>
      <w:pPr>
        <w:pStyle w:val="Compact"/>
        <w:numPr>
          <w:ilvl w:val="0"/>
          <w:numId w:val="1018"/>
        </w:numPr>
      </w:pPr>
      <w:r>
        <w:t xml:space="preserve">preço promocional;</w:t>
      </w:r>
    </w:p>
    <w:p>
      <w:pPr>
        <w:pStyle w:val="Compact"/>
        <w:numPr>
          <w:ilvl w:val="0"/>
          <w:numId w:val="1018"/>
        </w:numPr>
      </w:pPr>
      <w:r>
        <w:t xml:space="preserve">período promocional;</w:t>
      </w:r>
    </w:p>
    <w:p>
      <w:pPr>
        <w:pStyle w:val="Compact"/>
        <w:numPr>
          <w:ilvl w:val="0"/>
          <w:numId w:val="1018"/>
        </w:numPr>
      </w:pPr>
      <w:r>
        <w:t xml:space="preserve">condição comercial;</w:t>
      </w:r>
    </w:p>
    <w:p>
      <w:pPr>
        <w:pStyle w:val="Compact"/>
        <w:numPr>
          <w:ilvl w:val="0"/>
          <w:numId w:val="1018"/>
        </w:numPr>
      </w:pPr>
      <w:r>
        <w:t xml:space="preserve">quantidade mínima;</w:t>
      </w:r>
    </w:p>
    <w:p>
      <w:pPr>
        <w:pStyle w:val="Compact"/>
        <w:numPr>
          <w:ilvl w:val="0"/>
          <w:numId w:val="1018"/>
        </w:numPr>
      </w:pPr>
      <w:r>
        <w:t xml:space="preserve">limite por comprador;</w:t>
      </w:r>
    </w:p>
    <w:p>
      <w:pPr>
        <w:pStyle w:val="Compact"/>
        <w:numPr>
          <w:ilvl w:val="0"/>
          <w:numId w:val="1018"/>
        </w:numPr>
      </w:pPr>
      <w:r>
        <w:t xml:space="preserve">regras de venda.</w:t>
      </w:r>
    </w:p>
    <w:p>
      <w:r>
        <w:pict>
          <v:rect style="width:0;height:1.5pt" o:hralign="center" o:hrstd="t" o:hr="t"/>
        </w:pict>
      </w:r>
    </w:p>
    <w:bookmarkEnd w:id="68"/>
    <w:bookmarkStart w:id="69" w:name="commercial_inventory"/>
    <w:p>
      <w:pPr>
        <w:pStyle w:val="Heading1"/>
      </w:pPr>
      <w:r>
        <w:t xml:space="preserve">46. COMMERCIAL_INVENTORY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quantity_on_hand</w:t>
      </w:r>
      <w:r>
        <w:br/>
      </w:r>
      <w:r>
        <w:rPr>
          <w:rStyle w:val="VerbatimChar"/>
        </w:rPr>
        <w:t xml:space="preserve">quantity_reserved</w:t>
      </w:r>
      <w:r>
        <w:br/>
      </w:r>
      <w:r>
        <w:rPr>
          <w:rStyle w:val="VerbatimChar"/>
        </w:rPr>
        <w:t xml:space="preserve">quantity_committed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 quantidade disponível poderá ser derivada.</w:t>
      </w:r>
    </w:p>
    <w:p>
      <w:r>
        <w:pict>
          <v:rect style="width:0;height:1.5pt" o:hralign="center" o:hrstd="t" o:hr="t"/>
        </w:pict>
      </w:r>
    </w:p>
    <w:bookmarkEnd w:id="69"/>
    <w:bookmarkStart w:id="70" w:name="inventory_movement"/>
    <w:p>
      <w:pPr>
        <w:pStyle w:val="Heading1"/>
      </w:pPr>
      <w:r>
        <w:t xml:space="preserve">47. INVENTORY_MOVEMENT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INVENTORY_MOVEMENT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inventory_id</w:t>
      </w:r>
      <w:r>
        <w:br/>
      </w:r>
      <w:r>
        <w:rPr>
          <w:rStyle w:val="VerbatimChar"/>
        </w:rPr>
        <w:t xml:space="preserve">movement_type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</w:p>
    <w:p>
      <w:pPr>
        <w:pStyle w:val="FirstParagraph"/>
      </w:pPr>
      <w:r>
        <w:t xml:space="preserve">O histórico deve permitir rastrear a origem da alteração.</w:t>
      </w:r>
    </w:p>
    <w:p>
      <w:r>
        <w:pict>
          <v:rect style="width:0;height:1.5pt" o:hralign="center" o:hrstd="t" o:hr="t"/>
        </w:pict>
      </w:r>
    </w:p>
    <w:bookmarkEnd w:id="70"/>
    <w:bookmarkStart w:id="71" w:name="stock_reservation"/>
    <w:p>
      <w:pPr>
        <w:pStyle w:val="Heading1"/>
      </w:pPr>
      <w:r>
        <w:t xml:space="preserve">48. STOCK_RESERVATION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inventory_id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released_at</w:t>
      </w:r>
    </w:p>
    <w:p>
      <w:pPr>
        <w:pStyle w:val="FirstParagraph"/>
      </w:pPr>
      <w:r>
        <w:t xml:space="preserve">Status possíveis: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RELEASED</w:t>
      </w:r>
      <w:r>
        <w:br/>
      </w: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71"/>
    <w:bookmarkStart w:id="72" w:name="offer_price_history"/>
    <w:p>
      <w:pPr>
        <w:pStyle w:val="Heading1"/>
      </w:pPr>
      <w:r>
        <w:t xml:space="preserve">49. OFFER_PRICE_HISTORY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OFFER_PRICE_HISTORY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valid_from</w:t>
      </w:r>
      <w:r>
        <w:br/>
      </w:r>
      <w:r>
        <w:rPr>
          <w:rStyle w:val="VerbatimChar"/>
        </w:rPr>
        <w:t xml:space="preserve">valid_to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</w:p>
    <w:p>
      <w:pPr>
        <w:pStyle w:val="FirstParagraph"/>
      </w:pPr>
      <w:r>
        <w:t xml:space="preserve">Isso permite reconstruir o histórico comercial.</w:t>
      </w:r>
    </w:p>
    <w:p>
      <w:r>
        <w:pict>
          <v:rect style="width:0;height:1.5pt" o:hralign="center" o:hrstd="t" o:hr="t"/>
        </w:pict>
      </w:r>
    </w:p>
    <w:bookmarkEnd w:id="72"/>
    <w:bookmarkStart w:id="83" w:name="regras-de-integridade"/>
    <w:p>
      <w:pPr>
        <w:pStyle w:val="Heading1"/>
      </w:pPr>
      <w:r>
        <w:t xml:space="preserve">50. Regras de integridade</w:t>
      </w:r>
    </w:p>
    <w:p>
      <w:pPr>
        <w:pStyle w:val="FirstParagraph"/>
      </w:pPr>
      <w:r>
        <w:t xml:space="preserve">O banco/backend deverá garantir, entre outras:</w:t>
      </w:r>
    </w:p>
    <w:bookmarkStart w:id="73" w:name="regra-1"/>
    <w:p>
      <w:pPr>
        <w:pStyle w:val="Heading3"/>
      </w:pPr>
      <w:r>
        <w:t xml:space="preserve">Regra 1</w:t>
      </w:r>
    </w:p>
    <w:p>
      <w:pPr>
        <w:pStyle w:val="FirstParagraph"/>
      </w:pPr>
      <w:r>
        <w:t xml:space="preserve">Uma oferta deve possuir um vendedor válido.</w:t>
      </w:r>
    </w:p>
    <w:bookmarkEnd w:id="73"/>
    <w:bookmarkStart w:id="74" w:name="regra-2"/>
    <w:p>
      <w:pPr>
        <w:pStyle w:val="Heading3"/>
      </w:pPr>
      <w:r>
        <w:t xml:space="preserve">Regra 2</w:t>
      </w:r>
    </w:p>
    <w:p>
      <w:pPr>
        <w:pStyle w:val="FirstParagraph"/>
      </w:pPr>
      <w:r>
        <w:t xml:space="preserve">Uma oferta deve apontar para um produto comercial válido.</w:t>
      </w:r>
    </w:p>
    <w:bookmarkEnd w:id="74"/>
    <w:bookmarkStart w:id="75" w:name="regra-3"/>
    <w:p>
      <w:pPr>
        <w:pStyle w:val="Heading3"/>
      </w:pPr>
      <w:r>
        <w:t xml:space="preserve">Regra 3</w:t>
      </w:r>
    </w:p>
    <w:p>
      <w:pPr>
        <w:pStyle w:val="FirstParagraph"/>
      </w:pPr>
      <w:r>
        <w:t xml:space="preserve">O produto comercial deve apontar para uma Variação válida.</w:t>
      </w:r>
    </w:p>
    <w:bookmarkEnd w:id="75"/>
    <w:bookmarkStart w:id="76" w:name="regra-4"/>
    <w:p>
      <w:pPr>
        <w:pStyle w:val="Heading3"/>
      </w:pPr>
      <w:r>
        <w:t xml:space="preserve">Regra 4</w:t>
      </w:r>
    </w:p>
    <w:p>
      <w:pPr>
        <w:pStyle w:val="FirstParagraph"/>
      </w:pPr>
      <w:r>
        <w:t xml:space="preserve">O vendedor precisa estar autorizado para comercializar.</w:t>
      </w:r>
    </w:p>
    <w:bookmarkEnd w:id="76"/>
    <w:bookmarkStart w:id="77" w:name="regra-5"/>
    <w:p>
      <w:pPr>
        <w:pStyle w:val="Heading3"/>
      </w:pPr>
      <w:r>
        <w:t xml:space="preserve">Regra 5</w:t>
      </w:r>
    </w:p>
    <w:p>
      <w:pPr>
        <w:pStyle w:val="FirstParagraph"/>
      </w:pPr>
      <w:r>
        <w:t xml:space="preserve">Estoque não pode assumir quantidade negativa.</w:t>
      </w:r>
    </w:p>
    <w:bookmarkEnd w:id="77"/>
    <w:bookmarkStart w:id="78" w:name="regra-6"/>
    <w:p>
      <w:pPr>
        <w:pStyle w:val="Heading3"/>
      </w:pPr>
      <w:r>
        <w:t xml:space="preserve">Regra 6</w:t>
      </w:r>
    </w:p>
    <w:p>
      <w:pPr>
        <w:pStyle w:val="FirstParagraph"/>
      </w:pPr>
      <w:r>
        <w:t xml:space="preserve">Reserva não pode ultrapassar estoque reservável.</w:t>
      </w:r>
    </w:p>
    <w:bookmarkEnd w:id="78"/>
    <w:bookmarkStart w:id="79" w:name="regra-7"/>
    <w:p>
      <w:pPr>
        <w:pStyle w:val="Heading3"/>
      </w:pPr>
      <w:r>
        <w:t xml:space="preserve">Regra 7</w:t>
      </w:r>
    </w:p>
    <w:p>
      <w:pPr>
        <w:pStyle w:val="FirstParagraph"/>
      </w:pPr>
      <w:r>
        <w:t xml:space="preserve">Operação de estoque deve ser idempotente.</w:t>
      </w:r>
    </w:p>
    <w:bookmarkEnd w:id="79"/>
    <w:bookmarkStart w:id="80" w:name="regra-8"/>
    <w:p>
      <w:pPr>
        <w:pStyle w:val="Heading3"/>
      </w:pPr>
      <w:r>
        <w:t xml:space="preserve">Regra 8</w:t>
      </w:r>
    </w:p>
    <w:p>
      <w:pPr>
        <w:pStyle w:val="FirstParagraph"/>
      </w:pPr>
      <w:r>
        <w:t xml:space="preserve">Pedido não deve alterar o preço histórico da oferta.</w:t>
      </w:r>
    </w:p>
    <w:bookmarkEnd w:id="80"/>
    <w:bookmarkStart w:id="81" w:name="regra-9"/>
    <w:p>
      <w:pPr>
        <w:pStyle w:val="Heading3"/>
      </w:pPr>
      <w:r>
        <w:t xml:space="preserve">Regra 9</w:t>
      </w:r>
    </w:p>
    <w:p>
      <w:pPr>
        <w:pStyle w:val="FirstParagraph"/>
      </w:pPr>
      <w:r>
        <w:t xml:space="preserve">Movimentações de estoque não devem ser apagadas fisicamente sem política de auditoria apropriada.</w:t>
      </w:r>
    </w:p>
    <w:bookmarkEnd w:id="81"/>
    <w:bookmarkStart w:id="82" w:name="regra-10"/>
    <w:p>
      <w:pPr>
        <w:pStyle w:val="Heading3"/>
      </w:pPr>
      <w:r>
        <w:t xml:space="preserve">Regra 10</w:t>
      </w:r>
    </w:p>
    <w:p>
      <w:pPr>
        <w:pStyle w:val="FirstParagraph"/>
      </w:pPr>
      <w:r>
        <w:t xml:space="preserve">Oferta de vendedor suspenso não pode ser comprável.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fluxo-completo-de-uma-venda"/>
    <w:p>
      <w:pPr>
        <w:pStyle w:val="Heading1"/>
      </w:pPr>
      <w:r>
        <w:t xml:space="preserve">51. Fluxo completo de uma venda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 DO 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 DO ESTOQUE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DESPACHO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GARAGEM / RECEBIMENTO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84"/>
    <w:bookmarkStart w:id="85" w:name="fluxo-de-cancelamento-antes-do-pagamento"/>
    <w:p>
      <w:pPr>
        <w:pStyle w:val="Heading1"/>
      </w:pPr>
      <w:r>
        <w:t xml:space="preserve">52. Fluxo de cancelamento antes do pagamento</w:t>
      </w:r>
    </w:p>
    <w:p>
      <w:pPr>
        <w:pStyle w:val="SourceCode"/>
      </w:pP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LIBERA 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 DISPONÍVEL</w:t>
      </w:r>
    </w:p>
    <w:p>
      <w:r>
        <w:pict>
          <v:rect style="width:0;height:1.5pt" o:hralign="center" o:hrstd="t" o:hr="t"/>
        </w:pict>
      </w:r>
    </w:p>
    <w:bookmarkEnd w:id="85"/>
    <w:bookmarkStart w:id="86" w:name="fluxo-de-pagamento-aprovado"/>
    <w:p>
      <w:pPr>
        <w:pStyle w:val="Heading1"/>
      </w:pPr>
      <w:r>
        <w:t xml:space="preserve">53. Fluxo de pagamento aprovado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 REDUZIDO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</w:p>
    <w:p>
      <w:r>
        <w:pict>
          <v:rect style="width:0;height:1.5pt" o:hralign="center" o:hrstd="t" o:hr="t"/>
        </w:pict>
      </w:r>
    </w:p>
    <w:bookmarkEnd w:id="86"/>
    <w:bookmarkStart w:id="87" w:name="fluxo-de-pagamento-recusado"/>
    <w:p>
      <w:pPr>
        <w:pStyle w:val="Heading1"/>
      </w:pPr>
      <w:r>
        <w:t xml:space="preserve">54. Fluxo de pagamento recusado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 RECUSADO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 LIBERADA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 DISPONÍVEL</w:t>
      </w:r>
    </w:p>
    <w:p>
      <w:r>
        <w:pict>
          <v:rect style="width:0;height:1.5pt" o:hralign="center" o:hrstd="t" o:hr="t"/>
        </w:pict>
      </w:r>
    </w:p>
    <w:bookmarkEnd w:id="87"/>
    <w:bookmarkStart w:id="88" w:name="fluxo-de-estoque-esgotado"/>
    <w:p>
      <w:pPr>
        <w:pStyle w:val="Heading1"/>
      </w:pPr>
      <w:r>
        <w:t xml:space="preserve">55. Fluxo de estoque esgotado</w:t>
      </w:r>
    </w:p>
    <w:p>
      <w:pPr>
        <w:pStyle w:val="SourceCode"/>
      </w:pPr>
      <w:r>
        <w:rPr>
          <w:rStyle w:val="VerbatimChar"/>
        </w:rPr>
        <w:t xml:space="preserve">ESTOQUE = 0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OUT_OF_STOCK</w:t>
      </w:r>
    </w:p>
    <w:p>
      <w:pPr>
        <w:pStyle w:val="FirstParagraph"/>
      </w:pPr>
      <w:r>
        <w:t xml:space="preserve">A oferta continua registrada.</w:t>
      </w:r>
    </w:p>
    <w:p>
      <w:pPr>
        <w:pStyle w:val="BodyText"/>
      </w:pPr>
      <w:r>
        <w:t xml:space="preserve">Quando o vendedor repor:</w:t>
      </w:r>
    </w:p>
    <w:p>
      <w:pPr>
        <w:pStyle w:val="SourceCode"/>
      </w:pPr>
      <w:r>
        <w:rPr>
          <w:rStyle w:val="VerbatimChar"/>
        </w:rPr>
        <w:t xml:space="preserve">STOCK_IN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AVAILABLE &gt; 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 → ACTIVE</w:t>
      </w:r>
    </w:p>
    <w:p>
      <w:r>
        <w:pict>
          <v:rect style="width:0;height:1.5pt" o:hralign="center" o:hrstd="t" o:hr="t"/>
        </w:pict>
      </w:r>
    </w:p>
    <w:bookmarkEnd w:id="88"/>
    <w:bookmarkStart w:id="89" w:name="busca-do-comprador"/>
    <w:p>
      <w:pPr>
        <w:pStyle w:val="Heading1"/>
      </w:pPr>
      <w:r>
        <w:t xml:space="preserve">56. Busca do comprador</w:t>
      </w:r>
    </w:p>
    <w:p>
      <w:pPr>
        <w:pStyle w:val="FirstParagraph"/>
      </w:pPr>
      <w:r>
        <w:t xml:space="preserve">A experiência desejada continua sendo:</w:t>
      </w:r>
    </w:p>
    <w:p>
      <w:pPr>
        <w:pStyle w:val="SourceCode"/>
      </w:pPr>
      <w:r>
        <w:rPr>
          <w:rStyle w:val="VerbatimChar"/>
        </w:rPr>
        <w:t xml:space="preserve">COMPRADOR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 “Mini GT 1143”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OFERTAS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anúncios aleatórios</w:t>
      </w:r>
    </w:p>
    <w:p>
      <w:pPr>
        <w:pStyle w:val="FirstParagraph"/>
      </w:pPr>
      <w:r>
        <w:t xml:space="preserve">O MiniHub continua sendo um marketplace orientado pelo catálogo.</w:t>
      </w:r>
    </w:p>
    <w:p>
      <w:r>
        <w:pict>
          <v:rect style="width:0;height:1.5pt" o:hralign="center" o:hrstd="t" o:hr="t"/>
        </w:pict>
      </w:r>
    </w:p>
    <w:bookmarkEnd w:id="89"/>
    <w:bookmarkStart w:id="90" w:name="princípio-de-governança"/>
    <w:p>
      <w:pPr>
        <w:pStyle w:val="Heading1"/>
      </w:pPr>
      <w:r>
        <w:t xml:space="preserve">57. Princípio de governança</w:t>
      </w:r>
    </w:p>
    <w:p>
      <w:pPr>
        <w:pStyle w:val="FirstParagraph"/>
      </w:pPr>
      <w:r>
        <w:t xml:space="preserve">A arquitetura comercial deve preservar:</w:t>
      </w:r>
    </w:p>
    <w:p>
      <w:pPr>
        <w:pStyle w:val="BlockText"/>
      </w:pPr>
      <w:r>
        <w:rPr>
          <w:b/>
          <w:bCs/>
        </w:rPr>
        <w:t xml:space="preserve">Catálogo é governado pelo MiniHub. Comércio é operado pelos vendedores.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├── Catalog Governance</w:t>
      </w:r>
      <w:r>
        <w:br/>
      </w:r>
      <w:r>
        <w:rPr>
          <w:rStyle w:val="VerbatimChar"/>
        </w:rPr>
        <w:t xml:space="preserve"> ├── Seller Governance</w:t>
      </w:r>
      <w:r>
        <w:br/>
      </w:r>
      <w:r>
        <w:rPr>
          <w:rStyle w:val="VerbatimChar"/>
        </w:rPr>
        <w:t xml:space="preserve"> ├── Offer Rules</w:t>
      </w:r>
      <w:r>
        <w:br/>
      </w:r>
      <w:r>
        <w:rPr>
          <w:rStyle w:val="VerbatimChar"/>
        </w:rPr>
        <w:t xml:space="preserve"> └── Commercial Integrity</w:t>
      </w:r>
      <w:r>
        <w:br/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├── Price</w:t>
      </w:r>
      <w:r>
        <w:br/>
      </w:r>
      <w:r>
        <w:rPr>
          <w:rStyle w:val="VerbatimChar"/>
        </w:rPr>
        <w:t xml:space="preserve"> ├── Stock</w:t>
      </w:r>
      <w:r>
        <w:br/>
      </w:r>
      <w:r>
        <w:rPr>
          <w:rStyle w:val="VerbatimChar"/>
        </w:rPr>
        <w:t xml:space="preserve"> ├── Condition</w:t>
      </w:r>
      <w:r>
        <w:br/>
      </w:r>
      <w:r>
        <w:rPr>
          <w:rStyle w:val="VerbatimChar"/>
        </w:rPr>
        <w:t xml:space="preserve"> ├── Packing</w:t>
      </w:r>
      <w:r>
        <w:br/>
      </w:r>
      <w:r>
        <w:rPr>
          <w:rStyle w:val="VerbatimChar"/>
        </w:rPr>
        <w:t xml:space="preserve"> └── Fulfillment</w:t>
      </w:r>
    </w:p>
    <w:p>
      <w:r>
        <w:pict>
          <v:rect style="width:0;height:1.5pt" o:hralign="center" o:hrstd="t" o:hr="t"/>
        </w:pict>
      </w:r>
    </w:p>
    <w:bookmarkEnd w:id="90"/>
    <w:bookmarkStart w:id="91" w:name="o-que-não-faz-parte-deste-documento"/>
    <w:p>
      <w:pPr>
        <w:pStyle w:val="Heading1"/>
      </w:pPr>
      <w:r>
        <w:t xml:space="preserve">58. O que não faz parte deste documento</w:t>
      </w:r>
    </w:p>
    <w:p>
      <w:pPr>
        <w:pStyle w:val="FirstParagraph"/>
      </w:pPr>
      <w:r>
        <w:t xml:space="preserve">Não serão detalhados aqui:</w:t>
      </w:r>
    </w:p>
    <w:p>
      <w:pPr>
        <w:pStyle w:val="Compact"/>
        <w:numPr>
          <w:ilvl w:val="0"/>
          <w:numId w:val="1019"/>
        </w:numPr>
      </w:pPr>
      <w:r>
        <w:t xml:space="preserve">checkout financeiro completo;</w:t>
      </w:r>
    </w:p>
    <w:p>
      <w:pPr>
        <w:pStyle w:val="Compact"/>
        <w:numPr>
          <w:ilvl w:val="0"/>
          <w:numId w:val="1019"/>
        </w:numPr>
      </w:pPr>
      <w:r>
        <w:t xml:space="preserve">Mercado Pago;</w:t>
      </w:r>
    </w:p>
    <w:p>
      <w:pPr>
        <w:pStyle w:val="Compact"/>
        <w:numPr>
          <w:ilvl w:val="0"/>
          <w:numId w:val="1019"/>
        </w:numPr>
      </w:pPr>
      <w:r>
        <w:t xml:space="preserve">split;</w:t>
      </w:r>
    </w:p>
    <w:p>
      <w:pPr>
        <w:pStyle w:val="Compact"/>
        <w:numPr>
          <w:ilvl w:val="0"/>
          <w:numId w:val="1019"/>
        </w:numPr>
      </w:pPr>
      <w:r>
        <w:t xml:space="preserve">comissão;</w:t>
      </w:r>
    </w:p>
    <w:p>
      <w:pPr>
        <w:pStyle w:val="Compact"/>
        <w:numPr>
          <w:ilvl w:val="0"/>
          <w:numId w:val="1019"/>
        </w:numPr>
      </w:pPr>
      <w:r>
        <w:t xml:space="preserve">parcelas;</w:t>
      </w:r>
    </w:p>
    <w:p>
      <w:pPr>
        <w:pStyle w:val="Compact"/>
        <w:numPr>
          <w:ilvl w:val="0"/>
          <w:numId w:val="1019"/>
        </w:numPr>
      </w:pPr>
      <w:r>
        <w:t xml:space="preserve">chargeback;</w:t>
      </w:r>
    </w:p>
    <w:p>
      <w:pPr>
        <w:pStyle w:val="Compact"/>
        <w:numPr>
          <w:ilvl w:val="0"/>
          <w:numId w:val="1019"/>
        </w:numPr>
      </w:pPr>
      <w:r>
        <w:t xml:space="preserve">notificações;</w:t>
      </w:r>
    </w:p>
    <w:p>
      <w:pPr>
        <w:pStyle w:val="Compact"/>
        <w:numPr>
          <w:ilvl w:val="0"/>
          <w:numId w:val="1019"/>
        </w:numPr>
      </w:pPr>
      <w:r>
        <w:t xml:space="preserve">transporte;</w:t>
      </w:r>
    </w:p>
    <w:p>
      <w:pPr>
        <w:pStyle w:val="Compact"/>
        <w:numPr>
          <w:ilvl w:val="0"/>
          <w:numId w:val="1019"/>
        </w:numPr>
      </w:pPr>
      <w:r>
        <w:t xml:space="preserve">rastreamento;</w:t>
      </w:r>
    </w:p>
    <w:p>
      <w:pPr>
        <w:pStyle w:val="Compact"/>
        <w:numPr>
          <w:ilvl w:val="0"/>
          <w:numId w:val="1019"/>
        </w:numPr>
      </w:pPr>
      <w:r>
        <w:t xml:space="preserve">garagem;</w:t>
      </w:r>
    </w:p>
    <w:p>
      <w:pPr>
        <w:pStyle w:val="Compact"/>
        <w:numPr>
          <w:ilvl w:val="0"/>
          <w:numId w:val="1019"/>
        </w:numPr>
      </w:pPr>
      <w:r>
        <w:t xml:space="preserve">rifas;</w:t>
      </w:r>
    </w:p>
    <w:p>
      <w:pPr>
        <w:pStyle w:val="Compact"/>
        <w:numPr>
          <w:ilvl w:val="0"/>
          <w:numId w:val="1019"/>
        </w:numPr>
      </w:pPr>
      <w:r>
        <w:t xml:space="preserve">comunidade.</w:t>
      </w:r>
    </w:p>
    <w:p>
      <w:pPr>
        <w:pStyle w:val="FirstParagraph"/>
      </w:pPr>
      <w:r>
        <w:t xml:space="preserve">Esses assuntos pertencem aos respectivos documentos da Fase 2.</w:t>
      </w:r>
    </w:p>
    <w:p>
      <w:r>
        <w:pict>
          <v:rect style="width:0;height:1.5pt" o:hralign="center" o:hrstd="t" o:hr="t"/>
        </w:pict>
      </w:r>
    </w:p>
    <w:bookmarkEnd w:id="91"/>
    <w:bookmarkStart w:id="107" w:name="decisões-arquiteturais"/>
    <w:p>
      <w:pPr>
        <w:pStyle w:val="Heading1"/>
      </w:pPr>
      <w:r>
        <w:t xml:space="preserve">59. Decisões arquiteturais</w:t>
      </w:r>
    </w:p>
    <w:p>
      <w:pPr>
        <w:pStyle w:val="FirstParagraph"/>
      </w:pPr>
      <w:r>
        <w:t xml:space="preserve">Ficam estabelecidas as seguintes decisões:</w:t>
      </w:r>
    </w:p>
    <w:bookmarkStart w:id="92" w:name="decisão-1"/>
    <w:p>
      <w:pPr>
        <w:pStyle w:val="Heading3"/>
      </w:pPr>
      <w:r>
        <w:t xml:space="preserve">DECISÃO 1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continua sendo a referência oficial do produto catalogado.</w:t>
      </w:r>
    </w:p>
    <w:bookmarkEnd w:id="92"/>
    <w:bookmarkStart w:id="93" w:name="decisão-2"/>
    <w:p>
      <w:pPr>
        <w:pStyle w:val="Heading3"/>
      </w:pPr>
      <w:r>
        <w:t xml:space="preserve">DECISÃO 2</w:t>
      </w:r>
    </w:p>
    <w:p>
      <w:pPr>
        <w:pStyle w:val="FirstParagraph"/>
      </w:pPr>
      <w:r>
        <w:t xml:space="preserve">O vendedor não cria Variações de catálogo.</w:t>
      </w:r>
    </w:p>
    <w:bookmarkEnd w:id="93"/>
    <w:bookmarkStart w:id="94" w:name="decisão-3"/>
    <w:p>
      <w:pPr>
        <w:pStyle w:val="Heading3"/>
      </w:pPr>
      <w:r>
        <w:t xml:space="preserve">DECISÃO 3</w:t>
      </w:r>
    </w:p>
    <w:p>
      <w:pPr>
        <w:pStyle w:val="FirstParagraph"/>
      </w:pPr>
      <w:r>
        <w:rPr>
          <w:rStyle w:val="VerbatimChar"/>
        </w:rPr>
        <w:t xml:space="preserve">COMMERCIAL_PRODUCT</w:t>
      </w:r>
      <w:r>
        <w:t xml:space="preserve"> </w:t>
      </w:r>
      <w:r>
        <w:t xml:space="preserve">representa a camada comercial da Variação.</w:t>
      </w:r>
    </w:p>
    <w:bookmarkEnd w:id="94"/>
    <w:bookmarkStart w:id="95" w:name="decisão-4"/>
    <w:p>
      <w:pPr>
        <w:pStyle w:val="Heading3"/>
      </w:pPr>
      <w:r>
        <w:t xml:space="preserve">DECISÃO 4</w:t>
      </w:r>
    </w:p>
    <w:p>
      <w:pPr>
        <w:pStyle w:val="FirstParagraph"/>
      </w:pPr>
      <w:r>
        <w:rPr>
          <w:rStyle w:val="VerbatimChar"/>
        </w:rPr>
        <w:t xml:space="preserve">OFFER</w:t>
      </w:r>
      <w:r>
        <w:t xml:space="preserve"> </w:t>
      </w:r>
      <w:r>
        <w:t xml:space="preserve">representa a oferta específica de um vendedor.</w:t>
      </w:r>
    </w:p>
    <w:bookmarkEnd w:id="95"/>
    <w:bookmarkStart w:id="96" w:name="decisão-5"/>
    <w:p>
      <w:pPr>
        <w:pStyle w:val="Heading3"/>
      </w:pPr>
      <w:r>
        <w:t xml:space="preserve">DECISÃO 5</w:t>
      </w:r>
    </w:p>
    <w:p>
      <w:pPr>
        <w:pStyle w:val="FirstParagraph"/>
      </w:pPr>
      <w:r>
        <w:t xml:space="preserve">O estoque comercial pertence operacionalmente ao vendedor.</w:t>
      </w:r>
    </w:p>
    <w:bookmarkEnd w:id="96"/>
    <w:bookmarkStart w:id="97" w:name="decisão-6"/>
    <w:p>
      <w:pPr>
        <w:pStyle w:val="Heading3"/>
      </w:pPr>
      <w:r>
        <w:t xml:space="preserve">DECISÃO 6</w:t>
      </w:r>
    </w:p>
    <w:p>
      <w:pPr>
        <w:pStyle w:val="FirstParagraph"/>
      </w:pPr>
      <w:r>
        <w:t xml:space="preserve">O estoque é controlado por oferta/vendedor, não globalmente pela Variação.</w:t>
      </w:r>
    </w:p>
    <w:bookmarkEnd w:id="97"/>
    <w:bookmarkStart w:id="98" w:name="decisão-7"/>
    <w:p>
      <w:pPr>
        <w:pStyle w:val="Heading3"/>
      </w:pPr>
      <w:r>
        <w:t xml:space="preserve">DECISÃO 7</w:t>
      </w:r>
    </w:p>
    <w:p>
      <w:pPr>
        <w:pStyle w:val="FirstParagraph"/>
      </w:pPr>
      <w:r>
        <w:t xml:space="preserve">O sistema deve controlar quantidade disponível, reservada e comprometida.</w:t>
      </w:r>
    </w:p>
    <w:bookmarkEnd w:id="98"/>
    <w:bookmarkStart w:id="99" w:name="decisão-8"/>
    <w:p>
      <w:pPr>
        <w:pStyle w:val="Heading3"/>
      </w:pPr>
      <w:r>
        <w:t xml:space="preserve">DECISÃO 8</w:t>
      </w:r>
    </w:p>
    <w:p>
      <w:pPr>
        <w:pStyle w:val="FirstParagraph"/>
      </w:pPr>
      <w:r>
        <w:t xml:space="preserve">Reservas possuem validade e devem ser liberadas automaticamente quando expiradas.</w:t>
      </w:r>
    </w:p>
    <w:bookmarkEnd w:id="99"/>
    <w:bookmarkStart w:id="100" w:name="decisão-9"/>
    <w:p>
      <w:pPr>
        <w:pStyle w:val="Heading3"/>
      </w:pPr>
      <w:r>
        <w:t xml:space="preserve">DECISÃO 9</w:t>
      </w:r>
    </w:p>
    <w:p>
      <w:pPr>
        <w:pStyle w:val="FirstParagraph"/>
      </w:pPr>
      <w:r>
        <w:t xml:space="preserve">Operações de estoque devem ser transacionais e idempotentes.</w:t>
      </w:r>
    </w:p>
    <w:bookmarkEnd w:id="100"/>
    <w:bookmarkStart w:id="101" w:name="decisão-10"/>
    <w:p>
      <w:pPr>
        <w:pStyle w:val="Heading3"/>
      </w:pPr>
      <w:r>
        <w:t xml:space="preserve">DECISÃO 10</w:t>
      </w:r>
    </w:p>
    <w:p>
      <w:pPr>
        <w:pStyle w:val="FirstParagraph"/>
      </w:pPr>
      <w:r>
        <w:t xml:space="preserve">O histórico de movimentação de estoque deve ser preservado.</w:t>
      </w:r>
    </w:p>
    <w:bookmarkEnd w:id="101"/>
    <w:bookmarkStart w:id="102" w:name="decisão-11"/>
    <w:p>
      <w:pPr>
        <w:pStyle w:val="Heading3"/>
      </w:pPr>
      <w:r>
        <w:t xml:space="preserve">DECISÃO 11</w:t>
      </w:r>
    </w:p>
    <w:p>
      <w:pPr>
        <w:pStyle w:val="FirstParagraph"/>
      </w:pPr>
      <w:r>
        <w:t xml:space="preserve">Preço pertence à Oferta.</w:t>
      </w:r>
    </w:p>
    <w:bookmarkEnd w:id="102"/>
    <w:bookmarkStart w:id="103" w:name="decisão-12"/>
    <w:p>
      <w:pPr>
        <w:pStyle w:val="Heading3"/>
      </w:pPr>
      <w:r>
        <w:t xml:space="preserve">DECISÃO 12</w:t>
      </w:r>
    </w:p>
    <w:p>
      <w:pPr>
        <w:pStyle w:val="FirstParagraph"/>
      </w:pPr>
      <w:r>
        <w:t xml:space="preserve">O preço praticado no pedido deve ser preservado como snapshot.</w:t>
      </w:r>
    </w:p>
    <w:bookmarkEnd w:id="103"/>
    <w:bookmarkStart w:id="104" w:name="decisão-13"/>
    <w:p>
      <w:pPr>
        <w:pStyle w:val="Heading3"/>
      </w:pPr>
      <w:r>
        <w:t xml:space="preserve">DECISÃO 13</w:t>
      </w:r>
    </w:p>
    <w:p>
      <w:pPr>
        <w:pStyle w:val="FirstParagraph"/>
      </w:pPr>
      <w:r>
        <w:t xml:space="preserve">Pré-venda e estoque imediato são conceitos distintos.</w:t>
      </w:r>
    </w:p>
    <w:bookmarkEnd w:id="104"/>
    <w:bookmarkStart w:id="105" w:name="decisão-14"/>
    <w:p>
      <w:pPr>
        <w:pStyle w:val="Heading3"/>
      </w:pPr>
      <w:r>
        <w:t xml:space="preserve">DECISÃO 14</w:t>
      </w:r>
    </w:p>
    <w:p>
      <w:pPr>
        <w:pStyle w:val="FirstParagraph"/>
      </w:pPr>
      <w:r>
        <w:t xml:space="preserve">A primeira versão não terá gerenciamento complexo de armazéns do vendedor.</w:t>
      </w:r>
    </w:p>
    <w:bookmarkEnd w:id="105"/>
    <w:bookmarkStart w:id="106" w:name="decisão-15"/>
    <w:p>
      <w:pPr>
        <w:pStyle w:val="Heading3"/>
      </w:pPr>
      <w:r>
        <w:t xml:space="preserve">DECISÃO 15</w:t>
      </w:r>
    </w:p>
    <w:p>
      <w:pPr>
        <w:pStyle w:val="FirstParagraph"/>
      </w:pPr>
      <w:r>
        <w:t xml:space="preserve">O limite dos planos comerciais será aplicado às ofertas, não ao catálogo.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princípio-final"/>
    <w:p>
      <w:pPr>
        <w:pStyle w:val="Heading1"/>
      </w:pPr>
      <w:r>
        <w:t xml:space="preserve">60. Princípio final</w:t>
      </w:r>
    </w:p>
    <w:p>
      <w:pPr>
        <w:pStyle w:val="FirstParagraph"/>
      </w:pPr>
      <w:r>
        <w:t xml:space="preserve">A arquitetura comercial do MiniHub Car será orientada pela seguinte regra:</w:t>
      </w:r>
    </w:p>
    <w:p>
      <w:pPr>
        <w:pStyle w:val="BlockText"/>
      </w:pPr>
      <w:r>
        <w:rPr>
          <w:b/>
          <w:bCs/>
        </w:rPr>
        <w:t xml:space="preserve">A Variação define o que está sendo vendido; a Oferta define quem está vendendo e por quanto; e o Estoque Comercial define quantas unidades daquele vendedor podem ser vendidas.</w:t>
      </w:r>
    </w:p>
    <w:p>
      <w:pPr>
        <w:pStyle w:val="FirstParagraph"/>
      </w:pPr>
      <w:r>
        <w:t xml:space="preserve">Em forma resumida: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“O QUE É?”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“QUEM VENDE E POR QUANTO?”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INVENTORY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“QUANTAS UNIDADES?”</w:t>
      </w:r>
    </w:p>
    <w:p>
      <w:pPr>
        <w:pStyle w:val="FirstParagraph"/>
      </w:pPr>
      <w:r>
        <w:t xml:space="preserve">Essa separação permite que o MiniHub tenha múltiplos vendedores oferecendo exatamente a mesma miniatura, sem duplicar o catálogo e sem misturar estoque comercial com coleção pessoal.</w:t>
      </w:r>
    </w:p>
    <w:p>
      <w:r>
        <w:pict>
          <v:rect style="width:0;height:1.5pt" o:hralign="center" o:hrstd="t" o:hr="t"/>
        </w:pict>
      </w:r>
    </w:p>
    <w:bookmarkStart w:id="108" w:name="próximo-documento"/>
    <w:p>
      <w:pPr>
        <w:pStyle w:val="Heading2"/>
      </w:pPr>
      <w:r>
        <w:t xml:space="preserve">61. Próximo documento</w:t>
      </w:r>
    </w:p>
    <w:p>
      <w:pPr>
        <w:pStyle w:val="FirstParagraph"/>
      </w:pPr>
      <w:r>
        <w:t xml:space="preserve">A sequência recomendada passa agora para:</w:t>
      </w:r>
    </w:p>
    <w:p>
      <w:pPr>
        <w:pStyle w:val="BodyText"/>
      </w:pPr>
      <w:r>
        <w:rPr>
          <w:b/>
          <w:bCs/>
        </w:rPr>
        <w:t xml:space="preserve">Documento 10.6 — Pedidos / Fulfillment — Versão 1.0</w:t>
      </w:r>
    </w:p>
    <w:p>
      <w:pPr>
        <w:pStyle w:val="BodyText"/>
      </w:pPr>
      <w:r>
        <w:t xml:space="preserve">Ele deverá detalhar: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 / SHIPMENT</w:t>
      </w:r>
    </w:p>
    <w:p>
      <w:pPr>
        <w:pStyle w:val="FirstParagraph"/>
      </w:pPr>
      <w:r>
        <w:t xml:space="preserve">com foco em:</w:t>
      </w:r>
    </w:p>
    <w:p>
      <w:pPr>
        <w:pStyle w:val="Compact"/>
        <w:numPr>
          <w:ilvl w:val="0"/>
          <w:numId w:val="1020"/>
        </w:numPr>
      </w:pPr>
      <w:r>
        <w:t xml:space="preserve">carrinho;</w:t>
      </w:r>
    </w:p>
    <w:p>
      <w:pPr>
        <w:pStyle w:val="Compact"/>
        <w:numPr>
          <w:ilvl w:val="0"/>
          <w:numId w:val="1020"/>
        </w:numPr>
      </w:pPr>
      <w:r>
        <w:t xml:space="preserve">criação do pedido;</w:t>
      </w:r>
    </w:p>
    <w:p>
      <w:pPr>
        <w:pStyle w:val="Compact"/>
        <w:numPr>
          <w:ilvl w:val="0"/>
          <w:numId w:val="1020"/>
        </w:numPr>
      </w:pPr>
      <w:r>
        <w:t xml:space="preserve">múltiplos vendedores;</w:t>
      </w:r>
    </w:p>
    <w:p>
      <w:pPr>
        <w:pStyle w:val="Compact"/>
        <w:numPr>
          <w:ilvl w:val="0"/>
          <w:numId w:val="1020"/>
        </w:numPr>
      </w:pPr>
      <w:r>
        <w:t xml:space="preserve">pedido com itens de vendedores diferentes;</w:t>
      </w:r>
    </w:p>
    <w:p>
      <w:pPr>
        <w:pStyle w:val="Compact"/>
        <w:numPr>
          <w:ilvl w:val="0"/>
          <w:numId w:val="1020"/>
        </w:numPr>
      </w:pPr>
      <w:r>
        <w:t xml:space="preserve">divisão em fulfillments;</w:t>
      </w:r>
    </w:p>
    <w:p>
      <w:pPr>
        <w:pStyle w:val="Compact"/>
        <w:numPr>
          <w:ilvl w:val="0"/>
          <w:numId w:val="1020"/>
        </w:numPr>
      </w:pPr>
      <w:r>
        <w:t xml:space="preserve">estados do pedido;</w:t>
      </w:r>
    </w:p>
    <w:p>
      <w:pPr>
        <w:pStyle w:val="Compact"/>
        <w:numPr>
          <w:ilvl w:val="0"/>
          <w:numId w:val="1020"/>
        </w:numPr>
      </w:pPr>
      <w:r>
        <w:t xml:space="preserve">estados do fulfillment;</w:t>
      </w:r>
    </w:p>
    <w:p>
      <w:pPr>
        <w:pStyle w:val="Compact"/>
        <w:numPr>
          <w:ilvl w:val="0"/>
          <w:numId w:val="1020"/>
        </w:numPr>
      </w:pPr>
      <w:r>
        <w:t xml:space="preserve">cancelamento parcial;</w:t>
      </w:r>
    </w:p>
    <w:p>
      <w:pPr>
        <w:pStyle w:val="Compact"/>
        <w:numPr>
          <w:ilvl w:val="0"/>
          <w:numId w:val="1020"/>
        </w:numPr>
      </w:pPr>
      <w:r>
        <w:t xml:space="preserve">separação;</w:t>
      </w:r>
    </w:p>
    <w:p>
      <w:pPr>
        <w:pStyle w:val="Compact"/>
        <w:numPr>
          <w:ilvl w:val="0"/>
          <w:numId w:val="1020"/>
        </w:numPr>
      </w:pPr>
      <w:r>
        <w:t xml:space="preserve">preparação;</w:t>
      </w:r>
    </w:p>
    <w:p>
      <w:pPr>
        <w:pStyle w:val="Compact"/>
        <w:numPr>
          <w:ilvl w:val="0"/>
          <w:numId w:val="1020"/>
        </w:numPr>
      </w:pPr>
      <w:r>
        <w:t xml:space="preserve">despacho;</w:t>
      </w:r>
    </w:p>
    <w:p>
      <w:pPr>
        <w:pStyle w:val="Compact"/>
        <w:numPr>
          <w:ilvl w:val="0"/>
          <w:numId w:val="1020"/>
        </w:numPr>
      </w:pPr>
      <w:r>
        <w:t xml:space="preserve">relação com estoque;</w:t>
      </w:r>
    </w:p>
    <w:p>
      <w:pPr>
        <w:pStyle w:val="Compact"/>
        <w:numPr>
          <w:ilvl w:val="0"/>
          <w:numId w:val="1020"/>
        </w:numPr>
      </w:pPr>
      <w:r>
        <w:t xml:space="preserve">relação com pagamento;</w:t>
      </w:r>
    </w:p>
    <w:p>
      <w:pPr>
        <w:pStyle w:val="Compact"/>
        <w:numPr>
          <w:ilvl w:val="0"/>
          <w:numId w:val="1020"/>
        </w:numPr>
      </w:pPr>
      <w:r>
        <w:t xml:space="preserve">relação com Garagem;</w:t>
      </w:r>
    </w:p>
    <w:p>
      <w:pPr>
        <w:pStyle w:val="Compact"/>
        <w:numPr>
          <w:ilvl w:val="0"/>
          <w:numId w:val="1020"/>
        </w:numPr>
      </w:pPr>
      <w:r>
        <w:t xml:space="preserve">relação com Shipment;</w:t>
      </w:r>
    </w:p>
    <w:p>
      <w:pPr>
        <w:pStyle w:val="Compact"/>
        <w:numPr>
          <w:ilvl w:val="0"/>
          <w:numId w:val="1020"/>
        </w:numPr>
      </w:pPr>
      <w:r>
        <w:t xml:space="preserve">idempotência;</w:t>
      </w:r>
    </w:p>
    <w:p>
      <w:pPr>
        <w:pStyle w:val="Compact"/>
        <w:numPr>
          <w:ilvl w:val="0"/>
          <w:numId w:val="1020"/>
        </w:numPr>
      </w:pPr>
      <w:r>
        <w:t xml:space="preserve">auditoria;</w:t>
      </w:r>
    </w:p>
    <w:p>
      <w:pPr>
        <w:pStyle w:val="Compact"/>
        <w:numPr>
          <w:ilvl w:val="0"/>
          <w:numId w:val="1020"/>
        </w:numPr>
      </w:pPr>
      <w:r>
        <w:t xml:space="preserve">integridade transacional.</w:t>
      </w:r>
    </w:p>
    <w:p>
      <w:pPr>
        <w:pStyle w:val="FirstParagraph"/>
      </w:pPr>
      <w:r>
        <w:rPr>
          <w:b/>
          <w:bCs/>
        </w:rPr>
        <w:t xml:space="preserve">Decisão final do Documento 10.5:</w:t>
      </w:r>
    </w:p>
    <w:p>
      <w:pPr>
        <w:pStyle w:val="BlockText"/>
      </w:pPr>
      <w:r>
        <w:rPr>
          <w:b/>
          <w:bCs/>
        </w:rPr>
        <w:t xml:space="preserve">O MiniHub não comercializa “anúncios independentes”; ele comercializa Ofertas vinculadas às Variações oficiais do Catálogo. Cada vendedor possui seu próprio estoque comercial, e o sistema controla disponibilidade, reservas e comprometimento de estoque sem transferir a responsabilidade física pelo estoque para o MiniHub.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