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fef4e2a58fd2df1e3a0080613005a3d45b0f063"/>
    <w:p>
      <w:pPr>
        <w:pStyle w:val="Heading1"/>
      </w:pPr>
      <w:r>
        <w:t xml:space="preserve">Documento 10.7 — Garage / Armazenamento / Solicitação de Despacho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Decisão arquitetural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a arquitetura funcional da</w:t>
      </w:r>
      <w:r>
        <w:t xml:space="preserve"> </w:t>
      </w:r>
      <w:r>
        <w:rPr>
          <w:b/>
          <w:bCs/>
        </w:rPr>
        <w:t xml:space="preserve">Garage</w:t>
      </w:r>
      <w:r>
        <w:t xml:space="preserve">, responsável por controlar compras já realizadas que permanecem aguardando despacho.</w:t>
      </w:r>
    </w:p>
    <w:p>
      <w:pPr>
        <w:pStyle w:val="BodyText"/>
      </w:pPr>
      <w:r>
        <w:t xml:space="preserve">Este documento estabelece:</w:t>
      </w:r>
    </w:p>
    <w:p>
      <w:pPr>
        <w:pStyle w:val="Compact"/>
        <w:numPr>
          <w:ilvl w:val="0"/>
          <w:numId w:val="1001"/>
        </w:numPr>
      </w:pPr>
      <w:r>
        <w:t xml:space="preserve">conceito da Garage;</w:t>
      </w:r>
    </w:p>
    <w:p>
      <w:pPr>
        <w:pStyle w:val="Compact"/>
        <w:numPr>
          <w:ilvl w:val="0"/>
          <w:numId w:val="1001"/>
        </w:numPr>
      </w:pPr>
      <w:r>
        <w:t xml:space="preserve">entrada de itens;</w:t>
      </w:r>
    </w:p>
    <w:p>
      <w:pPr>
        <w:pStyle w:val="Compact"/>
        <w:numPr>
          <w:ilvl w:val="0"/>
          <w:numId w:val="1001"/>
        </w:numPr>
      </w:pPr>
      <w:r>
        <w:t xml:space="preserve">propriedade do comprador;</w:t>
      </w:r>
    </w:p>
    <w:p>
      <w:pPr>
        <w:pStyle w:val="Compact"/>
        <w:numPr>
          <w:ilvl w:val="0"/>
          <w:numId w:val="1001"/>
        </w:numPr>
      </w:pPr>
      <w:r>
        <w:t xml:space="preserve">armazenamento lógico;</w:t>
      </w:r>
    </w:p>
    <w:p>
      <w:pPr>
        <w:pStyle w:val="Compact"/>
        <w:numPr>
          <w:ilvl w:val="0"/>
          <w:numId w:val="1001"/>
        </w:numPr>
      </w:pPr>
      <w:r>
        <w:t xml:space="preserve">relação com pedidos;</w:t>
      </w:r>
    </w:p>
    <w:p>
      <w:pPr>
        <w:pStyle w:val="Compact"/>
        <w:numPr>
          <w:ilvl w:val="0"/>
          <w:numId w:val="1001"/>
        </w:numPr>
      </w:pPr>
      <w:r>
        <w:t xml:space="preserve">relação com vendedores;</w:t>
      </w:r>
    </w:p>
    <w:p>
      <w:pPr>
        <w:pStyle w:val="Compact"/>
        <w:numPr>
          <w:ilvl w:val="0"/>
          <w:numId w:val="1001"/>
        </w:numPr>
      </w:pPr>
      <w:r>
        <w:t xml:space="preserve">seleção de itens;</w:t>
      </w:r>
    </w:p>
    <w:p>
      <w:pPr>
        <w:pStyle w:val="Compact"/>
        <w:numPr>
          <w:ilvl w:val="0"/>
          <w:numId w:val="1001"/>
        </w:numPr>
      </w:pPr>
      <w:r>
        <w:t xml:space="preserve">solicitação de despacho;</w:t>
      </w:r>
    </w:p>
    <w:p>
      <w:pPr>
        <w:pStyle w:val="Compact"/>
        <w:numPr>
          <w:ilvl w:val="0"/>
          <w:numId w:val="1001"/>
        </w:numPr>
      </w:pPr>
      <w:r>
        <w:t xml:space="preserve">consolidação;</w:t>
      </w:r>
    </w:p>
    <w:p>
      <w:pPr>
        <w:pStyle w:val="Compact"/>
        <w:numPr>
          <w:ilvl w:val="0"/>
          <w:numId w:val="1001"/>
        </w:numPr>
      </w:pPr>
      <w:r>
        <w:t xml:space="preserve">despacho parcial;</w:t>
      </w:r>
    </w:p>
    <w:p>
      <w:pPr>
        <w:pStyle w:val="Compact"/>
        <w:numPr>
          <w:ilvl w:val="0"/>
          <w:numId w:val="1001"/>
        </w:numPr>
      </w:pPr>
      <w:r>
        <w:t xml:space="preserve">criação do Shipment;</w:t>
      </w:r>
    </w:p>
    <w:p>
      <w:pPr>
        <w:pStyle w:val="Compact"/>
        <w:numPr>
          <w:ilvl w:val="0"/>
          <w:numId w:val="1001"/>
        </w:numPr>
      </w:pPr>
      <w:r>
        <w:t xml:space="preserve">saída da Garage;</w:t>
      </w:r>
    </w:p>
    <w:p>
      <w:pPr>
        <w:pStyle w:val="Compact"/>
        <w:numPr>
          <w:ilvl w:val="0"/>
          <w:numId w:val="1001"/>
        </w:numPr>
      </w:pPr>
      <w:r>
        <w:t xml:space="preserve">relação com Collection;</w:t>
      </w:r>
    </w:p>
    <w:p>
      <w:pPr>
        <w:pStyle w:val="Compact"/>
        <w:numPr>
          <w:ilvl w:val="0"/>
          <w:numId w:val="1001"/>
        </w:numPr>
      </w:pPr>
      <w:r>
        <w:t xml:space="preserve">cancelamentos;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regras de integridade.</w:t>
      </w:r>
    </w:p>
    <w:p>
      <w:r>
        <w:pict>
          <v:rect style="width:0;height:1.5pt" o:hralign="center" o:hrstd="t" o:hr="t"/>
        </w:pict>
      </w:r>
    </w:p>
    <w:bookmarkEnd w:id="9"/>
    <w:bookmarkStart w:id="10" w:name="princípio-fundamental"/>
    <w:p>
      <w:pPr>
        <w:pStyle w:val="Heading2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A Garage é um espaço lógico pertencente ao comprador para manter compras já realizadas e pagas aguardando um despacho posterior.</w:t>
      </w:r>
    </w:p>
    <w:p>
      <w:pPr>
        <w:pStyle w:val="FirstParagraph"/>
      </w:pPr>
      <w:r>
        <w:t xml:space="preserve">A Garage não representa:</w:t>
      </w:r>
    </w:p>
    <w:p>
      <w:pPr>
        <w:pStyle w:val="Compact"/>
        <w:numPr>
          <w:ilvl w:val="0"/>
          <w:numId w:val="1002"/>
        </w:numPr>
      </w:pPr>
      <w:r>
        <w:t xml:space="preserve">carrinho;</w:t>
      </w:r>
    </w:p>
    <w:p>
      <w:pPr>
        <w:pStyle w:val="Compact"/>
        <w:numPr>
          <w:ilvl w:val="0"/>
          <w:numId w:val="1002"/>
        </w:numPr>
      </w:pPr>
      <w:r>
        <w:t xml:space="preserve">reserva;</w:t>
      </w:r>
    </w:p>
    <w:p>
      <w:pPr>
        <w:pStyle w:val="Compact"/>
        <w:numPr>
          <w:ilvl w:val="0"/>
          <w:numId w:val="1002"/>
        </w:numPr>
      </w:pPr>
      <w:r>
        <w:t xml:space="preserve">pré-venda;</w:t>
      </w:r>
    </w:p>
    <w:p>
      <w:pPr>
        <w:pStyle w:val="Compact"/>
        <w:numPr>
          <w:ilvl w:val="0"/>
          <w:numId w:val="1002"/>
        </w:numPr>
      </w:pPr>
      <w:r>
        <w:t xml:space="preserve">pagamento futuro;</w:t>
      </w:r>
    </w:p>
    <w:p>
      <w:pPr>
        <w:pStyle w:val="Compact"/>
        <w:numPr>
          <w:ilvl w:val="0"/>
          <w:numId w:val="1002"/>
        </w:numPr>
      </w:pPr>
      <w:r>
        <w:t xml:space="preserve">estoque comercial do vendedor;</w:t>
      </w:r>
    </w:p>
    <w:p>
      <w:pPr>
        <w:pStyle w:val="Compact"/>
        <w:numPr>
          <w:ilvl w:val="0"/>
          <w:numId w:val="1002"/>
        </w:numPr>
      </w:pPr>
      <w:r>
        <w:t xml:space="preserve">estoque físico do MiniHub.</w:t>
      </w:r>
    </w:p>
    <w:p>
      <w:r>
        <w:pict>
          <v:rect style="width:0;height:1.5pt" o:hralign="center" o:hrstd="t" o:hr="t"/>
        </w:pict>
      </w:r>
    </w:p>
    <w:bookmarkEnd w:id="10"/>
    <w:bookmarkStart w:id="11" w:name="fluxo-conceitual"/>
    <w:p>
      <w:pPr>
        <w:pStyle w:val="Heading2"/>
      </w:pPr>
      <w:r>
        <w:t xml:space="preserve">3. Fluxo conceitual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VENDA CONFIRMADA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ITEM ELEGÍVEL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SOLICITAÇÃO DE DESPACHO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ENTREGA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11"/>
    <w:bookmarkStart w:id="12" w:name="garage-lógica"/>
    <w:p>
      <w:pPr>
        <w:pStyle w:val="Heading2"/>
      </w:pPr>
      <w:r>
        <w:t xml:space="preserve">4. Garage lógica</w:t>
      </w:r>
    </w:p>
    <w:p>
      <w:pPr>
        <w:pStyle w:val="FirstParagraph"/>
      </w:pPr>
      <w:r>
        <w:t xml:space="preserve">Na primeira versão, a Garage será predominantemente uma</w:t>
      </w:r>
      <w:r>
        <w:t xml:space="preserve"> </w:t>
      </w:r>
      <w:r>
        <w:rPr>
          <w:b/>
          <w:bCs/>
        </w:rPr>
        <w:t xml:space="preserve">camada lógica de controle</w:t>
      </w:r>
      <w:r>
        <w:t xml:space="preserve">.</w:t>
      </w:r>
    </w:p>
    <w:p>
      <w:pPr>
        <w:pStyle w:val="BodyText"/>
      </w:pPr>
      <w:r>
        <w:t xml:space="preserve">O fato de um item estar na Garage não significa necessariamente que o MiniHub possua fisicamente a mercadoria.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GARAGE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Item adquirido</w:t>
      </w:r>
      <w:r>
        <w:br/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Responsabilidade física</w:t>
      </w:r>
    </w:p>
    <w:p>
      <w:r>
        <w:pict>
          <v:rect style="width:0;height:1.5pt" o:hralign="center" o:hrstd="t" o:hr="t"/>
        </w:pict>
      </w:r>
    </w:p>
    <w:bookmarkEnd w:id="12"/>
    <w:bookmarkStart w:id="13" w:name="propriedade-posse-física"/>
    <w:p>
      <w:pPr>
        <w:pStyle w:val="Heading2"/>
      </w:pPr>
      <w:r>
        <w:t xml:space="preserve">5. Propriedade × posse física</w:t>
      </w:r>
    </w:p>
    <w:p>
      <w:pPr>
        <w:pStyle w:val="FirstParagraph"/>
      </w:pPr>
      <w:r>
        <w:t xml:space="preserve">A arquitetura deverá distinguir:</w:t>
      </w:r>
    </w:p>
    <w:p>
      <w:pPr>
        <w:pStyle w:val="SourceCode"/>
      </w:pPr>
      <w:r>
        <w:rPr>
          <w:rStyle w:val="VerbatimChar"/>
        </w:rPr>
        <w:t xml:space="preserve">PROPRIEDADE COMERCIAL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POSSE FÍSICA</w:t>
      </w:r>
    </w:p>
    <w:p>
      <w:pPr>
        <w:pStyle w:val="FirstParagraph"/>
      </w:pPr>
      <w:r>
        <w:t xml:space="preserve">Após a venda confirmada, o comprador possui o direito comercial sobre o item adquirido.</w:t>
      </w:r>
    </w:p>
    <w:p>
      <w:pPr>
        <w:pStyle w:val="BodyText"/>
      </w:pPr>
      <w:r>
        <w:t xml:space="preserve">Entretanto, a posse física poderá permanecer com o vendedor até o momento em que a mercadoria seja efetivamente despachada.</w:t>
      </w:r>
    </w:p>
    <w:p>
      <w:r>
        <w:pict>
          <v:rect style="width:0;height:1.5pt" o:hralign="center" o:hrstd="t" o:hr="t"/>
        </w:pict>
      </w:r>
    </w:p>
    <w:bookmarkEnd w:id="13"/>
    <w:bookmarkStart w:id="14" w:name="entrada-na-garage"/>
    <w:p>
      <w:pPr>
        <w:pStyle w:val="Heading2"/>
      </w:pPr>
      <w:r>
        <w:t xml:space="preserve">6. Entrada na Garage</w:t>
      </w:r>
    </w:p>
    <w:p>
      <w:pPr>
        <w:pStyle w:val="FirstParagraph"/>
      </w:pPr>
      <w:r>
        <w:t xml:space="preserve">Um item poderá entrar na Garage quando:</w:t>
      </w:r>
    </w:p>
    <w:p>
      <w:pPr>
        <w:pStyle w:val="Compact"/>
        <w:numPr>
          <w:ilvl w:val="0"/>
          <w:numId w:val="1003"/>
        </w:numPr>
      </w:pPr>
      <w:r>
        <w:t xml:space="preserve">o pedido estiver confirmado;</w:t>
      </w:r>
    </w:p>
    <w:p>
      <w:pPr>
        <w:pStyle w:val="Compact"/>
        <w:numPr>
          <w:ilvl w:val="0"/>
          <w:numId w:val="1003"/>
        </w:numPr>
      </w:pPr>
      <w:r>
        <w:t xml:space="preserve">o pagamento aplicável estiver aprovado;</w:t>
      </w:r>
    </w:p>
    <w:p>
      <w:pPr>
        <w:pStyle w:val="Compact"/>
        <w:numPr>
          <w:ilvl w:val="0"/>
          <w:numId w:val="1003"/>
        </w:numPr>
      </w:pPr>
      <w:r>
        <w:t xml:space="preserve">o fulfillment estiver em condição compatível;</w:t>
      </w:r>
    </w:p>
    <w:p>
      <w:pPr>
        <w:pStyle w:val="Compact"/>
        <w:numPr>
          <w:ilvl w:val="0"/>
          <w:numId w:val="1003"/>
        </w:numPr>
      </w:pPr>
      <w:r>
        <w:t xml:space="preserve">o item estiver elegível para armazenamento.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SALE 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14"/>
    <w:bookmarkStart w:id="15" w:name="garage-não-é-reserva"/>
    <w:p>
      <w:pPr>
        <w:pStyle w:val="Heading2"/>
      </w:pPr>
      <w:r>
        <w:t xml:space="preserve">7. Garage não é reserva</w:t>
      </w:r>
    </w:p>
    <w:p>
      <w:pPr>
        <w:pStyle w:val="FirstParagraph"/>
      </w:pPr>
      <w:r>
        <w:t xml:space="preserve">Reserva ocorre antes da confirmação da venda: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RESERVED</w:t>
      </w:r>
    </w:p>
    <w:p>
      <w:pPr>
        <w:pStyle w:val="FirstParagraph"/>
      </w:pPr>
      <w:r>
        <w:t xml:space="preserve">Garage ocorre depois:</w:t>
      </w:r>
    </w:p>
    <w:p>
      <w:pPr>
        <w:pStyle w:val="SourceCode"/>
      </w:pPr>
      <w:r>
        <w:rPr>
          <w:rStyle w:val="VerbatimChar"/>
        </w:rPr>
        <w:t xml:space="preserve">SALE 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RESERVA ≠ GARAGE</w:t>
      </w:r>
    </w:p>
    <w:p>
      <w:r>
        <w:pict>
          <v:rect style="width:0;height:1.5pt" o:hralign="center" o:hrstd="t" o:hr="t"/>
        </w:pict>
      </w:r>
    </w:p>
    <w:bookmarkEnd w:id="15"/>
    <w:bookmarkStart w:id="16" w:name="garage-não-é-pré-venda"/>
    <w:p>
      <w:pPr>
        <w:pStyle w:val="Heading2"/>
      </w:pPr>
      <w:r>
        <w:t xml:space="preserve">8. Garage não é pré-venda</w:t>
      </w:r>
    </w:p>
    <w:p>
      <w:pPr>
        <w:pStyle w:val="FirstParagraph"/>
      </w:pPr>
      <w:r>
        <w:t xml:space="preserve">Pré-venda:</w:t>
      </w:r>
    </w:p>
    <w:p>
      <w:pPr>
        <w:pStyle w:val="SourceCode"/>
      </w:pPr>
      <w:r>
        <w:rPr>
          <w:rStyle w:val="VerbatimChar"/>
        </w:rPr>
        <w:t xml:space="preserve">PRODUTO FUTURO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DISPONIBILIDADE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Garage:</w:t>
      </w:r>
    </w:p>
    <w:p>
      <w:pPr>
        <w:pStyle w:val="SourceCode"/>
      </w:pPr>
      <w:r>
        <w:rPr>
          <w:rStyle w:val="VerbatimChar"/>
        </w:rPr>
        <w:t xml:space="preserve">PRODUTO ADQUIRIDO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PRÉ-VENDA ≠ GARAGE</w:t>
      </w:r>
    </w:p>
    <w:p>
      <w:r>
        <w:pict>
          <v:rect style="width:0;height:1.5pt" o:hralign="center" o:hrstd="t" o:hr="t"/>
        </w:pict>
      </w:r>
    </w:p>
    <w:bookmarkEnd w:id="16"/>
    <w:bookmarkStart w:id="17" w:name="garage-não-é-carrinho"/>
    <w:p>
      <w:pPr>
        <w:pStyle w:val="Heading2"/>
      </w:pPr>
      <w:r>
        <w:t xml:space="preserve">9. Garage não é carrinho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= intenção de compra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= aquisição realizada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CART ≠ GARAGE</w:t>
      </w:r>
    </w:p>
    <w:p>
      <w:r>
        <w:pict>
          <v:rect style="width:0;height:1.5pt" o:hralign="center" o:hrstd="t" o:hr="t"/>
        </w:pict>
      </w:r>
    </w:p>
    <w:bookmarkEnd w:id="17"/>
    <w:bookmarkStart w:id="18" w:name="exemplo"/>
    <w:p>
      <w:pPr>
        <w:pStyle w:val="Heading2"/>
      </w:pPr>
      <w:r>
        <w:t xml:space="preserve">10. Exemplo</w:t>
      </w:r>
    </w:p>
    <w:p>
      <w:pPr>
        <w:pStyle w:val="FirstParagraph"/>
      </w:pPr>
      <w:r>
        <w:t xml:space="preserve">O comprador realiza quatro compras: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rPr>
          <w:rStyle w:val="VerbatimChar"/>
        </w:rPr>
        <w:t xml:space="preserve"> └── Miniatura A</w:t>
      </w:r>
      <w:r>
        <w:br/>
      </w:r>
      <w:r>
        <w:br/>
      </w:r>
      <w:r>
        <w:rPr>
          <w:rStyle w:val="VerbatimChar"/>
        </w:rPr>
        <w:t xml:space="preserve">ORDER 1002</w:t>
      </w:r>
      <w:r>
        <w:br/>
      </w:r>
      <w:r>
        <w:rPr>
          <w:rStyle w:val="VerbatimChar"/>
        </w:rPr>
        <w:t xml:space="preserve"> └── Miniatura B</w:t>
      </w:r>
      <w:r>
        <w:br/>
      </w:r>
      <w:r>
        <w:br/>
      </w:r>
      <w:r>
        <w:rPr>
          <w:rStyle w:val="VerbatimChar"/>
        </w:rPr>
        <w:t xml:space="preserve">ORDER 1003</w:t>
      </w:r>
      <w:r>
        <w:br/>
      </w:r>
      <w:r>
        <w:rPr>
          <w:rStyle w:val="VerbatimChar"/>
        </w:rPr>
        <w:t xml:space="preserve"> └── Miniatura C</w:t>
      </w:r>
      <w:r>
        <w:br/>
      </w:r>
      <w:r>
        <w:br/>
      </w:r>
      <w:r>
        <w:rPr>
          <w:rStyle w:val="VerbatimChar"/>
        </w:rPr>
        <w:t xml:space="preserve">ORDER 1004</w:t>
      </w:r>
      <w:r>
        <w:br/>
      </w:r>
      <w:r>
        <w:rPr>
          <w:rStyle w:val="VerbatimChar"/>
        </w:rPr>
        <w:t xml:space="preserve"> └── Miniatura D</w:t>
      </w:r>
    </w:p>
    <w:p>
      <w:pPr>
        <w:pStyle w:val="FirstParagraph"/>
      </w:pPr>
      <w:r>
        <w:t xml:space="preserve">A Garage apresenta:</w:t>
      </w:r>
    </w:p>
    <w:p>
      <w:pPr>
        <w:pStyle w:val="SourceCode"/>
      </w:pPr>
      <w:r>
        <w:rPr>
          <w:rStyle w:val="VerbatimChar"/>
        </w:rPr>
        <w:t xml:space="preserve">MINHA GARAGE</w:t>
      </w:r>
      <w:r>
        <w:br/>
      </w:r>
      <w:r>
        <w:br/>
      </w:r>
      <w:r>
        <w:rPr>
          <w:rStyle w:val="VerbatimChar"/>
        </w:rPr>
        <w:t xml:space="preserve">├── Miniatura A</w:t>
      </w:r>
      <w:r>
        <w:br/>
      </w:r>
      <w:r>
        <w:rPr>
          <w:rStyle w:val="VerbatimChar"/>
        </w:rPr>
        <w:t xml:space="preserve">│   └── Pedido 1001</w:t>
      </w:r>
      <w:r>
        <w:br/>
      </w:r>
      <w:r>
        <w:rPr>
          <w:rStyle w:val="VerbatimChar"/>
        </w:rPr>
        <w:t xml:space="preserve">├── Miniatura B</w:t>
      </w:r>
      <w:r>
        <w:br/>
      </w:r>
      <w:r>
        <w:rPr>
          <w:rStyle w:val="VerbatimChar"/>
        </w:rPr>
        <w:t xml:space="preserve">│   └── Pedido 1002</w:t>
      </w:r>
      <w:r>
        <w:br/>
      </w:r>
      <w:r>
        <w:rPr>
          <w:rStyle w:val="VerbatimChar"/>
        </w:rPr>
        <w:t xml:space="preserve">├── Miniatura C</w:t>
      </w:r>
      <w:r>
        <w:br/>
      </w:r>
      <w:r>
        <w:rPr>
          <w:rStyle w:val="VerbatimChar"/>
        </w:rPr>
        <w:t xml:space="preserve">│   └── Pedido 1003</w:t>
      </w:r>
      <w:r>
        <w:br/>
      </w:r>
      <w:r>
        <w:rPr>
          <w:rStyle w:val="VerbatimChar"/>
        </w:rPr>
        <w:t xml:space="preserve">└── Miniatura D</w:t>
      </w:r>
      <w:r>
        <w:br/>
      </w:r>
      <w:r>
        <w:rPr>
          <w:rStyle w:val="VerbatimChar"/>
        </w:rPr>
        <w:t xml:space="preserve">    └── Pedido 1004</w:t>
      </w:r>
    </w:p>
    <w:p>
      <w:r>
        <w:pict>
          <v:rect style="width:0;height:1.5pt" o:hralign="center" o:hrstd="t" o:hr="t"/>
        </w:pict>
      </w:r>
    </w:p>
    <w:bookmarkEnd w:id="18"/>
    <w:bookmarkStart w:id="19" w:name="objetivo-comercial-da-garage"/>
    <w:p>
      <w:pPr>
        <w:pStyle w:val="Heading2"/>
      </w:pPr>
      <w:r>
        <w:t xml:space="preserve">11. Objetivo comercial da Garage</w:t>
      </w:r>
    </w:p>
    <w:p>
      <w:pPr>
        <w:pStyle w:val="FirstParagraph"/>
      </w:pPr>
      <w:r>
        <w:t xml:space="preserve">A Garage permite que o colecionador:</w:t>
      </w:r>
    </w:p>
    <w:p>
      <w:pPr>
        <w:pStyle w:val="Compact"/>
        <w:numPr>
          <w:ilvl w:val="0"/>
          <w:numId w:val="1004"/>
        </w:numPr>
      </w:pPr>
      <w:r>
        <w:t xml:space="preserve">compre uma miniatura;</w:t>
      </w:r>
    </w:p>
    <w:p>
      <w:pPr>
        <w:pStyle w:val="Compact"/>
        <w:numPr>
          <w:ilvl w:val="0"/>
          <w:numId w:val="1004"/>
        </w:numPr>
      </w:pPr>
      <w:r>
        <w:t xml:space="preserve">mantenha a aquisição aguardando despacho;</w:t>
      </w:r>
    </w:p>
    <w:p>
      <w:pPr>
        <w:pStyle w:val="Compact"/>
        <w:numPr>
          <w:ilvl w:val="0"/>
          <w:numId w:val="1004"/>
        </w:numPr>
      </w:pPr>
      <w:r>
        <w:t xml:space="preserve">faça novas compras;</w:t>
      </w:r>
    </w:p>
    <w:p>
      <w:pPr>
        <w:pStyle w:val="Compact"/>
        <w:numPr>
          <w:ilvl w:val="0"/>
          <w:numId w:val="1004"/>
        </w:numPr>
      </w:pPr>
      <w:r>
        <w:t xml:space="preserve">acumule itens;</w:t>
      </w:r>
    </w:p>
    <w:p>
      <w:pPr>
        <w:pStyle w:val="Compact"/>
        <w:numPr>
          <w:ilvl w:val="0"/>
          <w:numId w:val="1004"/>
        </w:numPr>
      </w:pPr>
      <w:r>
        <w:t xml:space="preserve">posteriormente solicite um despacho;</w:t>
      </w:r>
    </w:p>
    <w:p>
      <w:pPr>
        <w:pStyle w:val="Compact"/>
        <w:numPr>
          <w:ilvl w:val="0"/>
          <w:numId w:val="1004"/>
        </w:numPr>
      </w:pPr>
      <w:r>
        <w:t xml:space="preserve">consolide itens quando possível.</w:t>
      </w:r>
    </w:p>
    <w:p>
      <w:pPr>
        <w:pStyle w:val="FirstParagraph"/>
      </w:pPr>
      <w:r>
        <w:t xml:space="preserve">Isso cria uma experiência diferenciada para colecionadores.</w:t>
      </w:r>
    </w:p>
    <w:p>
      <w:r>
        <w:pict>
          <v:rect style="width:0;height:1.5pt" o:hralign="center" o:hrstd="t" o:hr="t"/>
        </w:pict>
      </w:r>
    </w:p>
    <w:bookmarkEnd w:id="19"/>
    <w:bookmarkStart w:id="20" w:name="múltiplos-pedidos"/>
    <w:p>
      <w:pPr>
        <w:pStyle w:val="Heading2"/>
      </w:pPr>
      <w:r>
        <w:t xml:space="preserve">12. Múltiplos pedidos</w:t>
      </w:r>
    </w:p>
    <w:p>
      <w:pPr>
        <w:pStyle w:val="FirstParagraph"/>
      </w:pPr>
      <w:r>
        <w:t xml:space="preserve">A Garage deverá suportar itens originados de diversos pedidos.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ORDER 1001</w:t>
      </w:r>
      <w:r>
        <w:br/>
      </w:r>
      <w:r>
        <w:rPr>
          <w:rStyle w:val="VerbatimChar"/>
        </w:rPr>
        <w:t xml:space="preserve"> │    └── Item A</w:t>
      </w:r>
      <w:r>
        <w:br/>
      </w:r>
      <w:r>
        <w:rPr>
          <w:rStyle w:val="VerbatimChar"/>
        </w:rPr>
        <w:t xml:space="preserve"> ├── ORDER 1005</w:t>
      </w:r>
      <w:r>
        <w:br/>
      </w:r>
      <w:r>
        <w:rPr>
          <w:rStyle w:val="VerbatimChar"/>
        </w:rPr>
        <w:t xml:space="preserve"> │    └── Item B</w:t>
      </w:r>
      <w:r>
        <w:br/>
      </w:r>
      <w:r>
        <w:rPr>
          <w:rStyle w:val="VerbatimChar"/>
        </w:rPr>
        <w:t xml:space="preserve"> └── ORDER 1010</w:t>
      </w:r>
      <w:r>
        <w:br/>
      </w:r>
      <w:r>
        <w:rPr>
          <w:rStyle w:val="VerbatimChar"/>
        </w:rPr>
        <w:t xml:space="preserve">      └── Item C</w:t>
      </w:r>
    </w:p>
    <w:p>
      <w:pPr>
        <w:pStyle w:val="FirstParagraph"/>
      </w:pPr>
      <w:r>
        <w:t xml:space="preserve">O histórico de cada item deverá preservar sua origem.</w:t>
      </w:r>
    </w:p>
    <w:p>
      <w:r>
        <w:pict>
          <v:rect style="width:0;height:1.5pt" o:hralign="center" o:hrstd="t" o:hr="t"/>
        </w:pict>
      </w:r>
    </w:p>
    <w:bookmarkEnd w:id="20"/>
    <w:bookmarkStart w:id="21" w:name="múltiplos-vendedores"/>
    <w:p>
      <w:pPr>
        <w:pStyle w:val="Heading2"/>
      </w:pPr>
      <w:r>
        <w:t xml:space="preserve">13. Múltiplos vendedores</w:t>
      </w:r>
    </w:p>
    <w:p>
      <w:pPr>
        <w:pStyle w:val="FirstParagraph"/>
      </w:pPr>
      <w:r>
        <w:t xml:space="preserve">A Garage também poderá conter compras de diferentes vendedores.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Item A</w:t>
      </w:r>
      <w:r>
        <w:br/>
      </w:r>
      <w:r>
        <w:rPr>
          <w:rStyle w:val="VerbatimChar"/>
        </w:rPr>
        <w:t xml:space="preserve"> └── Item B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Item C</w:t>
      </w:r>
      <w:r>
        <w:br/>
      </w:r>
      <w:r>
        <w:br/>
      </w:r>
      <w:r>
        <w:rPr>
          <w:rStyle w:val="VerbatimChar"/>
        </w:rPr>
        <w:t xml:space="preserve">Seller C</w:t>
      </w:r>
      <w:r>
        <w:br/>
      </w:r>
      <w:r>
        <w:rPr>
          <w:rStyle w:val="VerbatimChar"/>
        </w:rPr>
        <w:t xml:space="preserve"> └── Item D</w:t>
      </w:r>
    </w:p>
    <w:p>
      <w:pPr>
        <w:pStyle w:val="FirstParagraph"/>
      </w:pPr>
      <w:r>
        <w:t xml:space="preserve">Entretanto, isso não significa que todos poderão ser enviados juntos.</w:t>
      </w:r>
    </w:p>
    <w:p>
      <w:r>
        <w:pict>
          <v:rect style="width:0;height:1.5pt" o:hralign="center" o:hrstd="t" o:hr="t"/>
        </w:pict>
      </w:r>
    </w:p>
    <w:bookmarkEnd w:id="21"/>
    <w:bookmarkStart w:id="22" w:name="consolidação"/>
    <w:p>
      <w:pPr>
        <w:pStyle w:val="Heading2"/>
      </w:pPr>
      <w:r>
        <w:t xml:space="preserve">14. Consolidação</w:t>
      </w:r>
    </w:p>
    <w:p>
      <w:pPr>
        <w:pStyle w:val="FirstParagraph"/>
      </w:pPr>
      <w:r>
        <w:t xml:space="preserve">Consolidação significa agrupar itens elegíveis para um mesmo despacho.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Item A</w:t>
      </w:r>
      <w:r>
        <w:br/>
      </w:r>
      <w:r>
        <w:rPr>
          <w:rStyle w:val="VerbatimChar"/>
        </w:rPr>
        <w:t xml:space="preserve"> ├── Item B</w:t>
      </w:r>
      <w:r>
        <w:br/>
      </w:r>
      <w:r>
        <w:rPr>
          <w:rStyle w:val="VerbatimChar"/>
        </w:rPr>
        <w:t xml:space="preserve"> ├── Item C</w:t>
      </w:r>
      <w:r>
        <w:br/>
      </w:r>
      <w:r>
        <w:rPr>
          <w:rStyle w:val="VerbatimChar"/>
        </w:rPr>
        <w:t xml:space="preserve"> └── Item 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CONSOLIDAÇÃO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SHIPMENT</w:t>
      </w:r>
    </w:p>
    <w:p>
      <w:r>
        <w:pict>
          <v:rect style="width:0;height:1.5pt" o:hralign="center" o:hrstd="t" o:hr="t"/>
        </w:pict>
      </w:r>
    </w:p>
    <w:bookmarkEnd w:id="22"/>
    <w:bookmarkStart w:id="23" w:name="regra-de-elegibilidade"/>
    <w:p>
      <w:pPr>
        <w:pStyle w:val="Heading2"/>
      </w:pPr>
      <w:r>
        <w:t xml:space="preserve">15. Regra de elegibilidade</w:t>
      </w:r>
    </w:p>
    <w:p>
      <w:pPr>
        <w:pStyle w:val="FirstParagraph"/>
      </w:pPr>
      <w:r>
        <w:t xml:space="preserve">A consolidação dependerá de fatores como:</w:t>
      </w:r>
    </w:p>
    <w:p>
      <w:pPr>
        <w:pStyle w:val="Compact"/>
        <w:numPr>
          <w:ilvl w:val="0"/>
          <w:numId w:val="1005"/>
        </w:numPr>
      </w:pPr>
      <w:r>
        <w:t xml:space="preserve">origem física;</w:t>
      </w:r>
    </w:p>
    <w:p>
      <w:pPr>
        <w:pStyle w:val="Compact"/>
        <w:numPr>
          <w:ilvl w:val="0"/>
          <w:numId w:val="1005"/>
        </w:numPr>
      </w:pPr>
      <w:r>
        <w:t xml:space="preserve">vendedor;</w:t>
      </w:r>
    </w:p>
    <w:p>
      <w:pPr>
        <w:pStyle w:val="Compact"/>
        <w:numPr>
          <w:ilvl w:val="0"/>
          <w:numId w:val="1005"/>
        </w:numPr>
      </w:pPr>
      <w:r>
        <w:t xml:space="preserve">operador logístico;</w:t>
      </w:r>
    </w:p>
    <w:p>
      <w:pPr>
        <w:pStyle w:val="Compact"/>
        <w:numPr>
          <w:ilvl w:val="0"/>
          <w:numId w:val="1005"/>
        </w:numPr>
      </w:pPr>
      <w:r>
        <w:t xml:space="preserve">capacidade de agrupamento;</w:t>
      </w:r>
    </w:p>
    <w:p>
      <w:pPr>
        <w:pStyle w:val="Compact"/>
        <w:numPr>
          <w:ilvl w:val="0"/>
          <w:numId w:val="1005"/>
        </w:numPr>
      </w:pPr>
      <w:r>
        <w:t xml:space="preserve">peso;</w:t>
      </w:r>
    </w:p>
    <w:p>
      <w:pPr>
        <w:pStyle w:val="Compact"/>
        <w:numPr>
          <w:ilvl w:val="0"/>
          <w:numId w:val="1005"/>
        </w:numPr>
      </w:pPr>
      <w:r>
        <w:t xml:space="preserve">dimensões;</w:t>
      </w:r>
    </w:p>
    <w:p>
      <w:pPr>
        <w:pStyle w:val="Compact"/>
        <w:numPr>
          <w:ilvl w:val="0"/>
          <w:numId w:val="1005"/>
        </w:numPr>
      </w:pPr>
      <w:r>
        <w:t xml:space="preserve">regras comerciais;</w:t>
      </w:r>
    </w:p>
    <w:p>
      <w:pPr>
        <w:pStyle w:val="Compact"/>
        <w:numPr>
          <w:ilvl w:val="0"/>
          <w:numId w:val="1005"/>
        </w:numPr>
      </w:pPr>
      <w:r>
        <w:t xml:space="preserve">regras do Shipment.</w:t>
      </w:r>
    </w:p>
    <w:p>
      <w:pPr>
        <w:pStyle w:val="FirstParagraph"/>
      </w:pPr>
      <w:r>
        <w:t xml:space="preserve">A Garage lógica não garante consolidação física.</w:t>
      </w:r>
    </w:p>
    <w:p>
      <w:r>
        <w:pict>
          <v:rect style="width:0;height:1.5pt" o:hralign="center" o:hrstd="t" o:hr="t"/>
        </w:pict>
      </w:r>
    </w:p>
    <w:bookmarkEnd w:id="23"/>
    <w:bookmarkStart w:id="24" w:name="exemplo-de-consolidação-parcial"/>
    <w:p>
      <w:pPr>
        <w:pStyle w:val="Heading2"/>
      </w:pPr>
      <w:r>
        <w:t xml:space="preserve">16. Exemplo de consolidação parcial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Item A → Seller A</w:t>
      </w:r>
      <w:r>
        <w:br/>
      </w:r>
      <w:r>
        <w:rPr>
          <w:rStyle w:val="VerbatimChar"/>
        </w:rPr>
        <w:t xml:space="preserve">Item B → Seller A</w:t>
      </w:r>
      <w:r>
        <w:br/>
      </w:r>
      <w:r>
        <w:rPr>
          <w:rStyle w:val="VerbatimChar"/>
        </w:rPr>
        <w:t xml:space="preserve">Item C → Seller A</w:t>
      </w:r>
      <w:r>
        <w:br/>
      </w:r>
      <w:r>
        <w:rPr>
          <w:rStyle w:val="VerbatimChar"/>
        </w:rPr>
        <w:t xml:space="preserve">Item D → Seller B</w:t>
      </w:r>
    </w:p>
    <w:p>
      <w:pPr>
        <w:pStyle w:val="FirstParagraph"/>
      </w:pPr>
      <w:r>
        <w:t xml:space="preserve">Pode resultar em:</w:t>
      </w:r>
    </w:p>
    <w:p>
      <w:pPr>
        <w:pStyle w:val="SourceCode"/>
      </w:pPr>
      <w:r>
        <w:rPr>
          <w:rStyle w:val="VerbatimChar"/>
        </w:rPr>
        <w:t xml:space="preserve">SHIPMENT 1</w:t>
      </w:r>
      <w:r>
        <w:br/>
      </w:r>
      <w:r>
        <w:rPr>
          <w:rStyle w:val="VerbatimChar"/>
        </w:rPr>
        <w:t xml:space="preserve"> ├── Item A</w:t>
      </w:r>
      <w:r>
        <w:br/>
      </w:r>
      <w:r>
        <w:rPr>
          <w:rStyle w:val="VerbatimChar"/>
        </w:rPr>
        <w:t xml:space="preserve"> ├── Item B</w:t>
      </w:r>
      <w:r>
        <w:br/>
      </w:r>
      <w:r>
        <w:rPr>
          <w:rStyle w:val="VerbatimChar"/>
        </w:rPr>
        <w:t xml:space="preserve"> └── Item C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└── Item D</w:t>
      </w:r>
    </w:p>
    <w:p>
      <w:r>
        <w:pict>
          <v:rect style="width:0;height:1.5pt" o:hralign="center" o:hrstd="t" o:hr="t"/>
        </w:pict>
      </w:r>
    </w:p>
    <w:bookmarkEnd w:id="24"/>
    <w:bookmarkStart w:id="25" w:name="solicitação-de-despacho"/>
    <w:p>
      <w:pPr>
        <w:pStyle w:val="Heading2"/>
      </w:pPr>
      <w:r>
        <w:t xml:space="preserve">17. Solicitação de despacho</w:t>
      </w:r>
    </w:p>
    <w:p>
      <w:pPr>
        <w:pStyle w:val="FirstParagraph"/>
      </w:pPr>
      <w:r>
        <w:t xml:space="preserve">O comprador poderá selecionar itens e solicitar seu envio.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ITENS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SOLICITAR DESPACHO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COTAR FRETE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25"/>
    <w:bookmarkStart w:id="26" w:name="dispatch_request"/>
    <w:p>
      <w:pPr>
        <w:pStyle w:val="Heading2"/>
      </w:pPr>
      <w:r>
        <w:t xml:space="preserve">18. DISPATCH_REQUEST</w:t>
      </w:r>
    </w:p>
    <w:p>
      <w:pPr>
        <w:pStyle w:val="FirstParagraph"/>
      </w:pPr>
      <w:r>
        <w:t xml:space="preserve">A solicitação será representada conceitualmente por:</w:t>
      </w:r>
    </w:p>
    <w:p>
      <w:pPr>
        <w:pStyle w:val="SourceCode"/>
      </w:pPr>
      <w:r>
        <w:rPr>
          <w:rStyle w:val="VerbatimChar"/>
        </w:rPr>
        <w:t xml:space="preserve">DISPATCH_REQUEST</w:t>
      </w:r>
    </w:p>
    <w:p>
      <w:pPr>
        <w:pStyle w:val="FirstParagraph"/>
      </w:pPr>
      <w:r>
        <w:t xml:space="preserve">Ela representa a intenção operacional do comprador de retirar determinados itens da Garage para despacho.</w:t>
      </w:r>
    </w:p>
    <w:p>
      <w:r>
        <w:pict>
          <v:rect style="width:0;height:1.5pt" o:hralign="center" o:hrstd="t" o:hr="t"/>
        </w:pict>
      </w:r>
    </w:p>
    <w:bookmarkEnd w:id="26"/>
    <w:bookmarkStart w:id="27" w:name="dispatch_request_item"/>
    <w:p>
      <w:pPr>
        <w:pStyle w:val="Heading2"/>
      </w:pPr>
      <w:r>
        <w:t xml:space="preserve">19. DISPATCH_REQUEST_ITEM</w:t>
      </w:r>
    </w:p>
    <w:p>
      <w:pPr>
        <w:pStyle w:val="FirstParagraph"/>
      </w:pPr>
      <w:r>
        <w:t xml:space="preserve">A solicitação deverá possuir seus próprios itens: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└── DISPATCH_REQUEST_ITEM</w:t>
      </w:r>
      <w:r>
        <w:br/>
      </w:r>
      <w:r>
        <w:rPr>
          <w:rStyle w:val="VerbatimChar"/>
        </w:rPr>
        <w:t xml:space="preserve">       ├── garage_item_id</w:t>
      </w:r>
      <w:r>
        <w:br/>
      </w:r>
      <w:r>
        <w:rPr>
          <w:rStyle w:val="VerbatimChar"/>
        </w:rPr>
        <w:t xml:space="preserve">       └── quantity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6"/>
        </w:numPr>
      </w:pPr>
      <w:r>
        <w:t xml:space="preserve">despacho parcial;</w:t>
      </w:r>
    </w:p>
    <w:p>
      <w:pPr>
        <w:pStyle w:val="Compact"/>
        <w:numPr>
          <w:ilvl w:val="0"/>
          <w:numId w:val="1006"/>
        </w:numPr>
      </w:pPr>
      <w:r>
        <w:t xml:space="preserve">seleção de itens;</w:t>
      </w:r>
    </w:p>
    <w:p>
      <w:pPr>
        <w:pStyle w:val="Compact"/>
        <w:numPr>
          <w:ilvl w:val="0"/>
          <w:numId w:val="1006"/>
        </w:numPr>
      </w:pPr>
      <w:r>
        <w:t xml:space="preserve">diferentes solicitações ao longo do tempo;</w:t>
      </w:r>
    </w:p>
    <w:p>
      <w:pPr>
        <w:pStyle w:val="Compact"/>
        <w:numPr>
          <w:ilvl w:val="0"/>
          <w:numId w:val="1006"/>
        </w:numPr>
      </w:pPr>
      <w:r>
        <w:t xml:space="preserve">controle individual.</w:t>
      </w:r>
    </w:p>
    <w:p>
      <w:r>
        <w:pict>
          <v:rect style="width:0;height:1.5pt" o:hralign="center" o:hrstd="t" o:hr="t"/>
        </w:pict>
      </w:r>
    </w:p>
    <w:bookmarkEnd w:id="27"/>
    <w:bookmarkStart w:id="28" w:name="estados-da-solicitação"/>
    <w:p>
      <w:pPr>
        <w:pStyle w:val="Heading2"/>
      </w:pPr>
      <w:r>
        <w:t xml:space="preserve">20. Estados da solicitação</w:t>
      </w:r>
    </w:p>
    <w:p>
      <w:pPr>
        <w:pStyle w:val="FirstParagraph"/>
      </w:pPr>
      <w:r>
        <w:t xml:space="preserve">Sugestão inicial: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Os estados poderão ser refinados durante a implementação.</w:t>
      </w:r>
    </w:p>
    <w:p>
      <w:r>
        <w:pict>
          <v:rect style="width:0;height:1.5pt" o:hralign="center" o:hrstd="t" o:hr="t"/>
        </w:pict>
      </w:r>
    </w:p>
    <w:bookmarkEnd w:id="28"/>
    <w:bookmarkStart w:id="29" w:name="estado-do-garage-item"/>
    <w:p>
      <w:pPr>
        <w:pStyle w:val="Heading2"/>
      </w:pPr>
      <w:r>
        <w:t xml:space="preserve">21. Estado do Garage Item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STORED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DISPATCH_REQUESTED</w:t>
      </w:r>
      <w:r>
        <w:br/>
      </w:r>
      <w:r>
        <w:rPr>
          <w:rStyle w:val="VerbatimChar"/>
        </w:rPr>
        <w:t xml:space="preserve">IN_DISPATCH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REMOVED</w:t>
      </w:r>
    </w:p>
    <w:p>
      <w:r>
        <w:pict>
          <v:rect style="width:0;height:1.5pt" o:hralign="center" o:hrstd="t" o:hr="t"/>
        </w:pict>
      </w:r>
    </w:p>
    <w:bookmarkEnd w:id="29"/>
    <w:bookmarkStart w:id="30" w:name="bloqueio-de-seleção-duplicada"/>
    <w:p>
      <w:pPr>
        <w:pStyle w:val="Heading2"/>
      </w:pPr>
      <w:r>
        <w:t xml:space="preserve">22. Bloqueio de seleção duplicada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que esteja em uma solicitação ativa não deverá ser selecionável em outra solicitação simultânea.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GARAGE_ITEM 500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DISPATCH_REQUEST 900</w:t>
      </w:r>
    </w:p>
    <w:p>
      <w:pPr>
        <w:pStyle w:val="FirstParagraph"/>
      </w:pPr>
      <w:r>
        <w:t xml:space="preserve">Enquanto a solicitação estiver ativa:</w:t>
      </w:r>
    </w:p>
    <w:p>
      <w:pPr>
        <w:pStyle w:val="SourceCode"/>
      </w:pPr>
      <w:r>
        <w:rPr>
          <w:rStyle w:val="VerbatimChar"/>
        </w:rPr>
        <w:t xml:space="preserve">GARAGE_ITEM 500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DISPATCH_REQUEST 901</w:t>
      </w:r>
    </w:p>
    <w:p>
      <w:pPr>
        <w:pStyle w:val="FirstParagraph"/>
      </w:pPr>
      <w:r>
        <w:t xml:space="preserve">Essa regra deverá ser protegida no backend e, quando necessário, por controle transacional no banco.</w:t>
      </w:r>
    </w:p>
    <w:p>
      <w:r>
        <w:pict>
          <v:rect style="width:0;height:1.5pt" o:hralign="center" o:hrstd="t" o:hr="t"/>
        </w:pict>
      </w:r>
    </w:p>
    <w:bookmarkEnd w:id="30"/>
    <w:bookmarkStart w:id="31" w:name="cancelamento"/>
    <w:p>
      <w:pPr>
        <w:pStyle w:val="Heading2"/>
      </w:pPr>
      <w:r>
        <w:t xml:space="preserve">23. Cancelamento</w:t>
      </w:r>
    </w:p>
    <w:p>
      <w:pPr>
        <w:pStyle w:val="FirstParagraph"/>
      </w:pPr>
      <w:r>
        <w:t xml:space="preserve">Antes da efetiva saída: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STORED</w:t>
      </w:r>
    </w:p>
    <w:p>
      <w:pPr>
        <w:pStyle w:val="FirstParagraph"/>
      </w:pPr>
      <w:r>
        <w:t xml:space="preserve">O item retorna à Garage.</w:t>
      </w:r>
    </w:p>
    <w:p>
      <w:r>
        <w:pict>
          <v:rect style="width:0;height:1.5pt" o:hralign="center" o:hrstd="t" o:hr="t"/>
        </w:pict>
      </w:r>
    </w:p>
    <w:bookmarkEnd w:id="31"/>
    <w:bookmarkStart w:id="32" w:name="criação-do-shipment"/>
    <w:p>
      <w:pPr>
        <w:pStyle w:val="Heading2"/>
      </w:pPr>
      <w:r>
        <w:t xml:space="preserve">24. Criação do Shipment</w:t>
      </w:r>
    </w:p>
    <w:p>
      <w:pPr>
        <w:pStyle w:val="FirstParagraph"/>
      </w:pPr>
      <w:r>
        <w:t xml:space="preserve">Após a validação: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Shipment pertence ao domínio de logística, detalhado no Documento 10.8.</w:t>
      </w:r>
    </w:p>
    <w:p>
      <w:r>
        <w:pict>
          <v:rect style="width:0;height:1.5pt" o:hralign="center" o:hrstd="t" o:hr="t"/>
        </w:pict>
      </w:r>
    </w:p>
    <w:bookmarkEnd w:id="32"/>
    <w:bookmarkStart w:id="33" w:name="relação-por-item"/>
    <w:p>
      <w:pPr>
        <w:pStyle w:val="Heading2"/>
      </w:pPr>
      <w:r>
        <w:t xml:space="preserve">25. Relação por item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GARAGE → SHIPMENT</w:t>
      </w:r>
    </w:p>
    <w:p>
      <w:pPr>
        <w:pStyle w:val="FirstParagraph"/>
      </w:pPr>
      <w:r>
        <w:t xml:space="preserve">como relação simplificada.</w:t>
      </w:r>
    </w:p>
    <w:p>
      <w:pPr>
        <w:pStyle w:val="BodyText"/>
      </w:pPr>
      <w:r>
        <w:t xml:space="preserve">O controle deverá ocorrer por itens: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7"/>
        </w:numPr>
      </w:pPr>
      <w:r>
        <w:t xml:space="preserve">despacho parcial;</w:t>
      </w:r>
    </w:p>
    <w:p>
      <w:pPr>
        <w:pStyle w:val="Compact"/>
        <w:numPr>
          <w:ilvl w:val="0"/>
          <w:numId w:val="1007"/>
        </w:numPr>
      </w:pPr>
      <w:r>
        <w:t xml:space="preserve">múltiplos shipments;</w:t>
      </w:r>
    </w:p>
    <w:p>
      <w:pPr>
        <w:pStyle w:val="Compact"/>
        <w:numPr>
          <w:ilvl w:val="0"/>
          <w:numId w:val="1007"/>
        </w:numPr>
      </w:pPr>
      <w:r>
        <w:t xml:space="preserve">reenvio;</w:t>
      </w:r>
    </w:p>
    <w:p>
      <w:pPr>
        <w:pStyle w:val="Compact"/>
        <w:numPr>
          <w:ilvl w:val="0"/>
          <w:numId w:val="1007"/>
        </w:numPr>
      </w:pPr>
      <w:r>
        <w:t xml:space="preserve">consolidação.</w:t>
      </w:r>
    </w:p>
    <w:p>
      <w:r>
        <w:pict>
          <v:rect style="width:0;height:1.5pt" o:hralign="center" o:hrstd="t" o:hr="t"/>
        </w:pict>
      </w:r>
    </w:p>
    <w:bookmarkEnd w:id="33"/>
    <w:bookmarkStart w:id="34" w:name="item-já-despachado"/>
    <w:p>
      <w:pPr>
        <w:pStyle w:val="Heading2"/>
      </w:pPr>
      <w:r>
        <w:t xml:space="preserve">26. Item já despachado</w:t>
      </w:r>
    </w:p>
    <w:p>
      <w:pPr>
        <w:pStyle w:val="FirstParagraph"/>
      </w:pPr>
      <w:r>
        <w:t xml:space="preserve">Depois que um item for efetivamente despachado: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SHIPPED</w:t>
      </w:r>
    </w:p>
    <w:p>
      <w:pPr>
        <w:pStyle w:val="FirstParagraph"/>
      </w:pPr>
      <w:r>
        <w:t xml:space="preserve">Ele não deverá voltar automaticamente para:</w:t>
      </w:r>
    </w:p>
    <w:p>
      <w:pPr>
        <w:pStyle w:val="SourceCode"/>
      </w:pPr>
      <w:r>
        <w:rPr>
          <w:rStyle w:val="VerbatimChar"/>
        </w:rPr>
        <w:t xml:space="preserve">STORED</w:t>
      </w:r>
    </w:p>
    <w:p>
      <w:pPr>
        <w:pStyle w:val="FirstParagraph"/>
      </w:pPr>
      <w:r>
        <w:t xml:space="preserve">Caso exista devolução, o tratamento deverá ocorrer através do fluxo logístico/comercial apropriado.</w:t>
      </w:r>
    </w:p>
    <w:p>
      <w:r>
        <w:pict>
          <v:rect style="width:0;height:1.5pt" o:hralign="center" o:hrstd="t" o:hr="t"/>
        </w:pict>
      </w:r>
    </w:p>
    <w:bookmarkEnd w:id="34"/>
    <w:bookmarkStart w:id="35" w:name="garage-e-collection"/>
    <w:p>
      <w:pPr>
        <w:pStyle w:val="Heading2"/>
      </w:pPr>
      <w:r>
        <w:t xml:space="preserve">27. Garage e Collection</w:t>
      </w:r>
    </w:p>
    <w:p>
      <w:pPr>
        <w:pStyle w:val="FirstParagraph"/>
      </w:pPr>
      <w:r>
        <w:t xml:space="preserve">Após o recebimento: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“ADICIONAR À COLEÇÃO?”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conversão será opcional.</w:t>
      </w:r>
    </w:p>
    <w:p>
      <w:r>
        <w:pict>
          <v:rect style="width:0;height:1.5pt" o:hralign="center" o:hrstd="t" o:hr="t"/>
        </w:pict>
      </w:r>
    </w:p>
    <w:bookmarkEnd w:id="35"/>
    <w:bookmarkStart w:id="36" w:name="garage-collection"/>
    <w:p>
      <w:pPr>
        <w:pStyle w:val="Heading2"/>
      </w:pPr>
      <w:r>
        <w:t xml:space="preserve">28. Garage ×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 aguardando despacho</w:t>
            </w:r>
          </w:p>
        </w:tc>
        <w:tc>
          <w:tcPr/>
          <w:p>
            <w:pPr>
              <w:pStyle w:val="Compact"/>
            </w:pPr>
            <w:r>
              <w:t xml:space="preserve">Exemplar da coleção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comercial/logística</w:t>
            </w:r>
          </w:p>
        </w:tc>
        <w:tc>
          <w:tcPr/>
          <w:p>
            <w:pPr>
              <w:pStyle w:val="Compact"/>
            </w:pPr>
            <w:r>
              <w:t xml:space="preserve">Patrimônio pessoal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Temporária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Relacionada ao pedido</w:t>
            </w:r>
          </w:p>
        </w:tc>
        <w:tc>
          <w:tcPr/>
          <w:p>
            <w:pPr>
              <w:pStyle w:val="Compact"/>
            </w:pPr>
            <w:r>
              <w:t xml:space="preserve">Relacionada ao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 gerar Shipment</w:t>
            </w:r>
          </w:p>
        </w:tc>
        <w:tc>
          <w:tcPr/>
          <w:p>
            <w:pPr>
              <w:pStyle w:val="Compact"/>
            </w:pPr>
            <w:r>
              <w:t xml:space="preserve">Pode possuir localização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garage-wishlist"/>
    <w:p>
      <w:pPr>
        <w:pStyle w:val="Heading2"/>
      </w:pPr>
      <w:r>
        <w:t xml:space="preserve">29. Garage × Wishlist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“Quero comprar”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“Já comprei”</w:t>
      </w:r>
    </w:p>
    <w:p>
      <w:r>
        <w:pict>
          <v:rect style="width:0;height:1.5pt" o:hralign="center" o:hrstd="t" o:hr="t"/>
        </w:pict>
      </w:r>
    </w:p>
    <w:bookmarkEnd w:id="37"/>
    <w:bookmarkStart w:id="38" w:name="custos-de-armazenamento"/>
    <w:p>
      <w:pPr>
        <w:pStyle w:val="Heading2"/>
      </w:pPr>
      <w:r>
        <w:t xml:space="preserve">30. Custos de armazenamento</w:t>
      </w:r>
    </w:p>
    <w:p>
      <w:pPr>
        <w:pStyle w:val="FirstParagraph"/>
      </w:pPr>
      <w:r>
        <w:t xml:space="preserve">Na primeira versão:</w:t>
      </w:r>
    </w:p>
    <w:p>
      <w:pPr>
        <w:pStyle w:val="BlockText"/>
      </w:pPr>
      <w:r>
        <w:rPr>
          <w:b/>
          <w:bCs/>
        </w:rPr>
        <w:t xml:space="preserve">Não haverá cobrança automática de armazenamento.</w:t>
      </w:r>
    </w:p>
    <w:p>
      <w:pPr>
        <w:pStyle w:val="FirstParagraph"/>
      </w:pPr>
      <w:r>
        <w:t xml:space="preserve">A estrutura deverá, porém, permitir futura implementação de:</w:t>
      </w:r>
    </w:p>
    <w:p>
      <w:pPr>
        <w:pStyle w:val="Compact"/>
        <w:numPr>
          <w:ilvl w:val="0"/>
          <w:numId w:val="1008"/>
        </w:numPr>
      </w:pPr>
      <w:r>
        <w:t xml:space="preserve">período gratuito;</w:t>
      </w:r>
    </w:p>
    <w:p>
      <w:pPr>
        <w:pStyle w:val="Compact"/>
        <w:numPr>
          <w:ilvl w:val="0"/>
          <w:numId w:val="1008"/>
        </w:numPr>
      </w:pPr>
      <w:r>
        <w:t xml:space="preserve">taxa por permanência;</w:t>
      </w:r>
    </w:p>
    <w:p>
      <w:pPr>
        <w:pStyle w:val="Compact"/>
        <w:numPr>
          <w:ilvl w:val="0"/>
          <w:numId w:val="1008"/>
        </w:numPr>
      </w:pPr>
      <w:r>
        <w:t xml:space="preserve">plano premium;</w:t>
      </w:r>
    </w:p>
    <w:p>
      <w:pPr>
        <w:pStyle w:val="Compact"/>
        <w:numPr>
          <w:ilvl w:val="0"/>
          <w:numId w:val="1008"/>
        </w:numPr>
      </w:pPr>
      <w:r>
        <w:t xml:space="preserve">limite de itens;</w:t>
      </w:r>
    </w:p>
    <w:p>
      <w:pPr>
        <w:pStyle w:val="Compact"/>
        <w:numPr>
          <w:ilvl w:val="0"/>
          <w:numId w:val="1008"/>
        </w:numPr>
      </w:pPr>
      <w:r>
        <w:t xml:space="preserve">regras por vendedor.</w:t>
      </w:r>
    </w:p>
    <w:p>
      <w:pPr>
        <w:pStyle w:val="FirstParagraph"/>
      </w:pPr>
      <w:r>
        <w:t xml:space="preserve">Qualquer cobrança deverá passar pelo domínio Financeiro Comercial.</w:t>
      </w:r>
    </w:p>
    <w:p>
      <w:r>
        <w:pict>
          <v:rect style="width:0;height:1.5pt" o:hralign="center" o:hrstd="t" o:hr="t"/>
        </w:pict>
      </w:r>
    </w:p>
    <w:bookmarkEnd w:id="38"/>
    <w:bookmarkStart w:id="39" w:name="prazo-de-armazenamento"/>
    <w:p>
      <w:pPr>
        <w:pStyle w:val="Heading2"/>
      </w:pPr>
      <w:r>
        <w:t xml:space="preserve">31. Prazo de armazenamento</w:t>
      </w:r>
    </w:p>
    <w:p>
      <w:pPr>
        <w:pStyle w:val="FirstParagraph"/>
      </w:pPr>
      <w:r>
        <w:t xml:space="preserve">Mesmo sem cobrança inicial, recomenda-se registrar: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stored_at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storage_deadline</w:t>
      </w:r>
      <w:r>
        <w:t xml:space="preserve">, quando aplicável;</w:t>
      </w:r>
    </w:p>
    <w:p>
      <w:pPr>
        <w:pStyle w:val="Compact"/>
        <w:numPr>
          <w:ilvl w:val="0"/>
          <w:numId w:val="1009"/>
        </w:numPr>
      </w:pPr>
      <w:r>
        <w:t xml:space="preserve">status;</w:t>
      </w:r>
    </w:p>
    <w:p>
      <w:pPr>
        <w:pStyle w:val="Compact"/>
        <w:numPr>
          <w:ilvl w:val="0"/>
          <w:numId w:val="1009"/>
        </w:numPr>
      </w:pPr>
      <w:r>
        <w:t xml:space="preserve">histórico.</w:t>
      </w:r>
    </w:p>
    <w:p>
      <w:pPr>
        <w:pStyle w:val="FirstParagraph"/>
      </w:pPr>
      <w:r>
        <w:t xml:space="preserve">Isso permite evolução futura sem remodelar a Garage.</w:t>
      </w:r>
    </w:p>
    <w:p>
      <w:r>
        <w:pict>
          <v:rect style="width:0;height:1.5pt" o:hralign="center" o:hrstd="t" o:hr="t"/>
        </w:pict>
      </w:r>
    </w:p>
    <w:bookmarkEnd w:id="39"/>
    <w:bookmarkStart w:id="40" w:name="endereço-de-despacho"/>
    <w:p>
      <w:pPr>
        <w:pStyle w:val="Heading2"/>
      </w:pPr>
      <w:r>
        <w:t xml:space="preserve">32. Endereço de despacho</w:t>
      </w:r>
    </w:p>
    <w:p>
      <w:pPr>
        <w:pStyle w:val="FirstParagraph"/>
      </w:pPr>
      <w:r>
        <w:t xml:space="preserve">O endereço utilizado na solicitação deverá ser preservado como</w:t>
      </w:r>
      <w:r>
        <w:t xml:space="preserve"> </w:t>
      </w:r>
      <w:r>
        <w:rPr>
          <w:b/>
          <w:bCs/>
        </w:rPr>
        <w:t xml:space="preserve">snapshot da operação</w:t>
      </w:r>
      <w:r>
        <w:t xml:space="preserve">.</w:t>
      </w:r>
    </w:p>
    <w:p>
      <w:pPr>
        <w:pStyle w:val="BodyText"/>
      </w:pPr>
      <w:r>
        <w:t xml:space="preserve">Isso evita que uma alteração posterior do endereço do usuário altere retroativamente uma solicitação já criada.</w:t>
      </w:r>
    </w:p>
    <w:p>
      <w:r>
        <w:pict>
          <v:rect style="width:0;height:1.5pt" o:hralign="center" o:hrstd="t" o:hr="t"/>
        </w:pict>
      </w:r>
    </w:p>
    <w:bookmarkEnd w:id="40"/>
    <w:bookmarkStart w:id="41" w:name="frete"/>
    <w:p>
      <w:pPr>
        <w:pStyle w:val="Heading2"/>
      </w:pPr>
      <w:r>
        <w:t xml:space="preserve">33. Frete</w:t>
      </w:r>
    </w:p>
    <w:p>
      <w:pPr>
        <w:pStyle w:val="FirstParagraph"/>
      </w:pPr>
      <w:r>
        <w:t xml:space="preserve">A cotação ocorrerá no momento da solicitação de despacho.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PESO + DIMENSÕES + ORIGEM + DESTINO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COTAÇÕES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ESCOLHA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Os detalhes serão tratados no Documento 10.8.</w:t>
      </w:r>
    </w:p>
    <w:p>
      <w:r>
        <w:pict>
          <v:rect style="width:0;height:1.5pt" o:hralign="center" o:hrstd="t" o:hr="t"/>
        </w:pict>
      </w:r>
    </w:p>
    <w:bookmarkEnd w:id="41"/>
    <w:bookmarkStart w:id="42" w:name="notificações"/>
    <w:p>
      <w:pPr>
        <w:pStyle w:val="Heading2"/>
      </w:pPr>
      <w:r>
        <w:t xml:space="preserve">34. Notificações</w:t>
      </w:r>
    </w:p>
    <w:p>
      <w:pPr>
        <w:pStyle w:val="FirstParagraph"/>
      </w:pPr>
      <w:r>
        <w:t xml:space="preserve">A Garage deverá gerar eventos, mas não enviar mensagens diretamente.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GARAGE_ITEM_CREATED</w:t>
      </w:r>
      <w:r>
        <w:br/>
      </w:r>
      <w:r>
        <w:rPr>
          <w:rStyle w:val="VerbatimChar"/>
        </w:rPr>
        <w:t xml:space="preserve">GARAGE_ITEM_AVAILABLE</w:t>
      </w:r>
      <w:r>
        <w:br/>
      </w:r>
      <w:r>
        <w:rPr>
          <w:rStyle w:val="VerbatimChar"/>
        </w:rPr>
        <w:t xml:space="preserve">DISPATCH_REQUEST_CREATED</w:t>
      </w:r>
      <w:r>
        <w:br/>
      </w:r>
      <w:r>
        <w:rPr>
          <w:rStyle w:val="VerbatimChar"/>
        </w:rPr>
        <w:t xml:space="preserve">DISPATCH_REQUEST_CONFIRMED</w:t>
      </w:r>
      <w:r>
        <w:br/>
      </w:r>
      <w:r>
        <w:rPr>
          <w:rStyle w:val="VerbatimChar"/>
        </w:rPr>
        <w:t xml:space="preserve">DISPATCH_REQUEST_CANCELLED</w:t>
      </w:r>
      <w:r>
        <w:br/>
      </w: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GARAGE_ITEM_SHIPPED</w:t>
      </w:r>
    </w:p>
    <w:p>
      <w:pPr>
        <w:pStyle w:val="FirstParagraph"/>
      </w:pPr>
      <w:r>
        <w:t xml:space="preserve">O Documento 10.4 será responsável pelo processamento das notificações.</w:t>
      </w:r>
    </w:p>
    <w:p>
      <w:r>
        <w:pict>
          <v:rect style="width:0;height:1.5pt" o:hralign="center" o:hrstd="t" o:hr="t"/>
        </w:pict>
      </w:r>
    </w:p>
    <w:bookmarkEnd w:id="42"/>
    <w:bookmarkStart w:id="43" w:name="auditoria"/>
    <w:p>
      <w:pPr>
        <w:pStyle w:val="Heading2"/>
      </w:pPr>
      <w:r>
        <w:t xml:space="preserve">35. Auditoria</w:t>
      </w:r>
    </w:p>
    <w:p>
      <w:pPr>
        <w:pStyle w:val="FirstParagraph"/>
      </w:pPr>
      <w:r>
        <w:t xml:space="preserve">Deverão ser registrados eventos como:</w:t>
      </w:r>
    </w:p>
    <w:p>
      <w:pPr>
        <w:pStyle w:val="SourceCode"/>
      </w:pPr>
      <w:r>
        <w:rPr>
          <w:rStyle w:val="VerbatimChar"/>
        </w:rPr>
        <w:t xml:space="preserve">GARAGE_ITEM_CREATED</w:t>
      </w:r>
      <w:r>
        <w:br/>
      </w:r>
      <w:r>
        <w:rPr>
          <w:rStyle w:val="VerbatimChar"/>
        </w:rPr>
        <w:t xml:space="preserve">GARAGE_ITEM_STORED</w:t>
      </w:r>
      <w:r>
        <w:br/>
      </w:r>
      <w:r>
        <w:rPr>
          <w:rStyle w:val="VerbatimChar"/>
        </w:rPr>
        <w:t xml:space="preserve">GARAGE_ITEM_SELECTED</w:t>
      </w:r>
      <w:r>
        <w:br/>
      </w:r>
      <w:r>
        <w:rPr>
          <w:rStyle w:val="VerbatimChar"/>
        </w:rPr>
        <w:t xml:space="preserve">DISPATCH_REQUEST_CREATED</w:t>
      </w:r>
      <w:r>
        <w:br/>
      </w:r>
      <w:r>
        <w:rPr>
          <w:rStyle w:val="VerbatimChar"/>
        </w:rPr>
        <w:t xml:space="preserve">DISPATCH_REQUEST_CONFIRMED</w:t>
      </w:r>
      <w:r>
        <w:br/>
      </w:r>
      <w:r>
        <w:rPr>
          <w:rStyle w:val="VerbatimChar"/>
        </w:rPr>
        <w:t xml:space="preserve">DISPATCH_REQUEST_CANCELLED</w:t>
      </w:r>
      <w:r>
        <w:br/>
      </w:r>
      <w:r>
        <w:rPr>
          <w:rStyle w:val="VerbatimChar"/>
        </w:rPr>
        <w:t xml:space="preserve">GARAGE_ITEM_SHIPPED</w:t>
      </w:r>
      <w:r>
        <w:br/>
      </w:r>
      <w:r>
        <w:rPr>
          <w:rStyle w:val="VerbatimChar"/>
        </w:rPr>
        <w:t xml:space="preserve">GARAGE_ITEM_REMOVED</w:t>
      </w:r>
    </w:p>
    <w:p>
      <w:r>
        <w:pict>
          <v:rect style="width:0;height:1.5pt" o:hralign="center" o:hrstd="t" o:hr="t"/>
        </w:pict>
      </w:r>
    </w:p>
    <w:bookmarkEnd w:id="43"/>
    <w:bookmarkStart w:id="44" w:name="entidades"/>
    <w:p>
      <w:pPr>
        <w:pStyle w:val="Heading2"/>
      </w:pPr>
      <w:r>
        <w:t xml:space="preserve">36. Entidades</w:t>
      </w:r>
    </w:p>
    <w:p>
      <w:pPr>
        <w:pStyle w:val="FirstParagraph"/>
      </w:pPr>
      <w:r>
        <w:t xml:space="preserve">Principais entidades: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DISPATCH_REQUEST_ITEM</w:t>
      </w:r>
    </w:p>
    <w:p>
      <w:pPr>
        <w:pStyle w:val="FirstParagraph"/>
      </w:pPr>
      <w:r>
        <w:t xml:space="preserve">Relacionadas com: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APP_USER</w:t>
      </w:r>
    </w:p>
    <w:p>
      <w:r>
        <w:pict>
          <v:rect style="width:0;height:1.5pt" o:hralign="center" o:hrstd="t" o:hr="t"/>
        </w:pict>
      </w:r>
    </w:p>
    <w:bookmarkEnd w:id="44"/>
    <w:bookmarkStart w:id="45" w:name="garage"/>
    <w:p>
      <w:pPr>
        <w:pStyle w:val="Heading2"/>
      </w:pPr>
      <w:r>
        <w:t xml:space="preserve">37. GARAGE</w:t>
      </w:r>
    </w:p>
    <w:p>
      <w:pPr>
        <w:pStyle w:val="FirstParagraph"/>
      </w:pPr>
      <w:r>
        <w:t xml:space="preserve">Modelo conceitual: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customer_id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updated_at</w:t>
      </w:r>
    </w:p>
    <w:p>
      <w:pPr>
        <w:pStyle w:val="FirstParagraph"/>
      </w:pPr>
      <w:r>
        <w:t xml:space="preserve">Cada comprador terá sua Garage lógica.</w:t>
      </w:r>
    </w:p>
    <w:p>
      <w:r>
        <w:pict>
          <v:rect style="width:0;height:1.5pt" o:hralign="center" o:hrstd="t" o:hr="t"/>
        </w:pict>
      </w:r>
    </w:p>
    <w:bookmarkEnd w:id="45"/>
    <w:bookmarkStart w:id="46" w:name="garage_item"/>
    <w:p>
      <w:pPr>
        <w:pStyle w:val="Heading2"/>
      </w:pPr>
      <w:r>
        <w:t xml:space="preserve">38. GARAGE_ITEM</w:t>
      </w:r>
    </w:p>
    <w:p>
      <w:pPr>
        <w:pStyle w:val="FirstParagraph"/>
      </w:pPr>
      <w:r>
        <w:t xml:space="preserve">Modelo conceitual: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garage_id</w:t>
      </w:r>
      <w:r>
        <w:br/>
      </w:r>
      <w:r>
        <w:rPr>
          <w:rStyle w:val="VerbatimChar"/>
        </w:rPr>
        <w:t xml:space="preserve"> ├── order_id</w:t>
      </w:r>
      <w:r>
        <w:br/>
      </w:r>
      <w:r>
        <w:rPr>
          <w:rStyle w:val="VerbatimChar"/>
        </w:rPr>
        <w:t xml:space="preserve"> ├── order_item_id</w:t>
      </w:r>
      <w:r>
        <w:br/>
      </w:r>
      <w:r>
        <w:rPr>
          <w:rStyle w:val="VerbatimChar"/>
        </w:rPr>
        <w:t xml:space="preserve"> ├── fulfillment_id</w:t>
      </w:r>
      <w:r>
        <w:br/>
      </w:r>
      <w:r>
        <w:rPr>
          <w:rStyle w:val="VerbatimChar"/>
        </w:rPr>
        <w:t xml:space="preserve"> ├── seller_id</w:t>
      </w:r>
      <w:r>
        <w:br/>
      </w:r>
      <w:r>
        <w:rPr>
          <w:rStyle w:val="VerbatimChar"/>
        </w:rPr>
        <w:t xml:space="preserve"> ├── variation_id</w:t>
      </w:r>
      <w:r>
        <w:br/>
      </w:r>
      <w:r>
        <w:rPr>
          <w:rStyle w:val="VerbatimChar"/>
        </w:rPr>
        <w:t xml:space="preserve"> ├── quantity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stored_at</w:t>
      </w:r>
      <w:r>
        <w:br/>
      </w:r>
      <w:r>
        <w:rPr>
          <w:rStyle w:val="VerbatimChar"/>
        </w:rPr>
        <w:t xml:space="preserve"> └── removed_at</w:t>
      </w:r>
    </w:p>
    <w:p>
      <w:r>
        <w:pict>
          <v:rect style="width:0;height:1.5pt" o:hralign="center" o:hrstd="t" o:hr="t"/>
        </w:pict>
      </w:r>
    </w:p>
    <w:bookmarkEnd w:id="46"/>
    <w:bookmarkStart w:id="47" w:name="dispatch_request-1"/>
    <w:p>
      <w:pPr>
        <w:pStyle w:val="Heading2"/>
      </w:pPr>
      <w:r>
        <w:t xml:space="preserve">39. DISPATCH_REQUEST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garage_id</w:t>
      </w:r>
      <w:r>
        <w:br/>
      </w:r>
      <w:r>
        <w:rPr>
          <w:rStyle w:val="VerbatimChar"/>
        </w:rPr>
        <w:t xml:space="preserve"> ├── customer_id</w:t>
      </w:r>
      <w:r>
        <w:br/>
      </w:r>
      <w:r>
        <w:rPr>
          <w:rStyle w:val="VerbatimChar"/>
        </w:rPr>
        <w:t xml:space="preserve"> ├── shipping_address_snapshot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requested_at</w:t>
      </w:r>
      <w:r>
        <w:br/>
      </w:r>
      <w:r>
        <w:rPr>
          <w:rStyle w:val="VerbatimChar"/>
        </w:rPr>
        <w:t xml:space="preserve"> ├── confirmed_at</w:t>
      </w:r>
      <w:r>
        <w:br/>
      </w:r>
      <w:r>
        <w:rPr>
          <w:rStyle w:val="VerbatimChar"/>
        </w:rPr>
        <w:t xml:space="preserve"> └── cancelled_at</w:t>
      </w:r>
    </w:p>
    <w:p>
      <w:r>
        <w:pict>
          <v:rect style="width:0;height:1.5pt" o:hralign="center" o:hrstd="t" o:hr="t"/>
        </w:pict>
      </w:r>
    </w:p>
    <w:bookmarkEnd w:id="47"/>
    <w:bookmarkStart w:id="48" w:name="dispatch_request_item-1"/>
    <w:p>
      <w:pPr>
        <w:pStyle w:val="Heading2"/>
      </w:pPr>
      <w:r>
        <w:t xml:space="preserve">40. DISPATCH_REQUEST_ITEM</w:t>
      </w:r>
    </w:p>
    <w:p>
      <w:pPr>
        <w:pStyle w:val="SourceCode"/>
      </w:pP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dispatch_request_id</w:t>
      </w:r>
      <w:r>
        <w:br/>
      </w:r>
      <w:r>
        <w:rPr>
          <w:rStyle w:val="VerbatimChar"/>
        </w:rPr>
        <w:t xml:space="preserve"> ├── garage_item_id</w:t>
      </w:r>
      <w:r>
        <w:br/>
      </w:r>
      <w:r>
        <w:rPr>
          <w:rStyle w:val="VerbatimChar"/>
        </w:rPr>
        <w:t xml:space="preserve"> └── quantity</w:t>
      </w:r>
    </w:p>
    <w:p>
      <w:r>
        <w:pict>
          <v:rect style="width:0;height:1.5pt" o:hralign="center" o:hrstd="t" o:hr="t"/>
        </w:pict>
      </w:r>
    </w:p>
    <w:bookmarkEnd w:id="48"/>
    <w:bookmarkStart w:id="49" w:name="regras-de-integridade"/>
    <w:p>
      <w:pPr>
        <w:pStyle w:val="Heading2"/>
      </w:pPr>
      <w:r>
        <w:t xml:space="preserve">41. Regras de integridade</w:t>
      </w:r>
    </w:p>
    <w:p>
      <w:pPr>
        <w:pStyle w:val="Compact"/>
        <w:numPr>
          <w:ilvl w:val="0"/>
          <w:numId w:val="1010"/>
        </w:numPr>
      </w:pPr>
      <w:r>
        <w:t xml:space="preserve">Somente compras confirmadas podem gerar Garage Items.</w:t>
      </w:r>
    </w:p>
    <w:p>
      <w:pPr>
        <w:pStyle w:val="Compact"/>
        <w:numPr>
          <w:ilvl w:val="0"/>
          <w:numId w:val="1010"/>
        </w:numPr>
      </w:pPr>
      <w:r>
        <w:t xml:space="preserve">Reserva não gera Garage Item.</w:t>
      </w:r>
    </w:p>
    <w:p>
      <w:pPr>
        <w:pStyle w:val="Compact"/>
        <w:numPr>
          <w:ilvl w:val="0"/>
          <w:numId w:val="1010"/>
        </w:numPr>
      </w:pPr>
      <w:r>
        <w:t xml:space="preserve">Pré-venda não confirmada não gera Garage Item.</w:t>
      </w:r>
    </w:p>
    <w:p>
      <w:pPr>
        <w:pStyle w:val="Compact"/>
        <w:numPr>
          <w:ilvl w:val="0"/>
          <w:numId w:val="1010"/>
        </w:numPr>
      </w:pPr>
      <w:r>
        <w:t xml:space="preserve">Item em solicitação ativa não pode ser selecionado novamente.</w:t>
      </w:r>
    </w:p>
    <w:p>
      <w:pPr>
        <w:pStyle w:val="Compact"/>
        <w:numPr>
          <w:ilvl w:val="0"/>
          <w:numId w:val="1010"/>
        </w:numPr>
      </w:pPr>
      <w:r>
        <w:t xml:space="preserve">Item despachado não pode ser reutilizado.</w:t>
      </w:r>
    </w:p>
    <w:p>
      <w:pPr>
        <w:pStyle w:val="Compact"/>
        <w:numPr>
          <w:ilvl w:val="0"/>
          <w:numId w:val="1010"/>
        </w:numPr>
      </w:pPr>
      <w:r>
        <w:t xml:space="preserve">Cancelamento antes da saída retorna o item à Garage.</w:t>
      </w:r>
    </w:p>
    <w:p>
      <w:pPr>
        <w:pStyle w:val="Compact"/>
        <w:numPr>
          <w:ilvl w:val="0"/>
          <w:numId w:val="1010"/>
        </w:numPr>
      </w:pPr>
      <w:r>
        <w:t xml:space="preserve">Shipment somente poderá conter itens elegíveis.</w:t>
      </w:r>
    </w:p>
    <w:p>
      <w:pPr>
        <w:pStyle w:val="Compact"/>
        <w:numPr>
          <w:ilvl w:val="0"/>
          <w:numId w:val="1010"/>
        </w:numPr>
      </w:pPr>
      <w:r>
        <w:t xml:space="preserve">Consolidação deverá respeitar regras físicas/logísticas.</w:t>
      </w:r>
    </w:p>
    <w:p>
      <w:pPr>
        <w:pStyle w:val="Compact"/>
        <w:numPr>
          <w:ilvl w:val="0"/>
          <w:numId w:val="1010"/>
        </w:numPr>
      </w:pPr>
      <w:r>
        <w:t xml:space="preserve">A origem comercial do item deve ser preservada.</w:t>
      </w:r>
    </w:p>
    <w:p>
      <w:pPr>
        <w:pStyle w:val="Compact"/>
        <w:numPr>
          <w:ilvl w:val="0"/>
          <w:numId w:val="1010"/>
        </w:numPr>
      </w:pPr>
      <w:r>
        <w:t xml:space="preserve">Operações críticas deverão ser transacionais e idempotentes.</w:t>
      </w:r>
    </w:p>
    <w:p>
      <w:r>
        <w:pict>
          <v:rect style="width:0;height:1.5pt" o:hralign="center" o:hrstd="t" o:hr="t"/>
        </w:pict>
      </w:r>
    </w:p>
    <w:bookmarkEnd w:id="49"/>
    <w:bookmarkStart w:id="50" w:name="fluxo-completo"/>
    <w:p>
      <w:pPr>
        <w:pStyle w:val="Heading2"/>
      </w:pPr>
      <w:r>
        <w:t xml:space="preserve">42. Fluxo completo</w:t>
      </w:r>
    </w:p>
    <w:p>
      <w:pPr>
        <w:pStyle w:val="SourceCode"/>
      </w:pPr>
      <w:r>
        <w:rPr>
          <w:rStyle w:val="VerbatimChar"/>
        </w:rPr>
        <w:t xml:space="preserve">                  ORDER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PAGAMENTO APROVADO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VENDA CONFIRMADA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FULFILLMENT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GARAGE_ITEM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 GARAGE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SOLICITAÇÃO DE DESPACHO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ELEGIBILIDADE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 FRETE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SHIPMENT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ENTREGA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RECEBIMENTO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COLEÇÃO</w:t>
      </w:r>
    </w:p>
    <w:p>
      <w:r>
        <w:pict>
          <v:rect style="width:0;height:1.5pt" o:hralign="center" o:hrstd="t" o:hr="t"/>
        </w:pict>
      </w:r>
    </w:p>
    <w:bookmarkEnd w:id="50"/>
    <w:bookmarkStart w:id="61" w:name="decisões-arquiteturais"/>
    <w:p>
      <w:pPr>
        <w:pStyle w:val="Heading2"/>
      </w:pPr>
      <w:r>
        <w:t xml:space="preserve">43. Decisões arquiteturais</w:t>
      </w:r>
    </w:p>
    <w:bookmarkStart w:id="51" w:name="decisão-1"/>
    <w:p>
      <w:pPr>
        <w:pStyle w:val="Heading3"/>
      </w:pPr>
      <w:r>
        <w:t xml:space="preserve">Decisão 1</w:t>
      </w:r>
    </w:p>
    <w:p>
      <w:pPr>
        <w:pStyle w:val="FirstParagraph"/>
      </w:pPr>
      <w:r>
        <w:t xml:space="preserve">A Garage será inicialmente lógica.</w:t>
      </w:r>
    </w:p>
    <w:bookmarkEnd w:id="51"/>
    <w:bookmarkStart w:id="52" w:name="decisão-2"/>
    <w:p>
      <w:pPr>
        <w:pStyle w:val="Heading3"/>
      </w:pPr>
      <w:r>
        <w:t xml:space="preserve">Decisão 2</w:t>
      </w:r>
    </w:p>
    <w:p>
      <w:pPr>
        <w:pStyle w:val="FirstParagraph"/>
      </w:pPr>
      <w:r>
        <w:t xml:space="preserve">O MiniHub não assumirá automaticamente a posse física dos produtos.</w:t>
      </w:r>
    </w:p>
    <w:bookmarkEnd w:id="52"/>
    <w:bookmarkStart w:id="53" w:name="decisão-3"/>
    <w:p>
      <w:pPr>
        <w:pStyle w:val="Heading3"/>
      </w:pPr>
      <w:r>
        <w:t xml:space="preserve">Decisão 3</w:t>
      </w:r>
    </w:p>
    <w:p>
      <w:pPr>
        <w:pStyle w:val="FirstParagraph"/>
      </w:pPr>
      <w:r>
        <w:t xml:space="preserve">Garage somente ocorre após compra confirmada.</w:t>
      </w:r>
    </w:p>
    <w:bookmarkEnd w:id="53"/>
    <w:bookmarkStart w:id="54" w:name="decisão-4"/>
    <w:p>
      <w:pPr>
        <w:pStyle w:val="Heading3"/>
      </w:pPr>
      <w:r>
        <w:t xml:space="preserve">Decisão 4</w:t>
      </w:r>
    </w:p>
    <w:p>
      <w:pPr>
        <w:pStyle w:val="FirstParagraph"/>
      </w:pPr>
      <w:r>
        <w:t xml:space="preserve">A Garage não será mecanismo de pagamento futuro.</w:t>
      </w:r>
    </w:p>
    <w:bookmarkEnd w:id="54"/>
    <w:bookmarkStart w:id="55" w:name="decisão-5"/>
    <w:p>
      <w:pPr>
        <w:pStyle w:val="Heading3"/>
      </w:pPr>
      <w:r>
        <w:t xml:space="preserve">Decisão 5</w:t>
      </w:r>
    </w:p>
    <w:p>
      <w:pPr>
        <w:pStyle w:val="FirstParagraph"/>
      </w:pPr>
      <w:r>
        <w:t xml:space="preserve">Itens poderão permanecer na Garage enquanto aguardam despacho.</w:t>
      </w:r>
    </w:p>
    <w:bookmarkEnd w:id="55"/>
    <w:bookmarkStart w:id="56" w:name="decisão-6"/>
    <w:p>
      <w:pPr>
        <w:pStyle w:val="Heading3"/>
      </w:pPr>
      <w:r>
        <w:t xml:space="preserve">Decisão 6</w:t>
      </w:r>
    </w:p>
    <w:p>
      <w:pPr>
        <w:pStyle w:val="FirstParagraph"/>
      </w:pPr>
      <w:r>
        <w:t xml:space="preserve">Itens de diferentes pedidos poderão ser consolidados.</w:t>
      </w:r>
    </w:p>
    <w:bookmarkEnd w:id="56"/>
    <w:bookmarkStart w:id="57" w:name="decisão-7"/>
    <w:p>
      <w:pPr>
        <w:pStyle w:val="Heading3"/>
      </w:pPr>
      <w:r>
        <w:t xml:space="preserve">Decisão 7</w:t>
      </w:r>
    </w:p>
    <w:p>
      <w:pPr>
        <w:pStyle w:val="FirstParagraph"/>
      </w:pPr>
      <w:r>
        <w:t xml:space="preserve">Itens de diferentes vendedores somente poderão ser consolidados quando houver viabilidade física/logística.</w:t>
      </w:r>
    </w:p>
    <w:bookmarkEnd w:id="57"/>
    <w:bookmarkStart w:id="58" w:name="decisão-8"/>
    <w:p>
      <w:pPr>
        <w:pStyle w:val="Heading3"/>
      </w:pPr>
      <w:r>
        <w:t xml:space="preserve">Decisão 8</w:t>
      </w:r>
    </w:p>
    <w:p>
      <w:pPr>
        <w:pStyle w:val="FirstParagraph"/>
      </w:pPr>
      <w:r>
        <w:t xml:space="preserve">O despacho será iniciado por</w:t>
      </w:r>
      <w:r>
        <w:t xml:space="preserve"> </w:t>
      </w:r>
      <w:r>
        <w:rPr>
          <w:rStyle w:val="VerbatimChar"/>
        </w:rPr>
        <w:t xml:space="preserve">DISPATCH_REQUEST</w:t>
      </w:r>
      <w:r>
        <w:t xml:space="preserve">.</w:t>
      </w:r>
    </w:p>
    <w:bookmarkEnd w:id="58"/>
    <w:bookmarkStart w:id="59" w:name="decisão-9"/>
    <w:p>
      <w:pPr>
        <w:pStyle w:val="Heading3"/>
      </w:pPr>
      <w:r>
        <w:t xml:space="preserve">Decisão 9</w:t>
      </w:r>
    </w:p>
    <w:p>
      <w:pPr>
        <w:pStyle w:val="FirstParagraph"/>
      </w:pPr>
      <w:r>
        <w:t xml:space="preserve">O Shipment será controlado pelo domínio de logística.</w:t>
      </w:r>
    </w:p>
    <w:bookmarkEnd w:id="59"/>
    <w:bookmarkStart w:id="60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O relacionamento com Shipment ocorrerá por itens.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rincípio-final"/>
    <w:p>
      <w:pPr>
        <w:pStyle w:val="Heading2"/>
      </w:pPr>
      <w:r>
        <w:t xml:space="preserve">44. Princípio final</w:t>
      </w:r>
    </w:p>
    <w:p>
      <w:pPr>
        <w:pStyle w:val="BlockText"/>
      </w:pPr>
      <w:r>
        <w:rPr>
          <w:b/>
          <w:bCs/>
        </w:rPr>
        <w:t xml:space="preserve">A Garage é o mecanismo que permite ao colecionador comprar, manter suas aquisições aguardando despacho e posteriormente solicitar um envio consolidado quando a operação for logisticamente elegível. Ela não é estoque comercial, reserva, pré-venda, carrinho ou pagamento futuro.</w:t>
      </w:r>
    </w:p>
    <w:p>
      <w:r>
        <w:pict>
          <v:rect style="width:0;height:1.5pt" o:hralign="center" o:hrstd="t" o:hr="t"/>
        </w:pict>
      </w:r>
    </w:p>
    <w:bookmarkEnd w:id="62"/>
    <w:bookmarkStart w:id="63" w:name="próximo-documento"/>
    <w:p>
      <w:pPr>
        <w:pStyle w:val="Heading2"/>
      </w:pPr>
      <w:r>
        <w:t xml:space="preserve">45. Próximo documento</w:t>
      </w:r>
    </w:p>
    <w:p>
      <w:pPr>
        <w:pStyle w:val="FirstParagraph"/>
      </w:pPr>
      <w:r>
        <w:rPr>
          <w:b/>
          <w:bCs/>
        </w:rPr>
        <w:t xml:space="preserve">Documento 10.8 — Logística / Frete / Shipment / Rastreamento — Versão 1.0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