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04-collection"/>
    <w:p>
      <w:pPr>
        <w:pStyle w:val="Heading1"/>
      </w:pPr>
      <w:r>
        <w:t xml:space="preserve">E04 — COLLECTION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10.20.1 — Backlog Técnico e Funcional Detalhado da Fase 2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E04 — Collection</w:t>
      </w:r>
      <w:r>
        <w:br/>
      </w:r>
      <w:r>
        <w:rPr>
          <w:b/>
          <w:bCs/>
        </w:rPr>
        <w:t xml:space="preserve">Prioridade:</w:t>
      </w:r>
      <w:r>
        <w:t xml:space="preserve"> </w:t>
      </w:r>
      <w:r>
        <w:t xml:space="preserve">P0 — Fundação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Épico E04 implementa o controle da coleção pessoal do usuário.</w:t>
      </w:r>
    </w:p>
    <w:p>
      <w:pPr>
        <w:pStyle w:val="BodyText"/>
      </w:pPr>
      <w:r>
        <w:t xml:space="preserve">O conceito fundamental é separar definitivamente: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representa</w:t>
      </w:r>
      <w:r>
        <w:t xml:space="preserve"> </w:t>
      </w:r>
      <w:r>
        <w:rPr>
          <w:b/>
          <w:bCs/>
        </w:rPr>
        <w:t xml:space="preserve">o que a miniatura é no Catálogo oficial</w:t>
      </w:r>
      <w:r>
        <w:t xml:space="preserve">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 </w:t>
      </w:r>
      <w:r>
        <w:t xml:space="preserve">representa</w:t>
      </w:r>
      <w:r>
        <w:t xml:space="preserve"> </w:t>
      </w:r>
      <w:r>
        <w:rPr>
          <w:b/>
          <w:bCs/>
        </w:rPr>
        <w:t xml:space="preserve">uma unidade física daquela Variation pertencente a determinado usuário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br/>
      </w: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El Segundo Rallye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 #123</w:t>
      </w:r>
    </w:p>
    <w:p>
      <w:pPr>
        <w:pStyle w:val="FirstParagraph"/>
      </w:pPr>
      <w:r>
        <w:t xml:space="preserve">Essa Variation poderá possuir:</w:t>
      </w:r>
    </w:p>
    <w:p>
      <w:pPr>
        <w:pStyle w:val="SourceCode"/>
      </w:pPr>
      <w:r>
        <w:rPr>
          <w:rStyle w:val="VerbatimChar"/>
        </w:rPr>
        <w:t xml:space="preserve">Carlos → Exemplar #A</w:t>
      </w:r>
      <w:r>
        <w:br/>
      </w:r>
      <w:r>
        <w:rPr>
          <w:rStyle w:val="VerbatimChar"/>
        </w:rPr>
        <w:t xml:space="preserve">João   → Exemplar #B</w:t>
      </w:r>
      <w:r>
        <w:br/>
      </w:r>
      <w:r>
        <w:rPr>
          <w:rStyle w:val="VerbatimChar"/>
        </w:rPr>
        <w:t xml:space="preserve">Pedro  → Exemplar #C</w:t>
      </w:r>
      <w:r>
        <w:br/>
      </w:r>
      <w:r>
        <w:rPr>
          <w:rStyle w:val="VerbatimChar"/>
        </w:rPr>
        <w:t xml:space="preserve">Maria  → Exemplar #D</w:t>
      </w:r>
    </w:p>
    <w:p>
      <w:pPr>
        <w:pStyle w:val="FirstParagraph"/>
      </w:pPr>
      <w:r>
        <w:t xml:space="preserve">A Variation é única no Catálogo, enquanto os exemplares são individuais.</w:t>
      </w:r>
    </w:p>
    <w:p>
      <w:r>
        <w:pict>
          <v:rect style="width:0;height:1.5pt" o:hralign="center" o:hrstd="t" o:hr="t"/>
        </w:pict>
      </w:r>
    </w:p>
    <w:bookmarkEnd w:id="10"/>
    <w:bookmarkStart w:id="11" w:name="princípio-fundamental"/>
    <w:p>
      <w:pPr>
        <w:pStyle w:val="Heading1"/>
      </w:pPr>
      <w:r>
        <w:t xml:space="preserve">2. Princípio fundamental</w:t>
      </w:r>
    </w:p>
    <w:p>
      <w:pPr>
        <w:pStyle w:val="BlockText"/>
      </w:pPr>
      <w:r>
        <w:rPr>
          <w:b/>
          <w:bCs/>
        </w:rPr>
        <w:t xml:space="preserve">O Catálogo descreve o produto catalogado; a Collection registra a posse e as características particulares da unidade física do colecionador.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Não deverá ocorrer: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duplicar dados do catálogo</w:t>
      </w:r>
    </w:p>
    <w:p>
      <w:r>
        <w:pict>
          <v:rect style="width:0;height:1.5pt" o:hralign="center" o:hrstd="t" o:hr="t"/>
        </w:pict>
      </w:r>
    </w:p>
    <w:bookmarkEnd w:id="11"/>
    <w:bookmarkStart w:id="12" w:name="entidades-do-e04"/>
    <w:p>
      <w:pPr>
        <w:pStyle w:val="Heading1"/>
      </w:pPr>
      <w:r>
        <w:t xml:space="preserve">3. Entidades do E04</w:t>
      </w:r>
    </w:p>
    <w:p>
      <w:pPr>
        <w:pStyle w:val="FirstParagraph"/>
      </w:pPr>
      <w:r>
        <w:t xml:space="preserve">O E04 contempla principalmente: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COLLECTION_EXEMPLAR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CONDITION_TYPE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LOCATION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EXEMPLAR_LOCATION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LOCATION_MOVEMENT</w:t>
      </w:r>
    </w:p>
    <w:p>
      <w:pPr>
        <w:pStyle w:val="FirstParagraph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1:N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├──────────► VARIATION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├──────────► CONDITION_TYPE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1:N ───► EXEMPLAR_LOCATION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 1:N ───► LOCATION_MOVEMENT</w:t>
      </w:r>
      <w:r>
        <w:br/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1:N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  LOCATION</w:t>
      </w:r>
    </w:p>
    <w:p>
      <w:r>
        <w:pict>
          <v:rect style="width:0;height:1.5pt" o:hralign="center" o:hrstd="t" o:hr="t"/>
        </w:pict>
      </w:r>
    </w:p>
    <w:bookmarkEnd w:id="12"/>
    <w:bookmarkStart w:id="14" w:name="e04-us01-adicionar-exemplar-à-collection"/>
    <w:p>
      <w:pPr>
        <w:pStyle w:val="Heading1"/>
      </w:pPr>
      <w:r>
        <w:t xml:space="preserve">4. E04-US01 — Adicionar Exemplar à Collection</w:t>
      </w:r>
    </w:p>
    <w:bookmarkStart w:id="13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o usuário registre uma unidade física pertencente à sua coleção.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Variation:</w:t>
      </w:r>
      <w:r>
        <w:br/>
      </w:r>
      <w:r>
        <w:rPr>
          <w:rStyle w:val="VerbatimChar"/>
        </w:rPr>
        <w:t xml:space="preserve">Hot Wheels — El Segundo Rallye</w:t>
      </w:r>
      <w:r>
        <w:br/>
      </w:r>
      <w:r>
        <w:br/>
      </w:r>
      <w:r>
        <w:rPr>
          <w:rStyle w:val="VerbatimChar"/>
        </w:rPr>
        <w:t xml:space="preserve">Usuário:</w:t>
      </w:r>
      <w:r>
        <w:br/>
      </w:r>
      <w:r>
        <w:rPr>
          <w:rStyle w:val="VerbatimChar"/>
        </w:rPr>
        <w:t xml:space="preserve">Carlos</w:t>
      </w:r>
      <w:r>
        <w:br/>
      </w:r>
      <w:r>
        <w:br/>
      </w:r>
      <w:r>
        <w:rPr>
          <w:rStyle w:val="VerbatimChar"/>
        </w:rPr>
        <w:t xml:space="preserve">Quantidade: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Exemplar:</w:t>
      </w:r>
      <w:r>
        <w:br/>
      </w:r>
      <w:r>
        <w:rPr>
          <w:rStyle w:val="VerbatimChar"/>
        </w:rPr>
        <w:t xml:space="preserve">unidade física pertencente ao Carlos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regra-de-negócio"/>
    <w:p>
      <w:pPr>
        <w:pStyle w:val="Heading1"/>
      </w:pPr>
      <w:r>
        <w:t xml:space="preserve">5. Regra de negócio</w:t>
      </w:r>
    </w:p>
    <w:p>
      <w:pPr>
        <w:pStyle w:val="FirstParagraph"/>
      </w:pPr>
      <w:r>
        <w:t xml:space="preserve">Adicionar uma Variation à coleção não significa criar uma nova Variation.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 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SELECIONA 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 À 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</w:p>
    <w:p>
      <w:r>
        <w:pict>
          <v:rect style="width:0;height:1.5pt" o:hralign="center" o:hrstd="t" o:hr="t"/>
        </w:pict>
      </w:r>
    </w:p>
    <w:bookmarkEnd w:id="15"/>
    <w:bookmarkStart w:id="27" w:name="tasks"/>
    <w:p>
      <w:pPr>
        <w:pStyle w:val="Heading1"/>
      </w:pPr>
      <w:r>
        <w:t xml:space="preserve">6. Tasks</w:t>
      </w:r>
    </w:p>
    <w:bookmarkStart w:id="16" w:name="e04-us01-t01"/>
    <w:p>
      <w:pPr>
        <w:pStyle w:val="Heading3"/>
      </w:pPr>
      <w:r>
        <w:t xml:space="preserve">E04-US01-T01</w:t>
      </w:r>
    </w:p>
    <w:p>
      <w:pPr>
        <w:pStyle w:val="FirstParagraph"/>
      </w:pPr>
      <w:r>
        <w:t xml:space="preserve">Criar entidade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.</w:t>
      </w:r>
    </w:p>
    <w:bookmarkEnd w:id="16"/>
    <w:bookmarkStart w:id="17" w:name="e04-us01-t02"/>
    <w:p>
      <w:pPr>
        <w:pStyle w:val="Heading3"/>
      </w:pPr>
      <w:r>
        <w:t xml:space="preserve">E04-US01-T02</w:t>
      </w:r>
    </w:p>
    <w:p>
      <w:pPr>
        <w:pStyle w:val="FirstParagraph"/>
      </w:pPr>
      <w:r>
        <w:t xml:space="preserve">Criar migration.</w:t>
      </w:r>
    </w:p>
    <w:bookmarkEnd w:id="17"/>
    <w:bookmarkStart w:id="18" w:name="e04-us01-t03"/>
    <w:p>
      <w:pPr>
        <w:pStyle w:val="Heading3"/>
      </w:pPr>
      <w:r>
        <w:t xml:space="preserve">E04-US01-T03</w:t>
      </w:r>
    </w:p>
    <w:p>
      <w:pPr>
        <w:pStyle w:val="FirstParagraph"/>
      </w:pPr>
      <w:r>
        <w:t xml:space="preserve">Criar FK para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.</w:t>
      </w:r>
    </w:p>
    <w:bookmarkEnd w:id="18"/>
    <w:bookmarkStart w:id="19" w:name="e04-us01-t04"/>
    <w:p>
      <w:pPr>
        <w:pStyle w:val="Heading3"/>
      </w:pPr>
      <w:r>
        <w:t xml:space="preserve">E04-US01-T04</w:t>
      </w:r>
    </w:p>
    <w:p>
      <w:pPr>
        <w:pStyle w:val="FirstParagraph"/>
      </w:pPr>
      <w:r>
        <w:t xml:space="preserve">Criar FK para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bookmarkEnd w:id="19"/>
    <w:bookmarkStart w:id="20" w:name="e04-us01-t05"/>
    <w:p>
      <w:pPr>
        <w:pStyle w:val="Heading3"/>
      </w:pPr>
      <w:r>
        <w:t xml:space="preserve">E04-US01-T05</w:t>
      </w:r>
    </w:p>
    <w:p>
      <w:pPr>
        <w:pStyle w:val="FirstParagraph"/>
      </w:pPr>
      <w:r>
        <w:t xml:space="preserve">Criar status do exemplar.</w:t>
      </w:r>
    </w:p>
    <w:bookmarkEnd w:id="20"/>
    <w:bookmarkStart w:id="21" w:name="e04-us01-t06"/>
    <w:p>
      <w:pPr>
        <w:pStyle w:val="Heading3"/>
      </w:pPr>
      <w:r>
        <w:t xml:space="preserve">E04-US01-T06</w:t>
      </w:r>
    </w:p>
    <w:p>
      <w:pPr>
        <w:pStyle w:val="FirstParagraph"/>
      </w:pPr>
      <w:r>
        <w:t xml:space="preserve">Criar repository.</w:t>
      </w:r>
    </w:p>
    <w:bookmarkEnd w:id="21"/>
    <w:bookmarkStart w:id="22" w:name="e04-us01-t07"/>
    <w:p>
      <w:pPr>
        <w:pStyle w:val="Heading3"/>
      </w:pPr>
      <w:r>
        <w:t xml:space="preserve">E04-US01-T07</w:t>
      </w:r>
    </w:p>
    <w:p>
      <w:pPr>
        <w:pStyle w:val="FirstParagraph"/>
      </w:pPr>
      <w:r>
        <w:t xml:space="preserve">Criar application service.</w:t>
      </w:r>
    </w:p>
    <w:bookmarkEnd w:id="22"/>
    <w:bookmarkStart w:id="23" w:name="e04-us01-t08"/>
    <w:p>
      <w:pPr>
        <w:pStyle w:val="Heading3"/>
      </w:pPr>
      <w:r>
        <w:t xml:space="preserve">E04-US01-T08</w:t>
      </w:r>
    </w:p>
    <w:p>
      <w:pPr>
        <w:pStyle w:val="FirstParagraph"/>
      </w:pPr>
      <w:r>
        <w:t xml:space="preserve">Criar endpoint da Collection.</w:t>
      </w:r>
    </w:p>
    <w:bookmarkEnd w:id="23"/>
    <w:bookmarkStart w:id="24" w:name="e04-us01-t09"/>
    <w:p>
      <w:pPr>
        <w:pStyle w:val="Heading3"/>
      </w:pPr>
      <w:r>
        <w:t xml:space="preserve">E04-US01-T09</w:t>
      </w:r>
    </w:p>
    <w:p>
      <w:pPr>
        <w:pStyle w:val="FirstParagraph"/>
      </w:pPr>
      <w:r>
        <w:t xml:space="preserve">Implementar ownership.</w:t>
      </w:r>
    </w:p>
    <w:bookmarkEnd w:id="24"/>
    <w:bookmarkStart w:id="25" w:name="e04-us01-t10"/>
    <w:p>
      <w:pPr>
        <w:pStyle w:val="Heading3"/>
      </w:pPr>
      <w:r>
        <w:t xml:space="preserve">E04-US01-T10</w:t>
      </w:r>
    </w:p>
    <w:p>
      <w:pPr>
        <w:pStyle w:val="FirstParagraph"/>
      </w:pPr>
      <w:r>
        <w:t xml:space="preserve">Implementar auditoria quando aplicável.</w:t>
      </w:r>
    </w:p>
    <w:bookmarkEnd w:id="25"/>
    <w:bookmarkStart w:id="26" w:name="e04-us01-t11"/>
    <w:p>
      <w:pPr>
        <w:pStyle w:val="Heading3"/>
      </w:pPr>
      <w:r>
        <w:t xml:space="preserve">E04-US01-T11</w:t>
      </w:r>
    </w:p>
    <w:p>
      <w:pPr>
        <w:pStyle w:val="FirstParagraph"/>
      </w:pPr>
      <w:r>
        <w:t xml:space="preserve">Criar testes.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ritérios-de-aceite"/>
    <w:p>
      <w:pPr>
        <w:pStyle w:val="Heading1"/>
      </w:pPr>
      <w:r>
        <w:t xml:space="preserve">7. Critérios de aceite</w:t>
      </w:r>
    </w:p>
    <w:bookmarkStart w:id="28" w:name="ac01-adicionar-exemplar"/>
    <w:p>
      <w:pPr>
        <w:pStyle w:val="Heading2"/>
      </w:pPr>
      <w:r>
        <w:t xml:space="preserve">AC01 — Adicionar exemplar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Variation existente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um usuário autenticado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adicionar a Variation à Collection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ser criado um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 </w:t>
      </w:r>
      <w:r>
        <w:t xml:space="preserve">pertencente ao usuário.</w:t>
      </w:r>
    </w:p>
    <w:p>
      <w:r>
        <w:pict>
          <v:rect style="width:0;height:1.5pt" o:hralign="center" o:hrstd="t" o:hr="t"/>
        </w:pict>
      </w:r>
    </w:p>
    <w:bookmarkEnd w:id="28"/>
    <w:bookmarkStart w:id="29" w:name="ac02-variation-inexistente"/>
    <w:p>
      <w:pPr>
        <w:pStyle w:val="Heading2"/>
      </w:pPr>
      <w:r>
        <w:t xml:space="preserve">AC02 — Variation inexistente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Variation inexistente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tentar adicionar o item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p>
      <w:r>
        <w:pict>
          <v:rect style="width:0;height:1.5pt" o:hralign="center" o:hrstd="t" o:hr="t"/>
        </w:pict>
      </w:r>
    </w:p>
    <w:bookmarkEnd w:id="29"/>
    <w:bookmarkStart w:id="30" w:name="ac03-outro-usuário"/>
    <w:p>
      <w:pPr>
        <w:pStyle w:val="Heading2"/>
      </w:pPr>
      <w:r>
        <w:t xml:space="preserve">AC03 — Outro usuário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exemplar pertencente ao usuário 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B tentar alterá-lo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p>
      <w:r>
        <w:pict>
          <v:rect style="width:0;height:1.5pt" o:hralign="center" o:hrstd="t" o:hr="t"/>
        </w:pict>
      </w:r>
    </w:p>
    <w:bookmarkEnd w:id="30"/>
    <w:bookmarkStart w:id="31" w:name="ac04-catálogo"/>
    <w:p>
      <w:pPr>
        <w:pStyle w:val="Heading2"/>
      </w:pPr>
      <w:r>
        <w:t xml:space="preserve">AC04 — Catálogo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Variation 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ela for adicionada à Collection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os dados oficiais deverão continuar sendo provenientes do Catálogo.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xemplar-físico"/>
    <w:p>
      <w:pPr>
        <w:pStyle w:val="Heading1"/>
      </w:pPr>
      <w:r>
        <w:t xml:space="preserve">8. Exemplar físico</w:t>
      </w:r>
    </w:p>
    <w:p>
      <w:pPr>
        <w:pStyle w:val="FirstParagraph"/>
      </w:pPr>
      <w:r>
        <w:t xml:space="preserve">O sistema deverá permitir que cada exemplar represente uma unidade física.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 = Hot Wheels El Segundo Rallye</w:t>
      </w:r>
      <w:r>
        <w:br/>
      </w:r>
      <w:r>
        <w:br/>
      </w:r>
      <w:r>
        <w:rPr>
          <w:rStyle w:val="VerbatimChar"/>
        </w:rPr>
        <w:t xml:space="preserve">Exemplar 1</w:t>
      </w:r>
      <w:r>
        <w:br/>
      </w:r>
      <w:r>
        <w:rPr>
          <w:rStyle w:val="VerbatimChar"/>
        </w:rPr>
        <w:t xml:space="preserve">Condição = Mint</w:t>
      </w:r>
      <w:r>
        <w:br/>
      </w:r>
      <w:r>
        <w:rPr>
          <w:rStyle w:val="VerbatimChar"/>
        </w:rPr>
        <w:t xml:space="preserve">Localização = Expositor 1 / Linha 2 / Coluna 5</w:t>
      </w:r>
      <w:r>
        <w:br/>
      </w:r>
      <w:r>
        <w:br/>
      </w:r>
      <w:r>
        <w:rPr>
          <w:rStyle w:val="VerbatimChar"/>
        </w:rPr>
        <w:t xml:space="preserve">Exemplar 2</w:t>
      </w:r>
      <w:r>
        <w:br/>
      </w:r>
      <w:r>
        <w:rPr>
          <w:rStyle w:val="VerbatimChar"/>
        </w:rPr>
        <w:t xml:space="preserve">Condição = Loose</w:t>
      </w:r>
      <w:r>
        <w:br/>
      </w:r>
      <w:r>
        <w:rPr>
          <w:rStyle w:val="VerbatimChar"/>
        </w:rPr>
        <w:t xml:space="preserve">Localização = Gaveta 3</w:t>
      </w:r>
    </w:p>
    <w:p>
      <w:pPr>
        <w:pStyle w:val="FirstParagraph"/>
      </w:pPr>
      <w:r>
        <w:t xml:space="preserve">Mesmo que ambos sejam da mesma Variation:</w:t>
      </w:r>
    </w:p>
    <w:p>
      <w:pPr>
        <w:pStyle w:val="SourceCode"/>
      </w:pPr>
      <w:r>
        <w:rPr>
          <w:rStyle w:val="VerbatimChar"/>
        </w:rPr>
        <w:t xml:space="preserve">EXEMPLAR 1 ≠ EXEMPLAR 2</w:t>
      </w:r>
    </w:p>
    <w:p>
      <w:r>
        <w:pict>
          <v:rect style="width:0;height:1.5pt" o:hralign="center" o:hrstd="t" o:hr="t"/>
        </w:pict>
      </w:r>
    </w:p>
    <w:bookmarkEnd w:id="33"/>
    <w:bookmarkStart w:id="35" w:name="e04-us02-condição-do-exemplar"/>
    <w:p>
      <w:pPr>
        <w:pStyle w:val="Heading1"/>
      </w:pPr>
      <w:r>
        <w:t xml:space="preserve">9. E04-US02 — Condição do Exemplar</w:t>
      </w:r>
    </w:p>
    <w:bookmarkStart w:id="34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registrar a condição física do exemplar.</w:t>
      </w:r>
    </w:p>
    <w:p>
      <w:pPr>
        <w:pStyle w:val="BodyText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CONDITION_TYPE</w:t>
      </w:r>
    </w:p>
    <w:p>
      <w:pPr>
        <w:pStyle w:val="FirstParagraph"/>
      </w:pPr>
      <w:r>
        <w:t xml:space="preserve">O catálogo define a Variation.</w:t>
      </w:r>
    </w:p>
    <w:p>
      <w:pPr>
        <w:pStyle w:val="BodyText"/>
      </w:pPr>
      <w:r>
        <w:t xml:space="preserve">A condição pertence ao exemplar.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CONDITION_TYPE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xemplos-de-condição"/>
    <w:p>
      <w:pPr>
        <w:pStyle w:val="Heading1"/>
      </w:pPr>
      <w:r>
        <w:t xml:space="preserve">10. Exemplos de condição</w:t>
      </w:r>
    </w:p>
    <w:p>
      <w:pPr>
        <w:pStyle w:val="FirstParagraph"/>
      </w:pPr>
      <w:r>
        <w:t xml:space="preserve">A classificação inicial deverá ser definida pelo Catálogo/negócio antes da implementação.</w:t>
      </w:r>
    </w:p>
    <w:p>
      <w:pPr>
        <w:pStyle w:val="BodyText"/>
      </w:pPr>
      <w:r>
        <w:t xml:space="preserve">Exemplos conceituais:</w:t>
      </w:r>
    </w:p>
    <w:p>
      <w:pPr>
        <w:pStyle w:val="SourceCode"/>
      </w:pPr>
      <w:r>
        <w:rPr>
          <w:rStyle w:val="VerbatimChar"/>
        </w:rPr>
        <w:t xml:space="preserve">MINT</w:t>
      </w:r>
      <w:r>
        <w:br/>
      </w:r>
      <w:r>
        <w:rPr>
          <w:rStyle w:val="VerbatimChar"/>
        </w:rPr>
        <w:t xml:space="preserve">NEAR_MINT</w:t>
      </w:r>
      <w:r>
        <w:br/>
      </w:r>
      <w:r>
        <w:rPr>
          <w:rStyle w:val="VerbatimChar"/>
        </w:rPr>
        <w:t xml:space="preserve">GOOD</w:t>
      </w:r>
      <w:r>
        <w:br/>
      </w:r>
      <w:r>
        <w:rPr>
          <w:rStyle w:val="VerbatimChar"/>
        </w:rPr>
        <w:t xml:space="preserve">FAIR</w:t>
      </w:r>
      <w:r>
        <w:br/>
      </w:r>
      <w:r>
        <w:rPr>
          <w:rStyle w:val="VerbatimChar"/>
        </w:rPr>
        <w:t xml:space="preserve">DAMAGED</w:t>
      </w:r>
      <w:r>
        <w:br/>
      </w:r>
      <w:r>
        <w:rPr>
          <w:rStyle w:val="VerbatimChar"/>
        </w:rPr>
        <w:t xml:space="preserve">LOOSE</w:t>
      </w:r>
    </w:p>
    <w:p>
      <w:pPr>
        <w:pStyle w:val="FirstParagraph"/>
      </w:pPr>
      <w:r>
        <w:t xml:space="preserve">Esses valores são exemplos e não deverão ser tratados como lista definitiva até a aprovação da taxonomia.</w:t>
      </w:r>
    </w:p>
    <w:p>
      <w:r>
        <w:pict>
          <v:rect style="width:0;height:1.5pt" o:hralign="center" o:hrstd="t" o:hr="t"/>
        </w:pict>
      </w:r>
    </w:p>
    <w:bookmarkEnd w:id="36"/>
    <w:bookmarkStart w:id="43" w:name="tasks-1"/>
    <w:p>
      <w:pPr>
        <w:pStyle w:val="Heading1"/>
      </w:pPr>
      <w:r>
        <w:t xml:space="preserve">11. Tasks</w:t>
      </w:r>
    </w:p>
    <w:bookmarkStart w:id="37" w:name="e04-us02-t01"/>
    <w:p>
      <w:pPr>
        <w:pStyle w:val="Heading3"/>
      </w:pPr>
      <w:r>
        <w:t xml:space="preserve">E04-US02-T01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CONDITION_TYPE</w:t>
      </w:r>
      <w:r>
        <w:t xml:space="preserve">.</w:t>
      </w:r>
    </w:p>
    <w:bookmarkEnd w:id="37"/>
    <w:bookmarkStart w:id="38" w:name="e04-us02-t02"/>
    <w:p>
      <w:pPr>
        <w:pStyle w:val="Heading3"/>
      </w:pPr>
      <w:r>
        <w:t xml:space="preserve">E04-US02-T02</w:t>
      </w:r>
    </w:p>
    <w:p>
      <w:pPr>
        <w:pStyle w:val="FirstParagraph"/>
      </w:pPr>
      <w:r>
        <w:t xml:space="preserve">Criar cadastro administrativo.</w:t>
      </w:r>
    </w:p>
    <w:bookmarkEnd w:id="38"/>
    <w:bookmarkStart w:id="39" w:name="e04-us02-t03"/>
    <w:p>
      <w:pPr>
        <w:pStyle w:val="Heading3"/>
      </w:pPr>
      <w:r>
        <w:t xml:space="preserve">E04-US02-T03</w:t>
      </w:r>
    </w:p>
    <w:p>
      <w:pPr>
        <w:pStyle w:val="FirstParagraph"/>
      </w:pPr>
      <w:r>
        <w:t xml:space="preserve">Associar condição ao exemplar.</w:t>
      </w:r>
    </w:p>
    <w:bookmarkEnd w:id="39"/>
    <w:bookmarkStart w:id="40" w:name="e04-us02-t04"/>
    <w:p>
      <w:pPr>
        <w:pStyle w:val="Heading3"/>
      </w:pPr>
      <w:r>
        <w:t xml:space="preserve">E04-US02-T04</w:t>
      </w:r>
    </w:p>
    <w:p>
      <w:pPr>
        <w:pStyle w:val="FirstParagraph"/>
      </w:pPr>
      <w:r>
        <w:t xml:space="preserve">Permitir alteração da condição pelo proprietário.</w:t>
      </w:r>
    </w:p>
    <w:bookmarkEnd w:id="40"/>
    <w:bookmarkStart w:id="41" w:name="e04-us02-t05"/>
    <w:p>
      <w:pPr>
        <w:pStyle w:val="Heading3"/>
      </w:pPr>
      <w:r>
        <w:t xml:space="preserve">E04-US02-T05</w:t>
      </w:r>
    </w:p>
    <w:p>
      <w:pPr>
        <w:pStyle w:val="FirstParagraph"/>
      </w:pPr>
      <w:r>
        <w:t xml:space="preserve">Registrar alteração relevante em auditoria quando aplicável.</w:t>
      </w:r>
    </w:p>
    <w:bookmarkEnd w:id="41"/>
    <w:bookmarkStart w:id="42" w:name="e04-us02-t06"/>
    <w:p>
      <w:pPr>
        <w:pStyle w:val="Heading3"/>
      </w:pPr>
      <w:r>
        <w:t xml:space="preserve">E04-US02-T06</w:t>
      </w:r>
    </w:p>
    <w:p>
      <w:pPr>
        <w:pStyle w:val="FirstParagraph"/>
      </w:pPr>
      <w:r>
        <w:t xml:space="preserve">Criar testes.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ritérios-de-aceite-1"/>
    <w:p>
      <w:pPr>
        <w:pStyle w:val="Heading1"/>
      </w:pPr>
      <w:r>
        <w:t xml:space="preserve">12. Critérios de aceite</w:t>
      </w:r>
    </w:p>
    <w:bookmarkStart w:id="44" w:name="ac01"/>
    <w:p>
      <w:pPr>
        <w:pStyle w:val="Heading3"/>
      </w:pPr>
      <w:r>
        <w:t xml:space="preserve">AC01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exemplar 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selecionar uma condição válida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condição deverá ser registrada.</w:t>
      </w:r>
    </w:p>
    <w:bookmarkEnd w:id="44"/>
    <w:bookmarkStart w:id="45" w:name="ac02"/>
    <w:p>
      <w:pPr>
        <w:pStyle w:val="Heading3"/>
      </w:pPr>
      <w:r>
        <w:t xml:space="preserve">AC02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condição inexistente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tentar utilizá-la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45"/>
    <w:bookmarkStart w:id="46" w:name="ac03"/>
    <w:p>
      <w:pPr>
        <w:pStyle w:val="Heading3"/>
      </w:pPr>
      <w:r>
        <w:t xml:space="preserve">AC03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exemplar pertencente ao usuário 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B tentar alterar a condição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backend deverá impedir a alteração.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histórico-da-condição"/>
    <w:p>
      <w:pPr>
        <w:pStyle w:val="Heading1"/>
      </w:pPr>
      <w:r>
        <w:t xml:space="preserve">13. Histórico da condição</w:t>
      </w:r>
    </w:p>
    <w:p>
      <w:pPr>
        <w:pStyle w:val="FirstParagraph"/>
      </w:pPr>
      <w:r>
        <w:t xml:space="preserve">Uma evolução futura poderá registrar:</w:t>
      </w:r>
    </w:p>
    <w:p>
      <w:pPr>
        <w:pStyle w:val="SourceCode"/>
      </w:pPr>
      <w:r>
        <w:rPr>
          <w:rStyle w:val="VerbatimChar"/>
        </w:rPr>
        <w:t xml:space="preserve">MINT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NEAR_MINT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GOOD</w:t>
      </w:r>
    </w:p>
    <w:p>
      <w:pPr>
        <w:pStyle w:val="FirstParagraph"/>
      </w:pPr>
      <w:r>
        <w:t xml:space="preserve">Entretanto, o histórico específico de condição</w:t>
      </w:r>
      <w:r>
        <w:t xml:space="preserve"> </w:t>
      </w:r>
      <w:r>
        <w:rPr>
          <w:b/>
          <w:bCs/>
        </w:rPr>
        <w:t xml:space="preserve">não deverá ser criado automaticamente neste E04</w:t>
      </w:r>
      <w:r>
        <w:t xml:space="preserve"> </w:t>
      </w:r>
      <w:r>
        <w:t xml:space="preserve">caso não esteja previsto no modelo consolidado.</w:t>
      </w:r>
    </w:p>
    <w:p>
      <w:pPr>
        <w:pStyle w:val="BodyText"/>
      </w:pPr>
      <w:r>
        <w:t xml:space="preserve">Se posteriormente houver necessidade de avaliação histórica, deverá ser criado um modelo específico.</w:t>
      </w:r>
    </w:p>
    <w:p>
      <w:r>
        <w:pict>
          <v:rect style="width:0;height:1.5pt" o:hralign="center" o:hrstd="t" o:hr="t"/>
        </w:pict>
      </w:r>
    </w:p>
    <w:bookmarkEnd w:id="48"/>
    <w:bookmarkStart w:id="50" w:name="e04-us03-localização"/>
    <w:p>
      <w:pPr>
        <w:pStyle w:val="Heading1"/>
      </w:pPr>
      <w:r>
        <w:t xml:space="preserve">14. E04-US03 — Localização</w:t>
      </w:r>
    </w:p>
    <w:bookmarkStart w:id="49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ao usuário informar onde fisicamente sua miniatura está armazenada.</w:t>
      </w:r>
    </w:p>
    <w:p>
      <w:pPr>
        <w:pStyle w:val="BodyText"/>
      </w:pPr>
      <w:r>
        <w:t xml:space="preserve">A localização pertence ao usuário.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Expositor 1</w:t>
      </w:r>
      <w:r>
        <w:br/>
      </w:r>
      <w:r>
        <w:rPr>
          <w:rStyle w:val="VerbatimChar"/>
        </w:rPr>
        <w:t xml:space="preserve">   ├── Linha 1</w:t>
      </w:r>
      <w:r>
        <w:br/>
      </w:r>
      <w:r>
        <w:rPr>
          <w:rStyle w:val="VerbatimChar"/>
        </w:rPr>
        <w:t xml:space="preserve">   ├── Linha 2</w:t>
      </w:r>
      <w:r>
        <w:br/>
      </w:r>
      <w:r>
        <w:rPr>
          <w:rStyle w:val="VerbatimChar"/>
        </w:rPr>
        <w:t xml:space="preserve">   └── Linha 3</w:t>
      </w:r>
      <w:r>
        <w:br/>
      </w:r>
      <w:r>
        <w:br/>
      </w:r>
      <w:r>
        <w:rPr>
          <w:rStyle w:val="VerbatimChar"/>
        </w:rPr>
        <w:t xml:space="preserve">Armário</w:t>
      </w:r>
      <w:r>
        <w:br/>
      </w:r>
      <w:r>
        <w:rPr>
          <w:rStyle w:val="VerbatimChar"/>
        </w:rPr>
        <w:t xml:space="preserve">   ├── Gaveta 1</w:t>
      </w:r>
      <w:r>
        <w:br/>
      </w:r>
      <w:r>
        <w:rPr>
          <w:rStyle w:val="VerbatimChar"/>
        </w:rPr>
        <w:t xml:space="preserve">   └── Gaveta 2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modelo"/>
    <w:p>
      <w:pPr>
        <w:pStyle w:val="Heading1"/>
      </w:pPr>
      <w:r>
        <w:t xml:space="preserve">15. Modelo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1:N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LOCATION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EXEMPLAR_LOCATION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COLLECTION_EXEMPLAR</w:t>
      </w:r>
    </w:p>
    <w:p>
      <w:r>
        <w:pict>
          <v:rect style="width:0;height:1.5pt" o:hralign="center" o:hrstd="t" o:hr="t"/>
        </w:pict>
      </w:r>
    </w:p>
    <w:bookmarkEnd w:id="51"/>
    <w:bookmarkStart w:id="52" w:name="privacidade-da-localização"/>
    <w:p>
      <w:pPr>
        <w:pStyle w:val="Heading1"/>
      </w:pPr>
      <w:r>
        <w:t xml:space="preserve">16. Privacidade da localização</w:t>
      </w:r>
    </w:p>
    <w:p>
      <w:pPr>
        <w:pStyle w:val="FirstParagraph"/>
      </w:pPr>
      <w:r>
        <w:t xml:space="preserve">A localização física da coleção deverá ser considerada informação privada.</w:t>
      </w:r>
    </w:p>
    <w:p>
      <w:pPr>
        <w:pStyle w:val="BodyText"/>
      </w:pPr>
      <w:r>
        <w:t xml:space="preserve">Regra:</w:t>
      </w:r>
    </w:p>
    <w:p>
      <w:pPr>
        <w:pStyle w:val="BlockText"/>
      </w:pPr>
      <w:r>
        <w:rPr>
          <w:b/>
          <w:bCs/>
        </w:rPr>
        <w:t xml:space="preserve">A localização física do exemplar nunca deverá ser publicada automaticamente na Community ou no perfil público.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"Possui 350 miniaturas"</w:t>
      </w:r>
      <w:r>
        <w:br/>
      </w:r>
      <w:r>
        <w:br/>
      </w:r>
      <w:r>
        <w:rPr>
          <w:rStyle w:val="VerbatimChar"/>
        </w:rPr>
        <w:t xml:space="preserve">Permitido.</w:t>
      </w:r>
      <w:r>
        <w:br/>
      </w:r>
      <w:r>
        <w:br/>
      </w: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"Expositor 1 / Linha 2 / Coluna 5"</w:t>
      </w:r>
      <w:r>
        <w:br/>
      </w:r>
      <w:r>
        <w:br/>
      </w:r>
      <w:r>
        <w:rPr>
          <w:rStyle w:val="VerbatimChar"/>
        </w:rPr>
        <w:t xml:space="preserve">Não permitido automaticamente.</w:t>
      </w:r>
    </w:p>
    <w:p>
      <w:r>
        <w:pict>
          <v:rect style="width:0;height:1.5pt" o:hralign="center" o:hrstd="t" o:hr="t"/>
        </w:pict>
      </w:r>
    </w:p>
    <w:bookmarkEnd w:id="52"/>
    <w:bookmarkStart w:id="62" w:name="tasks-2"/>
    <w:p>
      <w:pPr>
        <w:pStyle w:val="Heading1"/>
      </w:pPr>
      <w:r>
        <w:t xml:space="preserve">17. Tasks</w:t>
      </w:r>
    </w:p>
    <w:bookmarkStart w:id="53" w:name="e04-us03-t01"/>
    <w:p>
      <w:pPr>
        <w:pStyle w:val="Heading3"/>
      </w:pPr>
      <w:r>
        <w:t xml:space="preserve">E04-US03-T01</w:t>
      </w:r>
    </w:p>
    <w:p>
      <w:pPr>
        <w:pStyle w:val="FirstParagraph"/>
      </w:pPr>
      <w:r>
        <w:t xml:space="preserve">Criar entidade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.</w:t>
      </w:r>
    </w:p>
    <w:bookmarkEnd w:id="53"/>
    <w:bookmarkStart w:id="54" w:name="e04-us03-t02"/>
    <w:p>
      <w:pPr>
        <w:pStyle w:val="Heading3"/>
      </w:pPr>
      <w:r>
        <w:t xml:space="preserve">E04-US03-T02</w:t>
      </w:r>
    </w:p>
    <w:p>
      <w:pPr>
        <w:pStyle w:val="FirstParagraph"/>
      </w:pPr>
      <w:r>
        <w:t xml:space="preserve">Criar migration.</w:t>
      </w:r>
    </w:p>
    <w:bookmarkEnd w:id="54"/>
    <w:bookmarkStart w:id="55" w:name="e04-us03-t03"/>
    <w:p>
      <w:pPr>
        <w:pStyle w:val="Heading3"/>
      </w:pPr>
      <w:r>
        <w:t xml:space="preserve">E04-US03-T03</w:t>
      </w:r>
    </w:p>
    <w:p>
      <w:pPr>
        <w:pStyle w:val="FirstParagraph"/>
      </w:pPr>
      <w:r>
        <w:t xml:space="preserve">Relacionar Location ao usuário.</w:t>
      </w:r>
    </w:p>
    <w:bookmarkEnd w:id="55"/>
    <w:bookmarkStart w:id="56" w:name="e04-us03-t04"/>
    <w:p>
      <w:pPr>
        <w:pStyle w:val="Heading3"/>
      </w:pPr>
      <w:r>
        <w:t xml:space="preserve">E04-US03-T04</w:t>
      </w:r>
    </w:p>
    <w:p>
      <w:pPr>
        <w:pStyle w:val="FirstParagraph"/>
      </w:pPr>
      <w:r>
        <w:t xml:space="preserve">Criar campos de identificação.</w:t>
      </w:r>
    </w:p>
    <w:bookmarkEnd w:id="56"/>
    <w:bookmarkStart w:id="57" w:name="e04-us03-t05"/>
    <w:p>
      <w:pPr>
        <w:pStyle w:val="Heading3"/>
      </w:pPr>
      <w:r>
        <w:t xml:space="preserve">E04-US03-T05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EXEMPLAR_LOCATION</w:t>
      </w:r>
      <w:r>
        <w:t xml:space="preserve">.</w:t>
      </w:r>
    </w:p>
    <w:bookmarkEnd w:id="57"/>
    <w:bookmarkStart w:id="58" w:name="e04-us03-t06"/>
    <w:p>
      <w:pPr>
        <w:pStyle w:val="Heading3"/>
      </w:pPr>
      <w:r>
        <w:t xml:space="preserve">E04-US03-T06</w:t>
      </w:r>
    </w:p>
    <w:p>
      <w:pPr>
        <w:pStyle w:val="FirstParagraph"/>
      </w:pPr>
      <w:r>
        <w:t xml:space="preserve">Implementar associação.</w:t>
      </w:r>
    </w:p>
    <w:bookmarkEnd w:id="58"/>
    <w:bookmarkStart w:id="59" w:name="e04-us03-t07"/>
    <w:p>
      <w:pPr>
        <w:pStyle w:val="Heading3"/>
      </w:pPr>
      <w:r>
        <w:t xml:space="preserve">E04-US03-T07</w:t>
      </w:r>
    </w:p>
    <w:p>
      <w:pPr>
        <w:pStyle w:val="FirstParagraph"/>
      </w:pPr>
      <w:r>
        <w:t xml:space="preserve">Implementar ownership.</w:t>
      </w:r>
    </w:p>
    <w:bookmarkEnd w:id="59"/>
    <w:bookmarkStart w:id="60" w:name="e04-us03-t08"/>
    <w:p>
      <w:pPr>
        <w:pStyle w:val="Heading3"/>
      </w:pPr>
      <w:r>
        <w:t xml:space="preserve">E04-US03-T08</w:t>
      </w:r>
    </w:p>
    <w:p>
      <w:pPr>
        <w:pStyle w:val="FirstParagraph"/>
      </w:pPr>
      <w:r>
        <w:t xml:space="preserve">Implementar privacidade.</w:t>
      </w:r>
    </w:p>
    <w:bookmarkEnd w:id="60"/>
    <w:bookmarkStart w:id="61" w:name="e04-us03-t09"/>
    <w:p>
      <w:pPr>
        <w:pStyle w:val="Heading3"/>
      </w:pPr>
      <w:r>
        <w:t xml:space="preserve">E04-US03-T09</w:t>
      </w:r>
    </w:p>
    <w:p>
      <w:pPr>
        <w:pStyle w:val="FirstParagraph"/>
      </w:pPr>
      <w:r>
        <w:t xml:space="preserve">Criar testes.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critérios-de-aceite-2"/>
    <w:p>
      <w:pPr>
        <w:pStyle w:val="Heading1"/>
      </w:pPr>
      <w:r>
        <w:t xml:space="preserve">18. Critérios de aceite</w:t>
      </w:r>
    </w:p>
    <w:bookmarkStart w:id="63" w:name="ac01-criar-localização"/>
    <w:p>
      <w:pPr>
        <w:pStyle w:val="Heading3"/>
      </w:pPr>
      <w:r>
        <w:t xml:space="preserve">AC01 — Criar localização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usuário autenticado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criar uma localização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localização deverá pertencer exclusivamente ao usuário.</w:t>
      </w:r>
    </w:p>
    <w:bookmarkEnd w:id="63"/>
    <w:bookmarkStart w:id="64" w:name="ac02-associar-exemplar"/>
    <w:p>
      <w:pPr>
        <w:pStyle w:val="Heading3"/>
      </w:pPr>
      <w:r>
        <w:t xml:space="preserve">AC02 — Associar exemplar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exemplar e localização pertencentes ao mesmo usuário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associar o exemplar à localização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associação deverá ser criada.</w:t>
      </w:r>
    </w:p>
    <w:bookmarkEnd w:id="64"/>
    <w:bookmarkStart w:id="65" w:name="ac03-localização-de-outro-usuário"/>
    <w:p>
      <w:pPr>
        <w:pStyle w:val="Heading3"/>
      </w:pPr>
      <w:r>
        <w:t xml:space="preserve">AC03 — Localização de outro usuário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localização pertencente ao usuário 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B tentar utilizá-la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65"/>
    <w:bookmarkStart w:id="66" w:name="ac04-privacidade"/>
    <w:p>
      <w:pPr>
        <w:pStyle w:val="Heading3"/>
      </w:pPr>
      <w:r>
        <w:t xml:space="preserve">AC04 — Privacidade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localização física cadastrada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outro usuário visualizar o perfil público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localização física não deverá ser exposta.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strutura-de-localização"/>
    <w:p>
      <w:pPr>
        <w:pStyle w:val="Heading1"/>
      </w:pPr>
      <w:r>
        <w:t xml:space="preserve">19. Estrutura de localização</w:t>
      </w:r>
    </w:p>
    <w:p>
      <w:pPr>
        <w:pStyle w:val="FirstParagraph"/>
      </w:pPr>
      <w:r>
        <w:t xml:space="preserve">A estrutura deverá permitir inicialmente uma localização simples e evoluir posteriormente.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-----------------------------</w:t>
      </w:r>
      <w:r>
        <w:br/>
      </w:r>
      <w:r>
        <w:rPr>
          <w:rStyle w:val="VerbatimChar"/>
        </w:rPr>
        <w:t xml:space="preserve">Expositor 1</w:t>
      </w:r>
      <w:r>
        <w:br/>
      </w:r>
      <w:r>
        <w:rPr>
          <w:rStyle w:val="VerbatimChar"/>
        </w:rPr>
        <w:t xml:space="preserve">Linha 2</w:t>
      </w:r>
      <w:r>
        <w:br/>
      </w:r>
      <w:r>
        <w:rPr>
          <w:rStyle w:val="VerbatimChar"/>
        </w:rPr>
        <w:t xml:space="preserve">Coluna 5</w:t>
      </w:r>
    </w:p>
    <w:p>
      <w:pPr>
        <w:pStyle w:val="FirstParagraph"/>
      </w:pPr>
      <w:r>
        <w:t xml:space="preserve">A arquitetura poderá posteriormente suportar:</w:t>
      </w:r>
    </w:p>
    <w:p>
      <w:pPr>
        <w:pStyle w:val="SourceCode"/>
      </w:pPr>
      <w:r>
        <w:rPr>
          <w:rStyle w:val="VerbatimChar"/>
        </w:rPr>
        <w:t xml:space="preserve">Sala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Móvel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Expositor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Prateleira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Posição</w:t>
      </w:r>
    </w:p>
    <w:p>
      <w:pPr>
        <w:pStyle w:val="FirstParagraph"/>
      </w:pPr>
      <w:r>
        <w:t xml:space="preserve">Sem exigir essa complexidade no MVP da Fase 2.</w:t>
      </w:r>
    </w:p>
    <w:p>
      <w:r>
        <w:pict>
          <v:rect style="width:0;height:1.5pt" o:hralign="center" o:hrstd="t" o:hr="t"/>
        </w:pict>
      </w:r>
    </w:p>
    <w:bookmarkEnd w:id="68"/>
    <w:bookmarkStart w:id="70" w:name="e04-us04-movimentar-exemplar"/>
    <w:p>
      <w:pPr>
        <w:pStyle w:val="Heading1"/>
      </w:pPr>
      <w:r>
        <w:t xml:space="preserve">20. E04-US04 — Movimentar Exemplar</w:t>
      </w:r>
    </w:p>
    <w:bookmarkStart w:id="69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a movimentação física do exemplar entre localizações.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Expositor 1 / Linha 2 / Coluna 5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Expositor 2 / Linha 1 / Coluna 3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modelo-1"/>
    <w:p>
      <w:pPr>
        <w:pStyle w:val="Heading1"/>
      </w:pPr>
      <w:r>
        <w:t xml:space="preserve">21. Modelo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1:N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LOCATION_MOVEMENT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LOCATION</w:t>
      </w:r>
    </w:p>
    <w:p>
      <w:pPr>
        <w:pStyle w:val="FirstParagraph"/>
      </w:pPr>
      <w:r>
        <w:t xml:space="preserve">Cada movimentação deverá possuir histórico.</w:t>
      </w:r>
    </w:p>
    <w:p>
      <w:r>
        <w:pict>
          <v:rect style="width:0;height:1.5pt" o:hralign="center" o:hrstd="t" o:hr="t"/>
        </w:pict>
      </w:r>
    </w:p>
    <w:bookmarkEnd w:id="71"/>
    <w:bookmarkStart w:id="80" w:name="tasks-3"/>
    <w:p>
      <w:pPr>
        <w:pStyle w:val="Heading1"/>
      </w:pPr>
      <w:r>
        <w:t xml:space="preserve">22. Tasks</w:t>
      </w:r>
    </w:p>
    <w:bookmarkStart w:id="72" w:name="e04-us04-t01"/>
    <w:p>
      <w:pPr>
        <w:pStyle w:val="Heading3"/>
      </w:pPr>
      <w:r>
        <w:t xml:space="preserve">E04-US04-T01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LOCATION_MOVEMENT</w:t>
      </w:r>
      <w:r>
        <w:t xml:space="preserve">.</w:t>
      </w:r>
    </w:p>
    <w:bookmarkEnd w:id="72"/>
    <w:bookmarkStart w:id="73" w:name="e04-us04-t02"/>
    <w:p>
      <w:pPr>
        <w:pStyle w:val="Heading3"/>
      </w:pPr>
      <w:r>
        <w:t xml:space="preserve">E04-US04-T02</w:t>
      </w:r>
    </w:p>
    <w:p>
      <w:pPr>
        <w:pStyle w:val="FirstParagraph"/>
      </w:pPr>
      <w:r>
        <w:t xml:space="preserve">Registrar localização anterior.</w:t>
      </w:r>
    </w:p>
    <w:bookmarkEnd w:id="73"/>
    <w:bookmarkStart w:id="74" w:name="e04-us04-t03"/>
    <w:p>
      <w:pPr>
        <w:pStyle w:val="Heading3"/>
      </w:pPr>
      <w:r>
        <w:t xml:space="preserve">E04-US04-T03</w:t>
      </w:r>
    </w:p>
    <w:p>
      <w:pPr>
        <w:pStyle w:val="FirstParagraph"/>
      </w:pPr>
      <w:r>
        <w:t xml:space="preserve">Registrar localização nova.</w:t>
      </w:r>
    </w:p>
    <w:bookmarkEnd w:id="74"/>
    <w:bookmarkStart w:id="75" w:name="e04-us04-t04"/>
    <w:p>
      <w:pPr>
        <w:pStyle w:val="Heading3"/>
      </w:pPr>
      <w:r>
        <w:t xml:space="preserve">E04-US04-T04</w:t>
      </w:r>
    </w:p>
    <w:p>
      <w:pPr>
        <w:pStyle w:val="FirstParagraph"/>
      </w:pPr>
      <w:r>
        <w:t xml:space="preserve">Registrar data/hora.</w:t>
      </w:r>
    </w:p>
    <w:bookmarkEnd w:id="75"/>
    <w:bookmarkStart w:id="76" w:name="e04-us04-t05"/>
    <w:p>
      <w:pPr>
        <w:pStyle w:val="Heading3"/>
      </w:pPr>
      <w:r>
        <w:t xml:space="preserve">E04-US04-T05</w:t>
      </w:r>
    </w:p>
    <w:p>
      <w:pPr>
        <w:pStyle w:val="FirstParagraph"/>
      </w:pPr>
      <w:r>
        <w:t xml:space="preserve">Registrar usuário responsável.</w:t>
      </w:r>
    </w:p>
    <w:bookmarkEnd w:id="76"/>
    <w:bookmarkStart w:id="77" w:name="e04-us04-t06"/>
    <w:p>
      <w:pPr>
        <w:pStyle w:val="Heading3"/>
      </w:pPr>
      <w:r>
        <w:t xml:space="preserve">E04-US04-T06</w:t>
      </w:r>
    </w:p>
    <w:p>
      <w:pPr>
        <w:pStyle w:val="FirstParagraph"/>
      </w:pPr>
      <w:r>
        <w:t xml:space="preserve">Atualizar localização atual.</w:t>
      </w:r>
    </w:p>
    <w:bookmarkEnd w:id="77"/>
    <w:bookmarkStart w:id="78" w:name="e04-us04-t07"/>
    <w:p>
      <w:pPr>
        <w:pStyle w:val="Heading3"/>
      </w:pPr>
      <w:r>
        <w:t xml:space="preserve">E04-US04-T07</w:t>
      </w:r>
    </w:p>
    <w:p>
      <w:pPr>
        <w:pStyle w:val="FirstParagraph"/>
      </w:pPr>
      <w:r>
        <w:t xml:space="preserve">Criar auditoria quando aplicável.</w:t>
      </w:r>
    </w:p>
    <w:bookmarkEnd w:id="78"/>
    <w:bookmarkStart w:id="79" w:name="e04-us04-t08"/>
    <w:p>
      <w:pPr>
        <w:pStyle w:val="Heading3"/>
      </w:pPr>
      <w:r>
        <w:t xml:space="preserve">E04-US04-T08</w:t>
      </w:r>
    </w:p>
    <w:p>
      <w:pPr>
        <w:pStyle w:val="FirstParagraph"/>
      </w:pPr>
      <w:r>
        <w:t xml:space="preserve">Criar testes.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critérios-de-aceite-3"/>
    <w:p>
      <w:pPr>
        <w:pStyle w:val="Heading1"/>
      </w:pPr>
      <w:r>
        <w:t xml:space="preserve">23. Critérios de aceite</w:t>
      </w:r>
    </w:p>
    <w:bookmarkStart w:id="81" w:name="ac01-movimento"/>
    <w:p>
      <w:pPr>
        <w:pStyle w:val="Heading3"/>
      </w:pPr>
      <w:r>
        <w:t xml:space="preserve">AC01 — Movimento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exemplar localizado em 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proprietário mover para B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B deverá se tornar a localização atual.</w:t>
      </w:r>
    </w:p>
    <w:bookmarkEnd w:id="81"/>
    <w:bookmarkStart w:id="82" w:name="ac02-histórico"/>
    <w:p>
      <w:pPr>
        <w:pStyle w:val="Heading3"/>
      </w:pPr>
      <w:r>
        <w:t xml:space="preserve">AC02 — Histórico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exemplar movido de A para B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consultar histórico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registro da movimentação A → B.</w:t>
      </w:r>
    </w:p>
    <w:bookmarkEnd w:id="82"/>
    <w:bookmarkStart w:id="83" w:name="ac03-ownership"/>
    <w:p>
      <w:pPr>
        <w:pStyle w:val="Heading3"/>
      </w:pPr>
      <w:r>
        <w:t xml:space="preserve">AC03 — Ownership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exemplar pertencente ao usuário 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B tentar movimentá-lo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83"/>
    <w:bookmarkStart w:id="84" w:name="ac04-localização"/>
    <w:p>
      <w:pPr>
        <w:pStyle w:val="Heading3"/>
      </w:pPr>
      <w:r>
        <w:t xml:space="preserve">AC04 — Localização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localização B pertencente ao usuário 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exemplar de A for movimentado para B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associação deverá ser válida.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histórico-de-localização"/>
    <w:p>
      <w:pPr>
        <w:pStyle w:val="Heading1"/>
      </w:pPr>
      <w:r>
        <w:t xml:space="preserve">24. Histórico de localização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01/09</w:t>
      </w:r>
      <w:r>
        <w:br/>
      </w:r>
      <w:r>
        <w:rPr>
          <w:rStyle w:val="VerbatimChar"/>
        </w:rPr>
        <w:t xml:space="preserve">   │    Expositor 1 / L1 / C2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05/09</w:t>
      </w:r>
      <w:r>
        <w:br/>
      </w:r>
      <w:r>
        <w:rPr>
          <w:rStyle w:val="VerbatimChar"/>
        </w:rPr>
        <w:t xml:space="preserve">   │    Expositor 1 / L2 / C5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10/09</w:t>
      </w:r>
      <w:r>
        <w:br/>
      </w:r>
      <w:r>
        <w:rPr>
          <w:rStyle w:val="VerbatimChar"/>
        </w:rPr>
        <w:t xml:space="preserve">        Gaveta 3</w:t>
      </w:r>
    </w:p>
    <w:p>
      <w:pPr>
        <w:pStyle w:val="FirstParagraph"/>
      </w:pPr>
      <w:r>
        <w:t xml:space="preserve">Isso permite futuramente saber:</w:t>
      </w:r>
    </w:p>
    <w:p>
      <w:pPr>
        <w:pStyle w:val="BlockText"/>
      </w:pPr>
      <w:r>
        <w:t xml:space="preserve">Onde esse exemplar esteve?</w:t>
      </w:r>
    </w:p>
    <w:p>
      <w:r>
        <w:pict>
          <v:rect style="width:0;height:1.5pt" o:hralign="center" o:hrstd="t" o:hr="t"/>
        </w:pict>
      </w:r>
    </w:p>
    <w:bookmarkEnd w:id="86"/>
    <w:bookmarkStart w:id="87" w:name="regra-de-localização-atual"/>
    <w:p>
      <w:pPr>
        <w:pStyle w:val="Heading1"/>
      </w:pPr>
      <w:r>
        <w:t xml:space="preserve">25. Regra de localização atual</w:t>
      </w:r>
    </w:p>
    <w:p>
      <w:pPr>
        <w:pStyle w:val="FirstParagraph"/>
      </w:pPr>
      <w:r>
        <w:t xml:space="preserve">O sistema deverá possuir uma forma clara de determinar a localização atual.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Histórico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última movimentação válida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LOCALIZAÇÃO ATUAL</w:t>
      </w:r>
    </w:p>
    <w:p>
      <w:pPr>
        <w:pStyle w:val="FirstParagraph"/>
      </w:pPr>
      <w:r>
        <w:t xml:space="preserve">A implementação física poderá manter o estado atual diretamente em</w:t>
      </w:r>
      <w:r>
        <w:t xml:space="preserve"> </w:t>
      </w:r>
      <w:r>
        <w:rPr>
          <w:rStyle w:val="VerbatimChar"/>
        </w:rPr>
        <w:t xml:space="preserve">EXEMPLAR_LOCATION</w:t>
      </w:r>
      <w:r>
        <w:t xml:space="preserve"> </w:t>
      </w:r>
      <w:r>
        <w:t xml:space="preserve">para consultas rápidas, enquanto</w:t>
      </w:r>
      <w:r>
        <w:t xml:space="preserve"> </w:t>
      </w:r>
      <w:r>
        <w:rPr>
          <w:rStyle w:val="VerbatimChar"/>
        </w:rPr>
        <w:t xml:space="preserve">LOCATION_MOVEMENT</w:t>
      </w:r>
      <w:r>
        <w:t xml:space="preserve"> </w:t>
      </w:r>
      <w:r>
        <w:t xml:space="preserve">preserva o histórico.</w:t>
      </w:r>
    </w:p>
    <w:p>
      <w:r>
        <w:pict>
          <v:rect style="width:0;height:1.5pt" o:hralign="center" o:hrstd="t" o:hr="t"/>
        </w:pict>
      </w:r>
    </w:p>
    <w:bookmarkEnd w:id="87"/>
    <w:bookmarkStart w:id="88" w:name="consistência-da-localização"/>
    <w:p>
      <w:pPr>
        <w:pStyle w:val="Heading1"/>
      </w:pPr>
      <w:r>
        <w:t xml:space="preserve">26. Consistência da localização</w:t>
      </w:r>
    </w:p>
    <w:p>
      <w:pPr>
        <w:pStyle w:val="FirstParagraph"/>
      </w:pPr>
      <w:r>
        <w:t xml:space="preserve">O sistema deverá impedir: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duas localizações atuais simultâneas</w:t>
      </w:r>
    </w:p>
    <w:p>
      <w:pPr>
        <w:pStyle w:val="FirstParagraph"/>
      </w:pPr>
      <w:r>
        <w:t xml:space="preserve">Para um modelo de localização simples, deverá existir apenas uma associação ativa de localização por exemplar.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 123</w:t>
      </w:r>
      <w:r>
        <w:br/>
      </w:r>
      <w:r>
        <w:br/>
      </w:r>
      <w:r>
        <w:rPr>
          <w:rStyle w:val="VerbatimChar"/>
        </w:rPr>
        <w:t xml:space="preserve">CURRENT LOCATION:</w:t>
      </w:r>
      <w:r>
        <w:br/>
      </w:r>
      <w:r>
        <w:rPr>
          <w:rStyle w:val="VerbatimChar"/>
        </w:rPr>
        <w:t xml:space="preserve">Expositor 1 / L2 / C5</w:t>
      </w:r>
      <w:r>
        <w:br/>
      </w:r>
      <w:r>
        <w:br/>
      </w:r>
      <w:r>
        <w:rPr>
          <w:rStyle w:val="VerbatimChar"/>
        </w:rPr>
        <w:t xml:space="preserve">Histórico:</w:t>
      </w:r>
      <w:r>
        <w:br/>
      </w:r>
      <w:r>
        <w:rPr>
          <w:rStyle w:val="VerbatimChar"/>
        </w:rPr>
        <w:t xml:space="preserve">A → B → C</w:t>
      </w:r>
    </w:p>
    <w:p>
      <w:r>
        <w:pict>
          <v:rect style="width:0;height:1.5pt" o:hralign="center" o:hrstd="t" o:hr="t"/>
        </w:pict>
      </w:r>
    </w:p>
    <w:bookmarkEnd w:id="88"/>
    <w:bookmarkStart w:id="89" w:name="ownership"/>
    <w:p>
      <w:pPr>
        <w:pStyle w:val="Heading1"/>
      </w:pPr>
      <w:r>
        <w:t xml:space="preserve">27. Ownership</w:t>
      </w:r>
    </w:p>
    <w:p>
      <w:pPr>
        <w:pStyle w:val="FirstParagraph"/>
      </w:pPr>
      <w:r>
        <w:t xml:space="preserve">Ownership é uma das regras mais importantes do E04.</w:t>
      </w:r>
    </w:p>
    <w:p>
      <w:pPr>
        <w:pStyle w:val="BodyText"/>
      </w:pPr>
      <w:r>
        <w:t xml:space="preserve">Toda operação deverá validar:</w:t>
      </w:r>
    </w:p>
    <w:p>
      <w:pPr>
        <w:pStyle w:val="SourceCode"/>
      </w:pP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owner</w:t>
      </w:r>
    </w:p>
    <w:p>
      <w:pPr>
        <w:pStyle w:val="FirstParagraph"/>
      </w:pPr>
      <w:r>
        <w:t xml:space="preserve">O backend nunca deverá assumir que:</w:t>
      </w:r>
    </w:p>
    <w:p>
      <w:pPr>
        <w:pStyle w:val="SourceCode"/>
      </w:pPr>
      <w:r>
        <w:rPr>
          <w:rStyle w:val="VerbatimChar"/>
        </w:rPr>
        <w:t xml:space="preserve">ID informado = recurso autorizado</w:t>
      </w:r>
    </w:p>
    <w:p>
      <w:r>
        <w:pict>
          <v:rect style="width:0;height:1.5pt" o:hralign="center" o:hrstd="t" o:hr="t"/>
        </w:pict>
      </w:r>
    </w:p>
    <w:bookmarkEnd w:id="89"/>
    <w:bookmarkStart w:id="90" w:name="segurança"/>
    <w:p>
      <w:pPr>
        <w:pStyle w:val="Heading1"/>
      </w:pPr>
      <w:r>
        <w:t xml:space="preserve">28. Segurança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GET exemplar de outro usuário</w:t>
      </w:r>
      <w:r>
        <w:br/>
      </w:r>
      <w:r>
        <w:rPr>
          <w:rStyle w:val="VerbatimChar"/>
        </w:rPr>
        <w:t xml:space="preserve">PATCH exemplar de outro usuário</w:t>
      </w:r>
      <w:r>
        <w:br/>
      </w:r>
      <w:r>
        <w:rPr>
          <w:rStyle w:val="VerbatimChar"/>
        </w:rPr>
        <w:t xml:space="preserve">DELETE exemplar de outro usuário</w:t>
      </w:r>
      <w:r>
        <w:br/>
      </w:r>
      <w:r>
        <w:rPr>
          <w:rStyle w:val="VerbatimChar"/>
        </w:rPr>
        <w:t xml:space="preserve">MOVE exemplar de outro usuário</w:t>
      </w:r>
      <w:r>
        <w:br/>
      </w:r>
      <w:r>
        <w:rPr>
          <w:rStyle w:val="VerbatimChar"/>
        </w:rPr>
        <w:t xml:space="preserve">ALTERAR condição de outro usuário</w:t>
      </w:r>
      <w:r>
        <w:br/>
      </w:r>
      <w:r>
        <w:rPr>
          <w:rStyle w:val="VerbatimChar"/>
        </w:rPr>
        <w:t xml:space="preserve">ASSOCIAR localização de outro usuário</w:t>
      </w:r>
    </w:p>
    <w:p>
      <w:pPr>
        <w:pStyle w:val="FirstParagraph"/>
      </w:pPr>
      <w:r>
        <w:t xml:space="preserve">Todos deverão ser bloqueados conforme a política de autorização da API.</w:t>
      </w:r>
    </w:p>
    <w:p>
      <w:r>
        <w:pict>
          <v:rect style="width:0;height:1.5pt" o:hralign="center" o:hrstd="t" o:hr="t"/>
        </w:pict>
      </w:r>
    </w:p>
    <w:bookmarkEnd w:id="90"/>
    <w:bookmarkStart w:id="91" w:name="collection-e-catálogo"/>
    <w:p>
      <w:pPr>
        <w:pStyle w:val="Heading1"/>
      </w:pPr>
      <w:r>
        <w:t xml:space="preserve">29. Collection e Catálogo</w:t>
      </w:r>
    </w:p>
    <w:p>
      <w:pPr>
        <w:pStyle w:val="FirstParagraph"/>
      </w:pPr>
      <w:r>
        <w:t xml:space="preserve">A Collection deverá consumir dados do Catálogo.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├── Brand</w:t>
      </w:r>
      <w:r>
        <w:br/>
      </w:r>
      <w:r>
        <w:rPr>
          <w:rStyle w:val="VerbatimChar"/>
        </w:rPr>
        <w:t xml:space="preserve"> ├── Casting</w:t>
      </w:r>
      <w:r>
        <w:br/>
      </w:r>
      <w:r>
        <w:rPr>
          <w:rStyle w:val="VerbatimChar"/>
        </w:rPr>
        <w:t xml:space="preserve"> ├── Scale</w:t>
      </w:r>
      <w:r>
        <w:br/>
      </w:r>
      <w:r>
        <w:rPr>
          <w:rStyle w:val="VerbatimChar"/>
        </w:rPr>
        <w:t xml:space="preserve"> ├── Series</w:t>
      </w:r>
      <w:r>
        <w:br/>
      </w:r>
      <w:r>
        <w:rPr>
          <w:rStyle w:val="VerbatimChar"/>
        </w:rPr>
        <w:t xml:space="preserve"> └── Identifier</w:t>
      </w:r>
      <w:r>
        <w:br/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├── Owner</w:t>
      </w:r>
      <w:r>
        <w:br/>
      </w:r>
      <w:r>
        <w:rPr>
          <w:rStyle w:val="VerbatimChar"/>
        </w:rPr>
        <w:t xml:space="preserve"> ├── Condition</w:t>
      </w:r>
      <w:r>
        <w:br/>
      </w:r>
      <w:r>
        <w:rPr>
          <w:rStyle w:val="VerbatimChar"/>
        </w:rPr>
        <w:t xml:space="preserve"> ├── Location</w:t>
      </w:r>
      <w:r>
        <w:br/>
      </w:r>
      <w:r>
        <w:rPr>
          <w:rStyle w:val="VerbatimChar"/>
        </w:rPr>
        <w:t xml:space="preserve"> ├── Acquisition</w:t>
      </w:r>
      <w:r>
        <w:br/>
      </w:r>
      <w:r>
        <w:rPr>
          <w:rStyle w:val="VerbatimChar"/>
        </w:rPr>
        <w:t xml:space="preserve"> └── personal information</w:t>
      </w:r>
    </w:p>
    <w:p>
      <w:pPr>
        <w:pStyle w:val="FirstParagraph"/>
      </w:pPr>
      <w:r>
        <w:t xml:space="preserve">Não duplicar: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Vehicle Model</w:t>
      </w:r>
    </w:p>
    <w:p>
      <w:pPr>
        <w:pStyle w:val="FirstParagraph"/>
      </w:pPr>
      <w:r>
        <w:t xml:space="preserve">dentro do exemplar sem uma justificativa histórica específica.</w:t>
      </w:r>
    </w:p>
    <w:p>
      <w:r>
        <w:pict>
          <v:rect style="width:0;height:1.5pt" o:hralign="center" o:hrstd="t" o:hr="t"/>
        </w:pict>
      </w:r>
    </w:p>
    <w:bookmarkEnd w:id="91"/>
    <w:bookmarkStart w:id="92" w:name="collection-e-aquisição"/>
    <w:p>
      <w:pPr>
        <w:pStyle w:val="Heading1"/>
      </w:pPr>
      <w:r>
        <w:t xml:space="preserve">30. Collection e Aquisição</w:t>
      </w:r>
    </w:p>
    <w:p>
      <w:pPr>
        <w:pStyle w:val="FirstParagraph"/>
      </w:pPr>
      <w:r>
        <w:t xml:space="preserve">O E05 posteriormente permitirá: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ACQUISITION_ITEM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Uma aquisição representa a operação/histórico de obtenção.</w:t>
      </w:r>
    </w:p>
    <w:p>
      <w:pPr>
        <w:pStyle w:val="BodyText"/>
      </w:pPr>
      <w:r>
        <w:t xml:space="preserve">O exemplar representa a unidade física atual da coleção.</w:t>
      </w:r>
    </w:p>
    <w:p>
      <w:r>
        <w:pict>
          <v:rect style="width:0;height:1.5pt" o:hralign="center" o:hrstd="t" o:hr="t"/>
        </w:pict>
      </w:r>
    </w:p>
    <w:bookmarkEnd w:id="92"/>
    <w:bookmarkStart w:id="93" w:name="collection-e-marketplace"/>
    <w:p>
      <w:pPr>
        <w:pStyle w:val="Heading1"/>
      </w:pPr>
      <w:r>
        <w:t xml:space="preserve">31. Collection e Marketplace</w:t>
      </w:r>
    </w:p>
    <w:p>
      <w:pPr>
        <w:pStyle w:val="FirstParagraph"/>
      </w:pPr>
      <w:r>
        <w:t xml:space="preserve">Uma futura compra no Marketplace poderá resultar em: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O Marketplace não deverá criar uma nova Variation.</w:t>
      </w:r>
    </w:p>
    <w:p>
      <w:r>
        <w:pict>
          <v:rect style="width:0;height:1.5pt" o:hralign="center" o:hrstd="t" o:hr="t"/>
        </w:pict>
      </w:r>
    </w:p>
    <w:bookmarkEnd w:id="93"/>
    <w:bookmarkStart w:id="94" w:name="collection-e-garage"/>
    <w:p>
      <w:pPr>
        <w:pStyle w:val="Heading1"/>
      </w:pPr>
      <w:r>
        <w:t xml:space="preserve">32. Collection e Garage</w:t>
      </w:r>
    </w:p>
    <w:p>
      <w:pPr>
        <w:pStyle w:val="FirstParagraph"/>
      </w:pPr>
      <w:r>
        <w:t xml:space="preserve">Quando uma compra for destinada à Garage: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GARAGE_ITEM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A Garage não deverá ser confundida com Collection.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94"/>
    <w:bookmarkStart w:id="95" w:name="visibilidade-pública"/>
    <w:p>
      <w:pPr>
        <w:pStyle w:val="Heading1"/>
      </w:pPr>
      <w:r>
        <w:t xml:space="preserve">33. Visibilidade pública</w:t>
      </w:r>
    </w:p>
    <w:p>
      <w:pPr>
        <w:pStyle w:val="FirstParagraph"/>
      </w:pPr>
      <w:r>
        <w:t xml:space="preserve">O usuário poderá futuramente escolher se sua coleção é pública.</w:t>
      </w:r>
    </w:p>
    <w:p>
      <w:pPr>
        <w:pStyle w:val="BodyText"/>
      </w:pPr>
      <w:r>
        <w:t xml:space="preserve">Mesmo assim: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informações públicas</w:t>
      </w:r>
    </w:p>
    <w:p>
      <w:pPr>
        <w:pStyle w:val="FirstParagraph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endereço físico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expositor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posição da miniatura</w:t>
      </w:r>
    </w:p>
    <w:p>
      <w:pPr>
        <w:pStyle w:val="FirstParagraph"/>
      </w:pPr>
      <w:r>
        <w:t xml:space="preserve">A localização física deverá permanecer privada.</w:t>
      </w:r>
    </w:p>
    <w:p>
      <w:r>
        <w:pict>
          <v:rect style="width:0;height:1.5pt" o:hralign="center" o:hrstd="t" o:hr="t"/>
        </w:pict>
      </w:r>
    </w:p>
    <w:bookmarkEnd w:id="95"/>
    <w:bookmarkStart w:id="96" w:name="exclusão"/>
    <w:p>
      <w:pPr>
        <w:pStyle w:val="Heading1"/>
      </w:pPr>
      <w:r>
        <w:t xml:space="preserve">34. Exclusão</w:t>
      </w:r>
    </w:p>
    <w:p>
      <w:pPr>
        <w:pStyle w:val="FirstParagraph"/>
      </w:pPr>
      <w:r>
        <w:t xml:space="preserve">A exclusão física do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 </w:t>
      </w:r>
      <w:r>
        <w:t xml:space="preserve">deverá ser tratada com cuidado.</w:t>
      </w:r>
    </w:p>
    <w:p>
      <w:pPr>
        <w:pStyle w:val="BodyText"/>
      </w:pPr>
      <w:r>
        <w:t xml:space="preserve">Como existem possíveis referências futuras:</w:t>
      </w:r>
    </w:p>
    <w:p>
      <w:pPr>
        <w:pStyle w:val="Compact"/>
        <w:numPr>
          <w:ilvl w:val="0"/>
          <w:numId w:val="1002"/>
        </w:numPr>
      </w:pPr>
      <w:r>
        <w:t xml:space="preserve">Acquisition;</w:t>
      </w:r>
    </w:p>
    <w:p>
      <w:pPr>
        <w:pStyle w:val="Compact"/>
        <w:numPr>
          <w:ilvl w:val="0"/>
          <w:numId w:val="1002"/>
        </w:numPr>
      </w:pPr>
      <w:r>
        <w:t xml:space="preserve">Sale;</w:t>
      </w:r>
    </w:p>
    <w:p>
      <w:pPr>
        <w:pStyle w:val="Compact"/>
        <w:numPr>
          <w:ilvl w:val="0"/>
          <w:numId w:val="1002"/>
        </w:numPr>
      </w:pPr>
      <w:r>
        <w:t xml:space="preserve">Garage;</w:t>
      </w:r>
    </w:p>
    <w:p>
      <w:pPr>
        <w:pStyle w:val="Compact"/>
        <w:numPr>
          <w:ilvl w:val="0"/>
          <w:numId w:val="1002"/>
        </w:numPr>
      </w:pPr>
      <w:r>
        <w:t xml:space="preserve">Shipment;</w:t>
      </w:r>
    </w:p>
    <w:p>
      <w:pPr>
        <w:pStyle w:val="Compact"/>
        <w:numPr>
          <w:ilvl w:val="0"/>
          <w:numId w:val="1002"/>
        </w:numPr>
      </w:pPr>
      <w:r>
        <w:t xml:space="preserve">histórico;</w:t>
      </w:r>
    </w:p>
    <w:p>
      <w:pPr>
        <w:pStyle w:val="Compact"/>
        <w:numPr>
          <w:ilvl w:val="0"/>
          <w:numId w:val="1002"/>
        </w:numPr>
      </w:pPr>
      <w:r>
        <w:t xml:space="preserve">auditoria;</w:t>
      </w:r>
    </w:p>
    <w:p>
      <w:pPr>
        <w:pStyle w:val="FirstParagraph"/>
      </w:pPr>
      <w:r>
        <w:t xml:space="preserve">a arquitetura deverá preferir: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ARCHIVED / REMOVED</w:t>
      </w:r>
    </w:p>
    <w:p>
      <w:pPr>
        <w:pStyle w:val="FirstParagraph"/>
      </w:pPr>
      <w:r>
        <w:t xml:space="preserve">em vez de apagar fisicamente o registro sempre que houver histórico relevante.</w:t>
      </w:r>
    </w:p>
    <w:p>
      <w:r>
        <w:pict>
          <v:rect style="width:0;height:1.5pt" o:hralign="center" o:hrstd="t" o:hr="t"/>
        </w:pict>
      </w:r>
    </w:p>
    <w:bookmarkEnd w:id="96"/>
    <w:bookmarkStart w:id="97" w:name="auditoria"/>
    <w:p>
      <w:pPr>
        <w:pStyle w:val="Heading1"/>
      </w:pPr>
      <w:r>
        <w:t xml:space="preserve">35. Auditoria</w:t>
      </w:r>
    </w:p>
    <w:p>
      <w:pPr>
        <w:pStyle w:val="FirstParagraph"/>
      </w:pPr>
      <w:r>
        <w:t xml:space="preserve">Operações relevantes deverão gerar auditoria conforme a política definida no E22.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COLLECTION_EXEMPLAR_CREATED</w:t>
      </w:r>
      <w:r>
        <w:br/>
      </w:r>
      <w:r>
        <w:rPr>
          <w:rStyle w:val="VerbatimChar"/>
        </w:rPr>
        <w:t xml:space="preserve">COLLECTION_EXEMPLAR_UPDATED</w:t>
      </w:r>
      <w:r>
        <w:br/>
      </w:r>
      <w:r>
        <w:rPr>
          <w:rStyle w:val="VerbatimChar"/>
        </w:rPr>
        <w:t xml:space="preserve">COLLECTION_EXEMPLAR_REMOVED</w:t>
      </w:r>
      <w:r>
        <w:br/>
      </w:r>
      <w:r>
        <w:rPr>
          <w:rStyle w:val="VerbatimChar"/>
        </w:rPr>
        <w:t xml:space="preserve">COLLECTION_CONDITION_CHANGED</w:t>
      </w:r>
      <w:r>
        <w:br/>
      </w:r>
      <w:r>
        <w:rPr>
          <w:rStyle w:val="VerbatimChar"/>
        </w:rPr>
        <w:t xml:space="preserve">COLLECTION_LOCATION_CHANGED</w:t>
      </w:r>
    </w:p>
    <w:p>
      <w:pPr>
        <w:pStyle w:val="FirstParagraph"/>
      </w:pPr>
      <w:r>
        <w:t xml:space="preserve">A auditoria deverá permitir responder:</w:t>
      </w:r>
    </w:p>
    <w:p>
      <w:pPr>
        <w:pStyle w:val="SourceCode"/>
      </w:pPr>
      <w:r>
        <w:rPr>
          <w:rStyle w:val="VerbatimChar"/>
        </w:rPr>
        <w:t xml:space="preserve">QUEM?</w:t>
      </w:r>
      <w:r>
        <w:br/>
      </w:r>
      <w:r>
        <w:rPr>
          <w:rStyle w:val="VerbatimChar"/>
        </w:rPr>
        <w:t xml:space="preserve">O QUÊ?</w:t>
      </w:r>
      <w:r>
        <w:br/>
      </w:r>
      <w:r>
        <w:rPr>
          <w:rStyle w:val="VerbatimChar"/>
        </w:rPr>
        <w:t xml:space="preserve">QUANDO?</w:t>
      </w:r>
      <w:r>
        <w:br/>
      </w:r>
      <w:r>
        <w:rPr>
          <w:rStyle w:val="VerbatimChar"/>
        </w:rPr>
        <w:t xml:space="preserve">QUAL EXEMPLAR?</w:t>
      </w:r>
      <w:r>
        <w:br/>
      </w:r>
      <w:r>
        <w:rPr>
          <w:rStyle w:val="VerbatimChar"/>
        </w:rPr>
        <w:t xml:space="preserve">QUAL ERA O ESTADO?</w:t>
      </w:r>
      <w:r>
        <w:br/>
      </w:r>
      <w:r>
        <w:rPr>
          <w:rStyle w:val="VerbatimChar"/>
        </w:rPr>
        <w:t xml:space="preserve">QUAL O NOVO ESTADO?</w:t>
      </w:r>
    </w:p>
    <w:p>
      <w:r>
        <w:pict>
          <v:rect style="width:0;height:1.5pt" o:hralign="center" o:hrstd="t" o:hr="t"/>
        </w:pict>
      </w:r>
    </w:p>
    <w:bookmarkEnd w:id="97"/>
    <w:bookmarkStart w:id="102" w:name="testes-e04"/>
    <w:p>
      <w:pPr>
        <w:pStyle w:val="Heading1"/>
      </w:pPr>
      <w:r>
        <w:t xml:space="preserve">36. Testes E04</w:t>
      </w:r>
    </w:p>
    <w:bookmarkStart w:id="98" w:name="unit-domain"/>
    <w:p>
      <w:pPr>
        <w:pStyle w:val="Heading2"/>
      </w:pPr>
      <w:r>
        <w:t xml:space="preserve">Unit / Domain</w:t>
      </w:r>
    </w:p>
    <w:p>
      <w:pPr>
        <w:pStyle w:val="Compact"/>
        <w:numPr>
          <w:ilvl w:val="0"/>
          <w:numId w:val="1003"/>
        </w:numPr>
      </w:pPr>
      <w:r>
        <w:t xml:space="preserve">exemplar válido;</w:t>
      </w:r>
    </w:p>
    <w:p>
      <w:pPr>
        <w:pStyle w:val="Compact"/>
        <w:numPr>
          <w:ilvl w:val="0"/>
          <w:numId w:val="1003"/>
        </w:numPr>
      </w:pPr>
      <w:r>
        <w:t xml:space="preserve">exemplar sem Variation;</w:t>
      </w:r>
    </w:p>
    <w:p>
      <w:pPr>
        <w:pStyle w:val="Compact"/>
        <w:numPr>
          <w:ilvl w:val="0"/>
          <w:numId w:val="1003"/>
        </w:numPr>
      </w:pPr>
      <w:r>
        <w:t xml:space="preserve">condição válida;</w:t>
      </w:r>
    </w:p>
    <w:p>
      <w:pPr>
        <w:pStyle w:val="Compact"/>
        <w:numPr>
          <w:ilvl w:val="0"/>
          <w:numId w:val="1003"/>
        </w:numPr>
      </w:pPr>
      <w:r>
        <w:t xml:space="preserve">condição inválida;</w:t>
      </w:r>
    </w:p>
    <w:p>
      <w:pPr>
        <w:pStyle w:val="Compact"/>
        <w:numPr>
          <w:ilvl w:val="0"/>
          <w:numId w:val="1003"/>
        </w:numPr>
      </w:pPr>
      <w:r>
        <w:t xml:space="preserve">localização válida;</w:t>
      </w:r>
    </w:p>
    <w:p>
      <w:pPr>
        <w:pStyle w:val="Compact"/>
        <w:numPr>
          <w:ilvl w:val="0"/>
          <w:numId w:val="1003"/>
        </w:numPr>
      </w:pPr>
      <w:r>
        <w:t xml:space="preserve">localização de outro usuário;</w:t>
      </w:r>
    </w:p>
    <w:p>
      <w:pPr>
        <w:pStyle w:val="Compact"/>
        <w:numPr>
          <w:ilvl w:val="0"/>
          <w:numId w:val="1003"/>
        </w:numPr>
      </w:pPr>
      <w:r>
        <w:t xml:space="preserve">movimentação válida;</w:t>
      </w:r>
    </w:p>
    <w:p>
      <w:pPr>
        <w:pStyle w:val="Compact"/>
        <w:numPr>
          <w:ilvl w:val="0"/>
          <w:numId w:val="1003"/>
        </w:numPr>
      </w:pPr>
      <w:r>
        <w:t xml:space="preserve">movimentação inválida.</w:t>
      </w:r>
    </w:p>
    <w:bookmarkEnd w:id="98"/>
    <w:bookmarkStart w:id="99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04"/>
        </w:numPr>
      </w:pPr>
      <w:r>
        <w:t xml:space="preserve">ownership;</w:t>
      </w:r>
    </w:p>
    <w:p>
      <w:pPr>
        <w:pStyle w:val="Compact"/>
        <w:numPr>
          <w:ilvl w:val="0"/>
          <w:numId w:val="1004"/>
        </w:numPr>
      </w:pPr>
      <w:r>
        <w:t xml:space="preserve">IDOR;</w:t>
      </w:r>
    </w:p>
    <w:p>
      <w:pPr>
        <w:pStyle w:val="Compact"/>
        <w:numPr>
          <w:ilvl w:val="0"/>
          <w:numId w:val="1004"/>
        </w:numPr>
      </w:pPr>
      <w:r>
        <w:t xml:space="preserve">acesso cruzado;</w:t>
      </w:r>
    </w:p>
    <w:p>
      <w:pPr>
        <w:pStyle w:val="Compact"/>
        <w:numPr>
          <w:ilvl w:val="0"/>
          <w:numId w:val="1004"/>
        </w:numPr>
      </w:pPr>
      <w:r>
        <w:t xml:space="preserve">alteração cruzada;</w:t>
      </w:r>
    </w:p>
    <w:p>
      <w:pPr>
        <w:pStyle w:val="Compact"/>
        <w:numPr>
          <w:ilvl w:val="0"/>
          <w:numId w:val="1004"/>
        </w:numPr>
      </w:pPr>
      <w:r>
        <w:t xml:space="preserve">exclusão cruzada.</w:t>
      </w:r>
    </w:p>
    <w:bookmarkEnd w:id="99"/>
    <w:bookmarkStart w:id="100" w:name="integration"/>
    <w:p>
      <w:pPr>
        <w:pStyle w:val="Heading2"/>
      </w:pPr>
      <w:r>
        <w:t xml:space="preserve">Integration</w:t>
      </w:r>
    </w:p>
    <w:p>
      <w:pPr>
        <w:pStyle w:val="Compact"/>
        <w:numPr>
          <w:ilvl w:val="0"/>
          <w:numId w:val="1005"/>
        </w:numPr>
      </w:pPr>
      <w:r>
        <w:t xml:space="preserve">FK;</w:t>
      </w:r>
    </w:p>
    <w:p>
      <w:pPr>
        <w:pStyle w:val="Compact"/>
        <w:numPr>
          <w:ilvl w:val="0"/>
          <w:numId w:val="1005"/>
        </w:numPr>
      </w:pPr>
      <w:r>
        <w:t xml:space="preserve">unique constraints;</w:t>
      </w:r>
    </w:p>
    <w:p>
      <w:pPr>
        <w:pStyle w:val="Compact"/>
        <w:numPr>
          <w:ilvl w:val="0"/>
          <w:numId w:val="1005"/>
        </w:numPr>
      </w:pPr>
      <w:r>
        <w:t xml:space="preserve">transactions;</w:t>
      </w:r>
    </w:p>
    <w:p>
      <w:pPr>
        <w:pStyle w:val="Compact"/>
        <w:numPr>
          <w:ilvl w:val="0"/>
          <w:numId w:val="1005"/>
        </w:numPr>
      </w:pPr>
      <w:r>
        <w:t xml:space="preserve">histórico;</w:t>
      </w:r>
    </w:p>
    <w:p>
      <w:pPr>
        <w:pStyle w:val="Compact"/>
        <w:numPr>
          <w:ilvl w:val="0"/>
          <w:numId w:val="1005"/>
        </w:numPr>
      </w:pPr>
      <w:r>
        <w:t xml:space="preserve">localização atual.</w:t>
      </w:r>
    </w:p>
    <w:bookmarkEnd w:id="100"/>
    <w:bookmarkStart w:id="101" w:name="api"/>
    <w:p>
      <w:pPr>
        <w:pStyle w:val="Heading2"/>
      </w:pPr>
      <w:r>
        <w:t xml:space="preserve">API</w:t>
      </w:r>
    </w:p>
    <w:p>
      <w:pPr>
        <w:pStyle w:val="Compact"/>
        <w:numPr>
          <w:ilvl w:val="0"/>
          <w:numId w:val="1006"/>
        </w:numPr>
      </w:pPr>
      <w:r>
        <w:t xml:space="preserve">criação;</w:t>
      </w:r>
    </w:p>
    <w:p>
      <w:pPr>
        <w:pStyle w:val="Compact"/>
        <w:numPr>
          <w:ilvl w:val="0"/>
          <w:numId w:val="1006"/>
        </w:numPr>
      </w:pPr>
      <w:r>
        <w:t xml:space="preserve">consulta;</w:t>
      </w:r>
    </w:p>
    <w:p>
      <w:pPr>
        <w:pStyle w:val="Compact"/>
        <w:numPr>
          <w:ilvl w:val="0"/>
          <w:numId w:val="1006"/>
        </w:numPr>
      </w:pPr>
      <w:r>
        <w:t xml:space="preserve">alteração;</w:t>
      </w:r>
    </w:p>
    <w:p>
      <w:pPr>
        <w:pStyle w:val="Compact"/>
        <w:numPr>
          <w:ilvl w:val="0"/>
          <w:numId w:val="1006"/>
        </w:numPr>
      </w:pPr>
      <w:r>
        <w:t xml:space="preserve">movimentação;</w:t>
      </w:r>
    </w:p>
    <w:p>
      <w:pPr>
        <w:pStyle w:val="Compact"/>
        <w:numPr>
          <w:ilvl w:val="0"/>
          <w:numId w:val="1006"/>
        </w:numPr>
      </w:pPr>
      <w:r>
        <w:t xml:space="preserve">paginação;</w:t>
      </w:r>
    </w:p>
    <w:p>
      <w:pPr>
        <w:pStyle w:val="Compact"/>
        <w:numPr>
          <w:ilvl w:val="0"/>
          <w:numId w:val="1006"/>
        </w:numPr>
      </w:pPr>
      <w:r>
        <w:t xml:space="preserve">filtros;</w:t>
      </w:r>
    </w:p>
    <w:p>
      <w:pPr>
        <w:pStyle w:val="Compact"/>
        <w:numPr>
          <w:ilvl w:val="0"/>
          <w:numId w:val="1006"/>
        </w:numPr>
      </w:pPr>
      <w:r>
        <w:t xml:space="preserve">erros.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testes-de-localização"/>
    <w:p>
      <w:pPr>
        <w:pStyle w:val="Heading1"/>
      </w:pPr>
      <w:r>
        <w:t xml:space="preserve">37. Testes de localização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Exemplar A</w:t>
      </w:r>
      <w:r>
        <w:br/>
      </w:r>
      <w:r>
        <w:rPr>
          <w:rStyle w:val="VerbatimChar"/>
        </w:rPr>
        <w:t xml:space="preserve">Localização 1</w:t>
      </w:r>
    </w:p>
    <w:p>
      <w:pPr>
        <w:pStyle w:val="FirstParagraph"/>
      </w:pPr>
      <w:r>
        <w:t xml:space="preserve">Executar:</w:t>
      </w:r>
    </w:p>
    <w:p>
      <w:pPr>
        <w:pStyle w:val="SourceCode"/>
      </w:pPr>
      <w:r>
        <w:rPr>
          <w:rStyle w:val="VerbatimChar"/>
        </w:rPr>
        <w:t xml:space="preserve">Move A → Localização 2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CURRENT = Localização 2</w:t>
      </w:r>
    </w:p>
    <w:p>
      <w:pPr>
        <w:pStyle w:val="FirstParagraph"/>
      </w:pPr>
      <w:r>
        <w:t xml:space="preserve">Histórico:</w:t>
      </w:r>
    </w:p>
    <w:p>
      <w:pPr>
        <w:pStyle w:val="SourceCode"/>
      </w:pPr>
      <w:r>
        <w:rPr>
          <w:rStyle w:val="VerbatimChar"/>
        </w:rPr>
        <w:t xml:space="preserve">Localização 1 → Localização 2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Move A → Localização 3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CURRENT = Localização 3</w:t>
      </w:r>
    </w:p>
    <w:p>
      <w:pPr>
        <w:pStyle w:val="FirstParagraph"/>
      </w:pPr>
      <w:r>
        <w:t xml:space="preserve">Histórico:</w:t>
      </w:r>
    </w:p>
    <w:p>
      <w:pPr>
        <w:pStyle w:val="SourceCode"/>
      </w:pPr>
      <w:r>
        <w:rPr>
          <w:rStyle w:val="VerbatimChar"/>
        </w:rPr>
        <w:t xml:space="preserve">Localização 1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Localização 2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Localização 3</w:t>
      </w:r>
    </w:p>
    <w:p>
      <w:r>
        <w:pict>
          <v:rect style="width:0;height:1.5pt" o:hralign="center" o:hrstd="t" o:hr="t"/>
        </w:pict>
      </w:r>
    </w:p>
    <w:bookmarkEnd w:id="103"/>
    <w:bookmarkStart w:id="104" w:name="teste-de-concorrência-de-movimentação"/>
    <w:p>
      <w:pPr>
        <w:pStyle w:val="Heading1"/>
      </w:pPr>
      <w:r>
        <w:t xml:space="preserve">38. Teste de concorrência de movimentação</w:t>
      </w:r>
    </w:p>
    <w:p>
      <w:pPr>
        <w:pStyle w:val="FirstParagraph"/>
      </w:pPr>
      <w:r>
        <w:t xml:space="preserve">Embora menos crítico que estoque, deverá existir teste para movimentações simultâneas.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 → Localização B</w:t>
      </w:r>
      <w:r>
        <w:br/>
      </w:r>
      <w:r>
        <w:rPr>
          <w:rStyle w:val="VerbatimChar"/>
        </w:rPr>
        <w:t xml:space="preserve">A → Localização C</w:t>
      </w:r>
    </w:p>
    <w:p>
      <w:pPr>
        <w:pStyle w:val="FirstParagraph"/>
      </w:pPr>
      <w:r>
        <w:t xml:space="preserve">O sistema deverá evitar que duas operações concorrentes deixem o exemplar com estado inconsistente.</w:t>
      </w:r>
    </w:p>
    <w:p>
      <w:pPr>
        <w:pStyle w:val="BodyText"/>
      </w:pPr>
      <w:r>
        <w:t xml:space="preserve">A solução deverá utilizar transação e mecanismo adequado de concorrência conforme a implementação.</w:t>
      </w:r>
    </w:p>
    <w:p>
      <w:r>
        <w:pict>
          <v:rect style="width:0;height:1.5pt" o:hralign="center" o:hrstd="t" o:hr="t"/>
        </w:pict>
      </w:r>
    </w:p>
    <w:bookmarkEnd w:id="104"/>
    <w:bookmarkStart w:id="105" w:name="api-inicial"/>
    <w:p>
      <w:pPr>
        <w:pStyle w:val="Heading1"/>
      </w:pPr>
      <w:r>
        <w:t xml:space="preserve">39. API inicial</w:t>
      </w:r>
    </w:p>
    <w:p>
      <w:pPr>
        <w:pStyle w:val="FirstParagraph"/>
      </w:pPr>
      <w:r>
        <w:t xml:space="preserve">Exemplos conceituais:</w:t>
      </w:r>
    </w:p>
    <w:p>
      <w:pPr>
        <w:pStyle w:val="SourceCode"/>
      </w:pPr>
      <w:r>
        <w:rPr>
          <w:rStyle w:val="VerbatimChar"/>
        </w:rPr>
        <w:t xml:space="preserve">GET    /api/v1/collection</w:t>
      </w:r>
      <w:r>
        <w:br/>
      </w:r>
      <w:r>
        <w:rPr>
          <w:rStyle w:val="VerbatimChar"/>
        </w:rPr>
        <w:t xml:space="preserve">GET    /api/v1/collection/exemplars</w:t>
      </w:r>
      <w:r>
        <w:br/>
      </w:r>
      <w:r>
        <w:rPr>
          <w:rStyle w:val="VerbatimChar"/>
        </w:rPr>
        <w:t xml:space="preserve">GET    /api/v1/collection/exemplars/{id}</w:t>
      </w:r>
      <w:r>
        <w:br/>
      </w:r>
      <w:r>
        <w:br/>
      </w:r>
      <w:r>
        <w:rPr>
          <w:rStyle w:val="VerbatimChar"/>
        </w:rPr>
        <w:t xml:space="preserve">POST   /api/v1/collection/exemplars</w:t>
      </w:r>
      <w:r>
        <w:br/>
      </w:r>
      <w:r>
        <w:rPr>
          <w:rStyle w:val="VerbatimChar"/>
        </w:rPr>
        <w:t xml:space="preserve">PATCH  /api/v1/collection/exemplars/{id}</w:t>
      </w:r>
      <w:r>
        <w:br/>
      </w:r>
      <w:r>
        <w:br/>
      </w:r>
      <w:r>
        <w:rPr>
          <w:rStyle w:val="VerbatimChar"/>
        </w:rPr>
        <w:t xml:space="preserve">POST   /api/v1/collection/exemplars/{id}/move</w:t>
      </w:r>
    </w:p>
    <w:p>
      <w:pPr>
        <w:pStyle w:val="FirstParagraph"/>
      </w:pPr>
      <w:r>
        <w:t xml:space="preserve">Localizações:</w:t>
      </w:r>
    </w:p>
    <w:p>
      <w:pPr>
        <w:pStyle w:val="SourceCode"/>
      </w:pPr>
      <w:r>
        <w:rPr>
          <w:rStyle w:val="VerbatimChar"/>
        </w:rPr>
        <w:t xml:space="preserve">GET    /api/v1/collection/locations</w:t>
      </w:r>
      <w:r>
        <w:br/>
      </w:r>
      <w:r>
        <w:rPr>
          <w:rStyle w:val="VerbatimChar"/>
        </w:rPr>
        <w:t xml:space="preserve">POST   /api/v1/collection/locations</w:t>
      </w:r>
      <w:r>
        <w:br/>
      </w:r>
      <w:r>
        <w:rPr>
          <w:rStyle w:val="VerbatimChar"/>
        </w:rPr>
        <w:t xml:space="preserve">PATCH  /api/v1/collection/locations/{id}</w:t>
      </w:r>
    </w:p>
    <w:p>
      <w:pPr>
        <w:pStyle w:val="FirstParagraph"/>
      </w:pPr>
      <w:r>
        <w:t xml:space="preserve">Histórico:</w:t>
      </w:r>
    </w:p>
    <w:p>
      <w:pPr>
        <w:pStyle w:val="SourceCode"/>
      </w:pPr>
      <w:r>
        <w:rPr>
          <w:rStyle w:val="VerbatimChar"/>
        </w:rPr>
        <w:t xml:space="preserve">GET /api/v1/collection/exemplars/{id}/movements</w:t>
      </w:r>
    </w:p>
    <w:p>
      <w:pPr>
        <w:pStyle w:val="FirstParagraph"/>
      </w:pPr>
      <w:r>
        <w:t xml:space="preserve">A API deverá respeitar o padrão de comandos definido no Documento 10.17.</w:t>
      </w:r>
    </w:p>
    <w:p>
      <w:r>
        <w:pict>
          <v:rect style="width:0;height:1.5pt" o:hralign="center" o:hrstd="t" o:hr="t"/>
        </w:pict>
      </w:r>
    </w:p>
    <w:bookmarkEnd w:id="105"/>
    <w:bookmarkStart w:id="106" w:name="não-permitir-alteração-direta-de-estado"/>
    <w:p>
      <w:pPr>
        <w:pStyle w:val="Heading1"/>
      </w:pPr>
      <w:r>
        <w:t xml:space="preserve">40. Não permitir alteração direta de estado</w:t>
      </w:r>
    </w:p>
    <w:p>
      <w:pPr>
        <w:pStyle w:val="FirstParagraph"/>
      </w:pPr>
      <w:r>
        <w:t xml:space="preserve">Não deverá ser permitido:</w:t>
      </w:r>
    </w:p>
    <w:p>
      <w:pPr>
        <w:pStyle w:val="SourceCode"/>
      </w:pPr>
      <w:r>
        <w:rPr>
          <w:rStyle w:val="VerbatimChar"/>
        </w:rPr>
        <w:t xml:space="preserve">PATCH /collection/exemplars/{id}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"location_id": "..."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quando a alteração precisar preservar histórico.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POST /collection/exemplars/{id}/move</w:t>
      </w:r>
    </w:p>
    <w:p>
      <w:pPr>
        <w:pStyle w:val="FirstParagraph"/>
      </w:pPr>
      <w:r>
        <w:t xml:space="preserve">Assim o sistema poderá:</w:t>
      </w:r>
    </w:p>
    <w:p>
      <w:pPr>
        <w:pStyle w:val="SourceCode"/>
      </w:pPr>
      <w:r>
        <w:rPr>
          <w:rStyle w:val="VerbatimChar"/>
        </w:rPr>
        <w:t xml:space="preserve">validar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transacionar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registrar movimento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atualizar localização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auditar</w:t>
      </w:r>
    </w:p>
    <w:p>
      <w:r>
        <w:pict>
          <v:rect style="width:0;height:1.5pt" o:hralign="center" o:hrstd="t" o:hr="t"/>
        </w:pict>
      </w:r>
    </w:p>
    <w:bookmarkEnd w:id="106"/>
    <w:bookmarkStart w:id="107" w:name="definition-of-ready-e04"/>
    <w:p>
      <w:pPr>
        <w:pStyle w:val="Heading1"/>
      </w:pPr>
      <w:r>
        <w:t xml:space="preserve">41. Definition of Ready — E04</w:t>
      </w:r>
    </w:p>
    <w:p>
      <w:pPr>
        <w:pStyle w:val="FirstParagraph"/>
      </w:pPr>
      <w:r>
        <w:t xml:space="preserve">Uma User Story deverá possuir:</w:t>
      </w:r>
    </w:p>
    <w:p>
      <w:pPr>
        <w:pStyle w:val="Compact"/>
        <w:numPr>
          <w:ilvl w:val="0"/>
          <w:numId w:val="1007"/>
        </w:numPr>
      </w:pPr>
      <w:r>
        <w:t xml:space="preserve">regra de negócio;</w:t>
      </w:r>
    </w:p>
    <w:p>
      <w:pPr>
        <w:pStyle w:val="Compact"/>
        <w:numPr>
          <w:ilvl w:val="0"/>
          <w:numId w:val="1007"/>
        </w:numPr>
      </w:pPr>
      <w:r>
        <w:t xml:space="preserve">entidade;</w:t>
      </w:r>
    </w:p>
    <w:p>
      <w:pPr>
        <w:pStyle w:val="Compact"/>
        <w:numPr>
          <w:ilvl w:val="0"/>
          <w:numId w:val="1007"/>
        </w:numPr>
      </w:pPr>
      <w:r>
        <w:t xml:space="preserve">relacionamentos;</w:t>
      </w:r>
    </w:p>
    <w:p>
      <w:pPr>
        <w:pStyle w:val="Compact"/>
        <w:numPr>
          <w:ilvl w:val="0"/>
          <w:numId w:val="1007"/>
        </w:numPr>
      </w:pPr>
      <w:r>
        <w:t xml:space="preserve">ownership;</w:t>
      </w:r>
    </w:p>
    <w:p>
      <w:pPr>
        <w:pStyle w:val="Compact"/>
        <w:numPr>
          <w:ilvl w:val="0"/>
          <w:numId w:val="1007"/>
        </w:numPr>
      </w:pPr>
      <w:r>
        <w:t xml:space="preserve">privacidade;</w:t>
      </w:r>
    </w:p>
    <w:p>
      <w:pPr>
        <w:pStyle w:val="Compact"/>
        <w:numPr>
          <w:ilvl w:val="0"/>
          <w:numId w:val="1007"/>
        </w:numPr>
      </w:pPr>
      <w:r>
        <w:t xml:space="preserve">autorização;</w:t>
      </w:r>
    </w:p>
    <w:p>
      <w:pPr>
        <w:pStyle w:val="Compact"/>
        <w:numPr>
          <w:ilvl w:val="0"/>
          <w:numId w:val="1007"/>
        </w:numPr>
      </w:pPr>
      <w:r>
        <w:t xml:space="preserve">impacto no Catálogo;</w:t>
      </w:r>
    </w:p>
    <w:p>
      <w:pPr>
        <w:pStyle w:val="Compact"/>
        <w:numPr>
          <w:ilvl w:val="0"/>
          <w:numId w:val="1007"/>
        </w:numPr>
      </w:pPr>
      <w:r>
        <w:t xml:space="preserve">impacto em Acquisition;</w:t>
      </w:r>
    </w:p>
    <w:p>
      <w:pPr>
        <w:pStyle w:val="Compact"/>
        <w:numPr>
          <w:ilvl w:val="0"/>
          <w:numId w:val="1007"/>
        </w:numPr>
      </w:pPr>
      <w:r>
        <w:t xml:space="preserve">impacto futuro em Garage/Marketplace;</w:t>
      </w:r>
    </w:p>
    <w:p>
      <w:pPr>
        <w:pStyle w:val="Compact"/>
        <w:numPr>
          <w:ilvl w:val="0"/>
          <w:numId w:val="1007"/>
        </w:numPr>
      </w:pPr>
      <w:r>
        <w:t xml:space="preserve">auditoria;</w:t>
      </w:r>
    </w:p>
    <w:p>
      <w:pPr>
        <w:pStyle w:val="Compact"/>
        <w:numPr>
          <w:ilvl w:val="0"/>
          <w:numId w:val="1007"/>
        </w:numPr>
      </w:pPr>
      <w:r>
        <w:t xml:space="preserve">migration;</w:t>
      </w:r>
    </w:p>
    <w:p>
      <w:pPr>
        <w:pStyle w:val="Compact"/>
        <w:numPr>
          <w:ilvl w:val="0"/>
          <w:numId w:val="1007"/>
        </w:numPr>
      </w:pPr>
      <w:r>
        <w:t xml:space="preserve">API;</w:t>
      </w:r>
    </w:p>
    <w:p>
      <w:pPr>
        <w:pStyle w:val="Compact"/>
        <w:numPr>
          <w:ilvl w:val="0"/>
          <w:numId w:val="1007"/>
        </w:numPr>
      </w:pPr>
      <w:r>
        <w:t xml:space="preserve">testes;</w:t>
      </w:r>
    </w:p>
    <w:p>
      <w:pPr>
        <w:pStyle w:val="Compact"/>
        <w:numPr>
          <w:ilvl w:val="0"/>
          <w:numId w:val="1007"/>
        </w:numPr>
      </w:pPr>
      <w:r>
        <w:t xml:space="preserve">critérios Given/When/Then.</w:t>
      </w:r>
    </w:p>
    <w:p>
      <w:r>
        <w:pict>
          <v:rect style="width:0;height:1.5pt" o:hralign="center" o:hrstd="t" o:hr="t"/>
        </w:pict>
      </w:r>
    </w:p>
    <w:bookmarkEnd w:id="107"/>
    <w:bookmarkStart w:id="108" w:name="definition-of-done-e04"/>
    <w:p>
      <w:pPr>
        <w:pStyle w:val="Heading1"/>
      </w:pPr>
      <w:r>
        <w:t xml:space="preserve">42. Definition of Done — E04</w:t>
      </w:r>
    </w:p>
    <w:p>
      <w:pPr>
        <w:pStyle w:val="FirstParagraph"/>
      </w:pPr>
      <w:r>
        <w:t xml:space="preserve">Uma User Story estará concluída quando:</w:t>
      </w:r>
    </w:p>
    <w:p>
      <w:pPr>
        <w:pStyle w:val="Compact"/>
        <w:numPr>
          <w:ilvl w:val="0"/>
          <w:numId w:val="1008"/>
        </w:numPr>
      </w:pPr>
      <w:r>
        <w:t xml:space="preserve">código implementado;</w:t>
      </w:r>
    </w:p>
    <w:p>
      <w:pPr>
        <w:pStyle w:val="Compact"/>
        <w:numPr>
          <w:ilvl w:val="0"/>
          <w:numId w:val="1008"/>
        </w:numPr>
      </w:pPr>
      <w:r>
        <w:t xml:space="preserve">migration criada;</w:t>
      </w:r>
    </w:p>
    <w:p>
      <w:pPr>
        <w:pStyle w:val="Compact"/>
        <w:numPr>
          <w:ilvl w:val="0"/>
          <w:numId w:val="1008"/>
        </w:numPr>
      </w:pPr>
      <w:r>
        <w:t xml:space="preserve">repository implementado;</w:t>
      </w:r>
    </w:p>
    <w:p>
      <w:pPr>
        <w:pStyle w:val="Compact"/>
        <w:numPr>
          <w:ilvl w:val="0"/>
          <w:numId w:val="1008"/>
        </w:numPr>
      </w:pPr>
      <w:r>
        <w:t xml:space="preserve">application service implementado;</w:t>
      </w:r>
    </w:p>
    <w:p>
      <w:pPr>
        <w:pStyle w:val="Compact"/>
        <w:numPr>
          <w:ilvl w:val="0"/>
          <w:numId w:val="1008"/>
        </w:numPr>
      </w:pPr>
      <w:r>
        <w:t xml:space="preserve">API implementada;</w:t>
      </w:r>
    </w:p>
    <w:p>
      <w:pPr>
        <w:pStyle w:val="Compact"/>
        <w:numPr>
          <w:ilvl w:val="0"/>
          <w:numId w:val="1008"/>
        </w:numPr>
      </w:pPr>
      <w:r>
        <w:t xml:space="preserve">ownership implementado;</w:t>
      </w:r>
    </w:p>
    <w:p>
      <w:pPr>
        <w:pStyle w:val="Compact"/>
        <w:numPr>
          <w:ilvl w:val="0"/>
          <w:numId w:val="1008"/>
        </w:numPr>
      </w:pPr>
      <w:r>
        <w:t xml:space="preserve">autorização implementada;</w:t>
      </w:r>
    </w:p>
    <w:p>
      <w:pPr>
        <w:pStyle w:val="Compact"/>
        <w:numPr>
          <w:ilvl w:val="0"/>
          <w:numId w:val="1008"/>
        </w:numPr>
      </w:pPr>
      <w:r>
        <w:t xml:space="preserve">testes unitários;</w:t>
      </w:r>
    </w:p>
    <w:p>
      <w:pPr>
        <w:pStyle w:val="Compact"/>
        <w:numPr>
          <w:ilvl w:val="0"/>
          <w:numId w:val="1008"/>
        </w:numPr>
      </w:pPr>
      <w:r>
        <w:t xml:space="preserve">testes de integração;</w:t>
      </w:r>
    </w:p>
    <w:p>
      <w:pPr>
        <w:pStyle w:val="Compact"/>
        <w:numPr>
          <w:ilvl w:val="0"/>
          <w:numId w:val="1008"/>
        </w:numPr>
      </w:pPr>
      <w:r>
        <w:t xml:space="preserve">testes de segurança;</w:t>
      </w:r>
    </w:p>
    <w:p>
      <w:pPr>
        <w:pStyle w:val="Compact"/>
        <w:numPr>
          <w:ilvl w:val="0"/>
          <w:numId w:val="1008"/>
        </w:numPr>
      </w:pPr>
      <w:r>
        <w:t xml:space="preserve">auditoria quando aplicável;</w:t>
      </w:r>
    </w:p>
    <w:p>
      <w:pPr>
        <w:pStyle w:val="Compact"/>
        <w:numPr>
          <w:ilvl w:val="0"/>
          <w:numId w:val="1008"/>
        </w:numPr>
      </w:pPr>
      <w:r>
        <w:t xml:space="preserve">CI verde;</w:t>
      </w:r>
    </w:p>
    <w:p>
      <w:pPr>
        <w:pStyle w:val="Compact"/>
        <w:numPr>
          <w:ilvl w:val="0"/>
          <w:numId w:val="1008"/>
        </w:numPr>
      </w:pPr>
      <w:r>
        <w:t xml:space="preserve">documentação atualizada;</w:t>
      </w:r>
    </w:p>
    <w:p>
      <w:pPr>
        <w:pStyle w:val="Compact"/>
        <w:numPr>
          <w:ilvl w:val="0"/>
          <w:numId w:val="1008"/>
        </w:numPr>
      </w:pPr>
      <w:r>
        <w:t xml:space="preserve">nenhum P0/P1 bloqueador.</w:t>
      </w:r>
    </w:p>
    <w:p>
      <w:r>
        <w:pict>
          <v:rect style="width:0;height:1.5pt" o:hralign="center" o:hrstd="t" o:hr="t"/>
        </w:pict>
      </w:r>
    </w:p>
    <w:bookmarkEnd w:id="108"/>
    <w:bookmarkStart w:id="113" w:name="checklist-e04"/>
    <w:p>
      <w:pPr>
        <w:pStyle w:val="Heading1"/>
      </w:pPr>
      <w:r>
        <w:t xml:space="preserve">43. Checklist E04</w:t>
      </w:r>
    </w:p>
    <w:bookmarkStart w:id="109" w:name="collection-exemplar"/>
    <w:p>
      <w:pPr>
        <w:pStyle w:val="Heading2"/>
      </w:pPr>
      <w:r>
        <w:t xml:space="preserve">Collection Exemplar</w:t>
      </w:r>
    </w:p>
    <w:p>
      <w:pPr>
        <w:pStyle w:val="Compact"/>
        <w:numPr>
          <w:ilvl w:val="0"/>
          <w:numId w:val="1009"/>
        </w:numPr>
      </w:pPr>
      <w:r>
        <w:t xml:space="preserve">Entidade</w:t>
      </w:r>
    </w:p>
    <w:p>
      <w:pPr>
        <w:pStyle w:val="Compact"/>
        <w:numPr>
          <w:ilvl w:val="0"/>
          <w:numId w:val="1010"/>
        </w:numPr>
      </w:pPr>
      <w:r>
        <w:t xml:space="preserve">Migration</w:t>
      </w:r>
    </w:p>
    <w:p>
      <w:pPr>
        <w:pStyle w:val="Compact"/>
        <w:numPr>
          <w:ilvl w:val="0"/>
          <w:numId w:val="1011"/>
        </w:numPr>
      </w:pPr>
      <w:r>
        <w:t xml:space="preserve">User</w:t>
      </w:r>
    </w:p>
    <w:p>
      <w:pPr>
        <w:pStyle w:val="Compact"/>
        <w:numPr>
          <w:ilvl w:val="0"/>
          <w:numId w:val="1012"/>
        </w:numPr>
      </w:pPr>
      <w:r>
        <w:t xml:space="preserve">Variation</w:t>
      </w:r>
    </w:p>
    <w:p>
      <w:pPr>
        <w:pStyle w:val="Compact"/>
        <w:numPr>
          <w:ilvl w:val="0"/>
          <w:numId w:val="1013"/>
        </w:numPr>
      </w:pPr>
      <w:r>
        <w:t xml:space="preserve">Condition</w:t>
      </w:r>
    </w:p>
    <w:p>
      <w:pPr>
        <w:pStyle w:val="Compact"/>
        <w:numPr>
          <w:ilvl w:val="0"/>
          <w:numId w:val="1014"/>
        </w:numPr>
      </w:pPr>
      <w:r>
        <w:t xml:space="preserve">Ownership</w:t>
      </w:r>
    </w:p>
    <w:p>
      <w:pPr>
        <w:pStyle w:val="Compact"/>
        <w:numPr>
          <w:ilvl w:val="0"/>
          <w:numId w:val="1015"/>
        </w:numPr>
      </w:pPr>
      <w:r>
        <w:t xml:space="preserve">API</w:t>
      </w:r>
    </w:p>
    <w:p>
      <w:pPr>
        <w:pStyle w:val="Compact"/>
        <w:numPr>
          <w:ilvl w:val="0"/>
          <w:numId w:val="1016"/>
        </w:numPr>
      </w:pPr>
      <w:r>
        <w:t xml:space="preserve">Auditoria</w:t>
      </w:r>
    </w:p>
    <w:p>
      <w:pPr>
        <w:pStyle w:val="Compact"/>
        <w:numPr>
          <w:ilvl w:val="0"/>
          <w:numId w:val="1017"/>
        </w:numPr>
      </w:pPr>
      <w:r>
        <w:t xml:space="preserve">Testes</w:t>
      </w:r>
    </w:p>
    <w:bookmarkEnd w:id="109"/>
    <w:bookmarkStart w:id="110" w:name="condition"/>
    <w:p>
      <w:pPr>
        <w:pStyle w:val="Heading2"/>
      </w:pPr>
      <w:r>
        <w:t xml:space="preserve">Condition</w:t>
      </w:r>
    </w:p>
    <w:p>
      <w:pPr>
        <w:pStyle w:val="Compact"/>
        <w:numPr>
          <w:ilvl w:val="0"/>
          <w:numId w:val="1018"/>
        </w:numPr>
      </w:pPr>
      <w:r>
        <w:t xml:space="preserve">Taxonomia</w:t>
      </w:r>
    </w:p>
    <w:p>
      <w:pPr>
        <w:pStyle w:val="Compact"/>
        <w:numPr>
          <w:ilvl w:val="0"/>
          <w:numId w:val="1019"/>
        </w:numPr>
      </w:pPr>
      <w:r>
        <w:t xml:space="preserve">Cadastro</w:t>
      </w:r>
    </w:p>
    <w:p>
      <w:pPr>
        <w:pStyle w:val="Compact"/>
        <w:numPr>
          <w:ilvl w:val="0"/>
          <w:numId w:val="1020"/>
        </w:numPr>
      </w:pPr>
      <w:r>
        <w:t xml:space="preserve">Associação</w:t>
      </w:r>
    </w:p>
    <w:p>
      <w:pPr>
        <w:pStyle w:val="Compact"/>
        <w:numPr>
          <w:ilvl w:val="0"/>
          <w:numId w:val="1021"/>
        </w:numPr>
      </w:pPr>
      <w:r>
        <w:t xml:space="preserve">Alteração</w:t>
      </w:r>
    </w:p>
    <w:p>
      <w:pPr>
        <w:pStyle w:val="Compact"/>
        <w:numPr>
          <w:ilvl w:val="0"/>
          <w:numId w:val="1022"/>
        </w:numPr>
      </w:pPr>
      <w:r>
        <w:t xml:space="preserve">Testes</w:t>
      </w:r>
    </w:p>
    <w:bookmarkEnd w:id="110"/>
    <w:bookmarkStart w:id="111" w:name="location"/>
    <w:p>
      <w:pPr>
        <w:pStyle w:val="Heading2"/>
      </w:pPr>
      <w:r>
        <w:t xml:space="preserve">Location</w:t>
      </w:r>
    </w:p>
    <w:p>
      <w:pPr>
        <w:pStyle w:val="Compact"/>
        <w:numPr>
          <w:ilvl w:val="0"/>
          <w:numId w:val="1023"/>
        </w:numPr>
      </w:pPr>
      <w:r>
        <w:t xml:space="preserve">Entidade</w:t>
      </w:r>
    </w:p>
    <w:p>
      <w:pPr>
        <w:pStyle w:val="Compact"/>
        <w:numPr>
          <w:ilvl w:val="0"/>
          <w:numId w:val="1024"/>
        </w:numPr>
      </w:pPr>
      <w:r>
        <w:t xml:space="preserve">User</w:t>
      </w:r>
    </w:p>
    <w:p>
      <w:pPr>
        <w:pStyle w:val="Compact"/>
        <w:numPr>
          <w:ilvl w:val="0"/>
          <w:numId w:val="1025"/>
        </w:numPr>
      </w:pPr>
      <w:r>
        <w:t xml:space="preserve">Privacidade</w:t>
      </w:r>
    </w:p>
    <w:p>
      <w:pPr>
        <w:pStyle w:val="Compact"/>
        <w:numPr>
          <w:ilvl w:val="0"/>
          <w:numId w:val="1026"/>
        </w:numPr>
      </w:pPr>
      <w:r>
        <w:t xml:space="preserve">API</w:t>
      </w:r>
    </w:p>
    <w:p>
      <w:pPr>
        <w:pStyle w:val="Compact"/>
        <w:numPr>
          <w:ilvl w:val="0"/>
          <w:numId w:val="1027"/>
        </w:numPr>
      </w:pPr>
      <w:r>
        <w:t xml:space="preserve">Ownership</w:t>
      </w:r>
    </w:p>
    <w:p>
      <w:pPr>
        <w:pStyle w:val="Compact"/>
        <w:numPr>
          <w:ilvl w:val="0"/>
          <w:numId w:val="1028"/>
        </w:numPr>
      </w:pPr>
      <w:r>
        <w:t xml:space="preserve">Testes</w:t>
      </w:r>
    </w:p>
    <w:bookmarkEnd w:id="111"/>
    <w:bookmarkStart w:id="112" w:name="movement"/>
    <w:p>
      <w:pPr>
        <w:pStyle w:val="Heading2"/>
      </w:pPr>
      <w:r>
        <w:t xml:space="preserve">Movement</w:t>
      </w:r>
    </w:p>
    <w:p>
      <w:pPr>
        <w:pStyle w:val="Compact"/>
        <w:numPr>
          <w:ilvl w:val="0"/>
          <w:numId w:val="1029"/>
        </w:numPr>
      </w:pPr>
      <w:r>
        <w:t xml:space="preserve">Histórico</w:t>
      </w:r>
    </w:p>
    <w:p>
      <w:pPr>
        <w:pStyle w:val="Compact"/>
        <w:numPr>
          <w:ilvl w:val="0"/>
          <w:numId w:val="1030"/>
        </w:numPr>
      </w:pPr>
      <w:r>
        <w:t xml:space="preserve">Localização anterior</w:t>
      </w:r>
    </w:p>
    <w:p>
      <w:pPr>
        <w:pStyle w:val="Compact"/>
        <w:numPr>
          <w:ilvl w:val="0"/>
          <w:numId w:val="1031"/>
        </w:numPr>
      </w:pPr>
      <w:r>
        <w:t xml:space="preserve">Nova localização</w:t>
      </w:r>
    </w:p>
    <w:p>
      <w:pPr>
        <w:pStyle w:val="Compact"/>
        <w:numPr>
          <w:ilvl w:val="0"/>
          <w:numId w:val="1032"/>
        </w:numPr>
      </w:pPr>
      <w:r>
        <w:t xml:space="preserve">Actor</w:t>
      </w:r>
    </w:p>
    <w:p>
      <w:pPr>
        <w:pStyle w:val="Compact"/>
        <w:numPr>
          <w:ilvl w:val="0"/>
          <w:numId w:val="1033"/>
        </w:numPr>
      </w:pPr>
      <w:r>
        <w:t xml:space="preserve">Timestamp</w:t>
      </w:r>
    </w:p>
    <w:p>
      <w:pPr>
        <w:pStyle w:val="Compact"/>
        <w:numPr>
          <w:ilvl w:val="0"/>
          <w:numId w:val="1034"/>
        </w:numPr>
      </w:pPr>
      <w:r>
        <w:t xml:space="preserve">Current location</w:t>
      </w:r>
    </w:p>
    <w:p>
      <w:pPr>
        <w:pStyle w:val="Compact"/>
        <w:numPr>
          <w:ilvl w:val="0"/>
          <w:numId w:val="1035"/>
        </w:numPr>
      </w:pPr>
      <w:r>
        <w:t xml:space="preserve">Auditoria</w:t>
      </w:r>
    </w:p>
    <w:p>
      <w:pPr>
        <w:pStyle w:val="Compact"/>
        <w:numPr>
          <w:ilvl w:val="0"/>
          <w:numId w:val="1036"/>
        </w:numPr>
      </w:pPr>
      <w:r>
        <w:t xml:space="preserve">Concorrência</w:t>
      </w:r>
    </w:p>
    <w:p>
      <w:pPr>
        <w:pStyle w:val="Compact"/>
        <w:numPr>
          <w:ilvl w:val="0"/>
          <w:numId w:val="1037"/>
        </w:numPr>
      </w:pPr>
      <w:r>
        <w:t xml:space="preserve">Testes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fluxo-completo-do-e04"/>
    <w:p>
      <w:pPr>
        <w:pStyle w:val="Heading1"/>
      </w:pPr>
      <w:r>
        <w:t xml:space="preserve">44. Fluxo completo do E04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PESQUISAR 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SELECIONAR 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À 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DEFINIR CONDITION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DEFINIR LOCATION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MOVIMENTAÇÃO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LOCATION_MOVEMENT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AUDIT_LOG</w:t>
      </w:r>
    </w:p>
    <w:p>
      <w:r>
        <w:pict>
          <v:rect style="width:0;height:1.5pt" o:hralign="center" o:hrstd="t" o:hr="t"/>
        </w:pict>
      </w:r>
    </w:p>
    <w:bookmarkEnd w:id="114"/>
    <w:bookmarkStart w:id="115" w:name="resultado-esperado"/>
    <w:p>
      <w:pPr>
        <w:pStyle w:val="Heading1"/>
      </w:pPr>
      <w:r>
        <w:t xml:space="preserve">45. Resultado esperado</w:t>
      </w:r>
    </w:p>
    <w:p>
      <w:pPr>
        <w:pStyle w:val="FirstParagraph"/>
      </w:pPr>
      <w:r>
        <w:t xml:space="preserve">Ao concluir o E04, o MiniHub deverá permitir que o colecionador controle suas unidades físicas sem duplicar a estrutura oficial do Catálogo.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rPr>
          <w:rStyle w:val="VerbatimChar"/>
        </w:rPr>
        <w:t xml:space="preserve">Variation #123</w:t>
      </w:r>
      <w:r>
        <w:br/>
      </w: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El Segundo Rallye</w:t>
      </w:r>
      <w:r>
        <w:br/>
      </w:r>
      <w:r>
        <w:rPr>
          <w:rStyle w:val="VerbatimChar"/>
        </w:rPr>
        <w:t xml:space="preserve">1:64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COLLECTION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rPr>
          <w:rStyle w:val="VerbatimChar"/>
        </w:rPr>
        <w:t xml:space="preserve">Exemplar #001</w:t>
      </w:r>
      <w:r>
        <w:br/>
      </w:r>
      <w:r>
        <w:rPr>
          <w:rStyle w:val="VerbatimChar"/>
        </w:rPr>
        <w:t xml:space="preserve">Owner: Carlos</w:t>
      </w:r>
      <w:r>
        <w:br/>
      </w:r>
      <w:r>
        <w:rPr>
          <w:rStyle w:val="VerbatimChar"/>
        </w:rPr>
        <w:t xml:space="preserve">Condition: Mint</w:t>
      </w:r>
      <w:r>
        <w:br/>
      </w:r>
      <w:r>
        <w:rPr>
          <w:rStyle w:val="VerbatimChar"/>
        </w:rPr>
        <w:t xml:space="preserve">Location: Expositor 1 / L2 / C5</w:t>
      </w:r>
      <w:r>
        <w:br/>
      </w:r>
      <w:r>
        <w:rPr>
          <w:rStyle w:val="VerbatimChar"/>
        </w:rPr>
        <w:t xml:space="preserve">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bookmarkEnd w:id="115"/>
    <w:bookmarkStart w:id="116" w:name="regra-fundamental-do-e04"/>
    <w:p>
      <w:pPr>
        <w:pStyle w:val="Heading1"/>
      </w:pPr>
      <w:r>
        <w:t xml:space="preserve">46. Regra fundamental do E04</w:t>
      </w:r>
    </w:p>
    <w:p>
      <w:pPr>
        <w:pStyle w:val="BlockText"/>
      </w:pPr>
      <w:r>
        <w:rPr>
          <w:b/>
          <w:bCs/>
        </w:rPr>
        <w:t xml:space="preserve">Uma Variation identifica o item catalogado; um Collection Exemplar identifica uma unidade física pertencente a um usuário.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rPr>
          <w:b/>
          <w:bCs/>
        </w:rPr>
        <w:t xml:space="preserve">A Collection nunca deverá criar ou duplicar uma definição própria do Catálogo para representar uma miniatura que já possua Variation oficial.</w:t>
      </w:r>
    </w:p>
    <w:p>
      <w:pPr>
        <w:pStyle w:val="FirstParagraph"/>
      </w:pPr>
      <w:r>
        <w:t xml:space="preserve">Além disso:</w:t>
      </w:r>
    </w:p>
    <w:p>
      <w:pPr>
        <w:pStyle w:val="BlockText"/>
      </w:pPr>
      <w:r>
        <w:rPr>
          <w:b/>
          <w:bCs/>
        </w:rPr>
        <w:t xml:space="preserve">A localização física da coleção pertence ao contexto privado do usuário e não deverá ser exposta automaticamente como informação pública.</w:t>
      </w:r>
    </w:p>
    <w:p>
      <w:r>
        <w:pict>
          <v:rect style="width:0;height:1.5pt" o:hralign="center" o:hrstd="t" o:hr="t"/>
        </w:pict>
      </w:r>
    </w:p>
    <w:bookmarkEnd w:id="116"/>
    <w:bookmarkStart w:id="117" w:name="encerramento"/>
    <w:p>
      <w:pPr>
        <w:pStyle w:val="Heading1"/>
      </w:pPr>
      <w:r>
        <w:t xml:space="preserve">47. Encerramento</w:t>
      </w:r>
    </w:p>
    <w:p>
      <w:pPr>
        <w:pStyle w:val="FirstParagraph"/>
      </w:pPr>
      <w:r>
        <w:t xml:space="preserve">Com o E04 concluído, temos:</w:t>
      </w:r>
    </w:p>
    <w:p>
      <w:pPr>
        <w:pStyle w:val="SourceCode"/>
      </w:pPr>
      <w:r>
        <w:rPr>
          <w:rStyle w:val="VerbatimChar"/>
        </w:rPr>
        <w:t xml:space="preserve">E03 — CATÁLOGO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VARIATION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E04 — COLLECTION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LOCATION_MOVEMENT</w:t>
      </w:r>
    </w:p>
    <w:p>
      <w:pPr>
        <w:pStyle w:val="FirstParagraph"/>
      </w:pPr>
      <w:r>
        <w:t xml:space="preserve">O próximo Epic será:</w:t>
      </w:r>
    </w:p>
    <w:bookmarkEnd w:id="117"/>
    <w:bookmarkStart w:id="118" w:name="e05-wishlist-aquisição"/>
    <w:p>
      <w:pPr>
        <w:pStyle w:val="Heading1"/>
      </w:pPr>
      <w:r>
        <w:t xml:space="preserve">E05 — WISHLIST / AQUISIÇÃO</w:t>
      </w:r>
    </w:p>
    <w:p>
      <w:pPr>
        <w:pStyle w:val="FirstParagraph"/>
      </w:pPr>
      <w:r>
        <w:t xml:space="preserve">User Stories:</w:t>
      </w:r>
    </w:p>
    <w:p>
      <w:pPr>
        <w:pStyle w:val="SourceCode"/>
      </w:pPr>
      <w:r>
        <w:rPr>
          <w:rStyle w:val="VerbatimChar"/>
        </w:rPr>
        <w:t xml:space="preserve">E05-US01 — Adicionar Wishlist</w:t>
      </w:r>
      <w:r>
        <w:br/>
      </w:r>
      <w:r>
        <w:rPr>
          <w:rStyle w:val="VerbatimChar"/>
        </w:rPr>
        <w:t xml:space="preserve">E05-US02 — Remover Wishlist</w:t>
      </w:r>
      <w:r>
        <w:br/>
      </w:r>
      <w:r>
        <w:rPr>
          <w:rStyle w:val="VerbatimChar"/>
        </w:rPr>
        <w:t xml:space="preserve">E05-US03 — Registrar Acquisition</w:t>
      </w:r>
      <w:r>
        <w:br/>
      </w:r>
      <w:r>
        <w:rPr>
          <w:rStyle w:val="VerbatimChar"/>
        </w:rPr>
        <w:t xml:space="preserve">E05-US04 — Vincular Acquisition ao Exemplar</w:t>
      </w:r>
    </w:p>
    <w:p>
      <w:pPr>
        <w:pStyle w:val="FirstParagraph"/>
      </w:pPr>
      <w:r>
        <w:t xml:space="preserve">O E05 fechará o ciclo pessoal inicial do colecionador: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├──────────────→ WISHLIST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└──────────────→ ACQUISITION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COLLECTION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COLLECTION_EXEMPLAR</w:t>
      </w:r>
    </w:p>
    <w:p>
      <w:pPr>
        <w:pStyle w:val="FirstParagraph"/>
      </w:pPr>
      <w:r>
        <w:t xml:space="preserve">Essa estrutura será importante posteriormente para conectar a coleção pessoal às compras do Marketplace, Garage e histórico de aquisição.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