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4a1867630600396fed22e18bf35698b0bb49732"/>
    <w:p>
      <w:pPr>
        <w:pStyle w:val="Heading2"/>
      </w:pPr>
      <w:r>
        <w:t xml:space="preserve">Documento B01 — Estrutura Física do Backend e Organização do Projeto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Baseline técnico de implementação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Node.js + TypeScript + Fastify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Modular Monolith</w:t>
      </w:r>
      <w:r>
        <w:br/>
      </w:r>
      <w:r>
        <w:rPr>
          <w:b/>
          <w:bCs/>
        </w:rPr>
        <w:t xml:space="preserve">Banco de dados: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t xml:space="preserve">REST / JSON</w:t>
      </w:r>
      <w:r>
        <w:br/>
      </w:r>
      <w:r>
        <w:rPr>
          <w:b/>
          <w:bCs/>
        </w:rPr>
        <w:t xml:space="preserve">Prefixo:</w:t>
      </w:r>
      <w:r>
        <w:t xml:space="preserve"> </w:t>
      </w:r>
      <w:r>
        <w:rPr>
          <w:rStyle w:val="VerbatimChar"/>
        </w:rPr>
        <w:t xml:space="preserve">/api/v1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estrutura física inicial do backend do MiniHub.</w:t>
      </w:r>
    </w:p>
    <w:p>
      <w:pPr>
        <w:pStyle w:val="BodyText"/>
      </w:pPr>
      <w:r>
        <w:t xml:space="preserve">O objetivo é transformar a arquitetura definida nos documentos:</w:t>
      </w:r>
    </w:p>
    <w:p>
      <w:pPr>
        <w:pStyle w:val="SourceCode"/>
      </w:pPr>
      <w:r>
        <w:rPr>
          <w:rStyle w:val="VerbatimChar"/>
        </w:rPr>
        <w:t xml:space="preserve">E01–E24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ADR-001–ADR-012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DOC-00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B01</w:t>
      </w:r>
    </w:p>
    <w:p>
      <w:pPr>
        <w:pStyle w:val="FirstParagraph"/>
      </w:pPr>
      <w:r>
        <w:t xml:space="preserve">em uma estrutura real de projeto.</w:t>
      </w:r>
    </w:p>
    <w:p>
      <w:pPr>
        <w:pStyle w:val="BodyText"/>
      </w:pPr>
      <w:r>
        <w:t xml:space="preserve">A partir deste documento, o time poderá criar o repositório e começar a implementação sem precisar decidir novamente:</w:t>
      </w:r>
    </w:p>
    <w:p>
      <w:pPr>
        <w:pStyle w:val="Compact"/>
        <w:numPr>
          <w:ilvl w:val="0"/>
          <w:numId w:val="1001"/>
        </w:numPr>
      </w:pPr>
      <w:r>
        <w:t xml:space="preserve">onde colocar cada código;</w:t>
      </w:r>
    </w:p>
    <w:p>
      <w:pPr>
        <w:pStyle w:val="Compact"/>
        <w:numPr>
          <w:ilvl w:val="0"/>
          <w:numId w:val="1001"/>
        </w:numPr>
      </w:pPr>
      <w:r>
        <w:t xml:space="preserve">onde ficam os módulos;</w:t>
      </w:r>
    </w:p>
    <w:p>
      <w:pPr>
        <w:pStyle w:val="Compact"/>
        <w:numPr>
          <w:ilvl w:val="0"/>
          <w:numId w:val="1001"/>
        </w:numPr>
      </w:pPr>
      <w:r>
        <w:t xml:space="preserve">onde ficam as regras de negócio;</w:t>
      </w:r>
    </w:p>
    <w:p>
      <w:pPr>
        <w:pStyle w:val="Compact"/>
        <w:numPr>
          <w:ilvl w:val="0"/>
          <w:numId w:val="1001"/>
        </w:numPr>
      </w:pPr>
      <w:r>
        <w:t xml:space="preserve">onde ficam os controllers;</w:t>
      </w:r>
    </w:p>
    <w:p>
      <w:pPr>
        <w:pStyle w:val="Compact"/>
        <w:numPr>
          <w:ilvl w:val="0"/>
          <w:numId w:val="1001"/>
        </w:numPr>
      </w:pPr>
      <w:r>
        <w:t xml:space="preserve">onde ficam os repositories;</w:t>
      </w:r>
    </w:p>
    <w:p>
      <w:pPr>
        <w:pStyle w:val="Compact"/>
        <w:numPr>
          <w:ilvl w:val="0"/>
          <w:numId w:val="1001"/>
        </w:numPr>
      </w:pPr>
      <w:r>
        <w:t xml:space="preserve">onde ficam os adapters;</w:t>
      </w:r>
    </w:p>
    <w:p>
      <w:pPr>
        <w:pStyle w:val="Compact"/>
        <w:numPr>
          <w:ilvl w:val="0"/>
          <w:numId w:val="1001"/>
        </w:numPr>
      </w:pPr>
      <w:r>
        <w:t xml:space="preserve">onde ficam os eventos;</w:t>
      </w:r>
    </w:p>
    <w:p>
      <w:pPr>
        <w:pStyle w:val="Compact"/>
        <w:numPr>
          <w:ilvl w:val="0"/>
          <w:numId w:val="1001"/>
        </w:numPr>
      </w:pPr>
      <w:r>
        <w:t xml:space="preserve">onde ficam os workers;</w:t>
      </w:r>
    </w:p>
    <w:p>
      <w:pPr>
        <w:pStyle w:val="Compact"/>
        <w:numPr>
          <w:ilvl w:val="0"/>
          <w:numId w:val="1001"/>
        </w:numPr>
      </w:pPr>
      <w:r>
        <w:t xml:space="preserve">como os módulos se comunicam;</w:t>
      </w:r>
    </w:p>
    <w:p>
      <w:pPr>
        <w:pStyle w:val="Compact"/>
        <w:numPr>
          <w:ilvl w:val="0"/>
          <w:numId w:val="1001"/>
        </w:numPr>
      </w:pPr>
      <w:r>
        <w:t xml:space="preserve">quais dependências são permitidas.</w:t>
      </w:r>
    </w:p>
    <w:p>
      <w:r>
        <w:pict>
          <v:rect style="width:0;height:1.5pt" o:hralign="center" o:hrstd="t" o:hr="t"/>
        </w:pict>
      </w:r>
    </w:p>
    <w:bookmarkEnd w:id="11"/>
    <w:bookmarkStart w:id="12" w:name="decisão-arquitetural"/>
    <w:p>
      <w:pPr>
        <w:pStyle w:val="Heading1"/>
      </w:pPr>
      <w:r>
        <w:t xml:space="preserve">2. Decisão arquitetural</w:t>
      </w:r>
    </w:p>
    <w:p>
      <w:pPr>
        <w:pStyle w:val="FirstParagraph"/>
      </w:pPr>
      <w:r>
        <w:t xml:space="preserve">O backend será implementado inicialmente como:</w:t>
      </w:r>
    </w:p>
    <w:p>
      <w:pPr>
        <w:pStyle w:val="SourceCode"/>
      </w:pPr>
      <w:r>
        <w:rPr>
          <w:rStyle w:val="VerbatimChar"/>
        </w:rPr>
        <w:t xml:space="preserve">MODULAR MONOLITH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A aplicação será um único deployment inicialmente.</w:t>
      </w:r>
    </w:p>
    <w:p>
      <w:pPr>
        <w:pStyle w:val="BodyText"/>
      </w:pPr>
      <w:r>
        <w:t xml:space="preserve">Porém, internamente será dividida em módulos de negócio independentes.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MINIHUB API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┌──────────────┐ │</w:t>
      </w:r>
      <w:r>
        <w:br/>
      </w:r>
      <w:r>
        <w:rPr>
          <w:rStyle w:val="VerbatimChar"/>
        </w:rPr>
        <w:t xml:space="preserve">│  │ Identity │ │ Catalog  │ │ Collection 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┌──────────────┐ │</w:t>
      </w:r>
      <w:r>
        <w:br/>
      </w:r>
      <w:r>
        <w:rPr>
          <w:rStyle w:val="VerbatimChar"/>
        </w:rPr>
        <w:t xml:space="preserve">│  │ Wishlist │ │Marketplace│ │   Orders  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┌──────────────┐ │</w:t>
      </w:r>
      <w:r>
        <w:br/>
      </w:r>
      <w:r>
        <w:rPr>
          <w:rStyle w:val="VerbatimChar"/>
        </w:rPr>
        <w:t xml:space="preserve">│  │ Payment  │ │ Finance  │ │ Fulfillment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┌──────────────┐ │</w:t>
      </w:r>
      <w:r>
        <w:br/>
      </w:r>
      <w:r>
        <w:rPr>
          <w:rStyle w:val="VerbatimChar"/>
        </w:rPr>
        <w:t xml:space="preserve">│  │ Shipment │ │  Garage  │ │ Community  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framework-http"/>
    <w:p>
      <w:pPr>
        <w:pStyle w:val="Heading1"/>
      </w:pPr>
      <w:r>
        <w:t xml:space="preserve">3. Framework HTTP</w:t>
      </w:r>
    </w:p>
    <w:p>
      <w:pPr>
        <w:pStyle w:val="FirstParagraph"/>
      </w:pPr>
      <w:r>
        <w:t xml:space="preserve">Será utilizado:</w:t>
      </w:r>
    </w:p>
    <w:p>
      <w:pPr>
        <w:pStyle w:val="SourceCode"/>
      </w:pPr>
      <w:r>
        <w:rPr>
          <w:rStyle w:val="VerbatimChar"/>
        </w:rPr>
        <w:t xml:space="preserve">Fastify</w:t>
      </w:r>
    </w:p>
    <w:p>
      <w:pPr>
        <w:pStyle w:val="FirstParagraph"/>
      </w:pPr>
      <w:r>
        <w:t xml:space="preserve">com TypeScript.</w:t>
      </w:r>
    </w:p>
    <w:p>
      <w:pPr>
        <w:pStyle w:val="BodyText"/>
      </w:pPr>
      <w:r>
        <w:t xml:space="preserve">O Fastify possui suporte oficial para TypeScript, incluindo tipagem de request, reply, plugins e generics.</w:t>
      </w:r>
    </w:p>
    <w:p>
      <w:pPr>
        <w:pStyle w:val="BodyText"/>
      </w:pPr>
      <w:r>
        <w:t xml:space="preserve">A aplicação não deverá espalhar dependências do Fastify pelo domínio.</w:t>
      </w:r>
    </w:p>
    <w:p>
      <w:pPr>
        <w:pStyle w:val="BodyText"/>
      </w:pPr>
      <w:r>
        <w:t xml:space="preserve">Por exemplo, isto será proibido: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FastifyRequest</w:t>
      </w:r>
    </w:p>
    <w:p>
      <w:pPr>
        <w:pStyle w:val="FirstParagraph"/>
      </w:pPr>
      <w:r>
        <w:t xml:space="preserve">O domínio não deverá conhecer: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Reply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Cookies</w:t>
      </w:r>
    </w:p>
    <w:p>
      <w:pPr>
        <w:pStyle w:val="FirstParagraph"/>
      </w:pPr>
      <w:r>
        <w:t xml:space="preserve">Esses conceitos pertencem à camada de interface.</w:t>
      </w:r>
    </w:p>
    <w:p>
      <w:r>
        <w:pict>
          <v:rect style="width:0;height:1.5pt" o:hralign="center" o:hrstd="t" o:hr="t"/>
        </w:pict>
      </w:r>
    </w:p>
    <w:bookmarkEnd w:id="13"/>
    <w:bookmarkStart w:id="14" w:name="princípio-fundamental"/>
    <w:p>
      <w:pPr>
        <w:pStyle w:val="Heading1"/>
      </w:pPr>
      <w:r>
        <w:t xml:space="preserve">4. Princípio fundamental</w:t>
      </w:r>
    </w:p>
    <w:p>
      <w:pPr>
        <w:pStyle w:val="FirstParagraph"/>
      </w:pPr>
      <w:r>
        <w:t xml:space="preserve">A regra central do backend será:</w:t>
      </w:r>
    </w:p>
    <w:p>
      <w:pPr>
        <w:pStyle w:val="SourceCode"/>
      </w:pPr>
      <w:r>
        <w:rPr>
          <w:rStyle w:val="VerbatimChar"/>
        </w:rPr>
        <w:t xml:space="preserve">HTTP não contém regra de negócio.</w:t>
      </w:r>
    </w:p>
    <w:p>
      <w:pPr>
        <w:pStyle w:val="FirstParagraph"/>
      </w:pPr>
      <w:r>
        <w:t xml:space="preserve">O fluxo será: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Repository / 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PostgreSQL / External Service</w:t>
      </w:r>
    </w:p>
    <w:p>
      <w:pPr>
        <w:pStyle w:val="FirstParagraph"/>
      </w:pPr>
      <w:r>
        <w:t xml:space="preserve">Para operações assíncronas: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 / Domain</w:t>
      </w:r>
    </w:p>
    <w:p>
      <w:r>
        <w:pict>
          <v:rect style="width:0;height:1.5pt" o:hralign="center" o:hrstd="t" o:hr="t"/>
        </w:pict>
      </w:r>
    </w:p>
    <w:bookmarkEnd w:id="14"/>
    <w:bookmarkStart w:id="15" w:name="estrutura-raiz-do-projeto"/>
    <w:p>
      <w:pPr>
        <w:pStyle w:val="Heading1"/>
      </w:pPr>
      <w:r>
        <w:t xml:space="preserve">5. Estrutura raiz do projeto</w:t>
      </w:r>
    </w:p>
    <w:p>
      <w:pPr>
        <w:pStyle w:val="FirstParagraph"/>
      </w:pPr>
      <w:r>
        <w:t xml:space="preserve">O projeto deverá possuir inicialmente:</w:t>
      </w:r>
    </w:p>
    <w:p>
      <w:pPr>
        <w:pStyle w:val="SourceCode"/>
      </w:pPr>
      <w:r>
        <w:rPr>
          <w:rStyle w:val="VerbatimChar"/>
        </w:rPr>
        <w:t xml:space="preserve">minihub-backend/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pnpm-lock.yaml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tsconfig.build.json</w:t>
      </w:r>
      <w:r>
        <w:br/>
      </w:r>
      <w:r>
        <w:rPr>
          <w:rStyle w:val="VerbatimChar"/>
        </w:rPr>
        <w:t xml:space="preserve">├── eslint.config.*</w:t>
      </w:r>
      <w:r>
        <w:br/>
      </w:r>
      <w:r>
        <w:rPr>
          <w:rStyle w:val="VerbatimChar"/>
        </w:rPr>
        <w:t xml:space="preserve">├── prettier.config.*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Dockerfile</w:t>
      </w:r>
    </w:p>
    <w:p>
      <w:r>
        <w:pict>
          <v:rect style="width:0;height:1.5pt" o:hralign="center" o:hrstd="t" o:hr="t"/>
        </w:pict>
      </w:r>
    </w:p>
    <w:bookmarkEnd w:id="15"/>
    <w:bookmarkStart w:id="16" w:name="diretório-src"/>
    <w:p>
      <w:pPr>
        <w:pStyle w:val="Heading1"/>
      </w:pPr>
      <w:r>
        <w:t xml:space="preserve">6. Diretório src</w:t>
      </w:r>
    </w:p>
    <w:p>
      <w:pPr>
        <w:pStyle w:val="FirstParagraph"/>
      </w:pPr>
      <w:r>
        <w:t xml:space="preserve">A estrutura principal: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main.ts</w:t>
      </w:r>
      <w:r>
        <w:br/>
      </w:r>
      <w:r>
        <w:rPr>
          <w:rStyle w:val="VerbatimChar"/>
        </w:rPr>
        <w:t xml:space="preserve">├── app.ts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jobs/</w:t>
      </w:r>
    </w:p>
    <w:p>
      <w:r>
        <w:pict>
          <v:rect style="width:0;height:1.5pt" o:hralign="center" o:hrstd="t" o:hr="t"/>
        </w:pict>
      </w:r>
    </w:p>
    <w:bookmarkEnd w:id="16"/>
    <w:bookmarkStart w:id="17" w:name="main.ts"/>
    <w:p>
      <w:pPr>
        <w:pStyle w:val="Heading1"/>
      </w:pPr>
      <w:r>
        <w:t xml:space="preserve">7. main.ts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src/main.ts</w:t>
      </w:r>
    </w:p>
    <w:p>
      <w:pPr>
        <w:pStyle w:val="FirstParagraph"/>
      </w:pPr>
      <w:r>
        <w:t xml:space="preserve">Será o ponto de entrada do processo HTTP.</w:t>
      </w:r>
    </w:p>
    <w:p>
      <w:pPr>
        <w:pStyle w:val="BodyText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carregar configuração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aplicação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inicializar infraestrutura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registrar plugins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registrar módulos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iniciar servidor</w:t>
      </w:r>
    </w:p>
    <w:p>
      <w:pPr>
        <w:pStyle w:val="FirstParagraph"/>
      </w:pPr>
      <w:r>
        <w:t xml:space="preserve">Não deverá conter regras de negócio.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main.ts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createApp()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start()</w:t>
      </w:r>
    </w:p>
    <w:p>
      <w:r>
        <w:pict>
          <v:rect style="width:0;height:1.5pt" o:hralign="center" o:hrstd="t" o:hr="t"/>
        </w:pict>
      </w:r>
    </w:p>
    <w:bookmarkEnd w:id="17"/>
    <w:bookmarkStart w:id="18" w:name="app.ts"/>
    <w:p>
      <w:pPr>
        <w:pStyle w:val="Heading1"/>
      </w:pPr>
      <w:r>
        <w:t xml:space="preserve">8. app.ts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src/app.ts</w:t>
      </w:r>
    </w:p>
    <w:p>
      <w:pPr>
        <w:pStyle w:val="FirstParagraph"/>
      </w:pPr>
      <w:r>
        <w:t xml:space="preserve">Responsável por montar a aplicação.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createApp()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Config</w:t>
      </w:r>
      <w:r>
        <w:br/>
      </w:r>
      <w:r>
        <w:rPr>
          <w:rStyle w:val="VerbatimChar"/>
        </w:rPr>
        <w:t xml:space="preserve">    ├── Logger</w:t>
      </w:r>
      <w:r>
        <w:br/>
      </w:r>
      <w:r>
        <w:rPr>
          <w:rStyle w:val="VerbatimChar"/>
        </w:rPr>
        <w:t xml:space="preserve">    ├── Database</w:t>
      </w:r>
      <w:r>
        <w:br/>
      </w:r>
      <w:r>
        <w:rPr>
          <w:rStyle w:val="VerbatimChar"/>
        </w:rPr>
        <w:t xml:space="preserve">    ├── Authentication</w:t>
      </w:r>
      <w:r>
        <w:br/>
      </w:r>
      <w:r>
        <w:rPr>
          <w:rStyle w:val="VerbatimChar"/>
        </w:rPr>
        <w:t xml:space="preserve">    ├── Error Handler</w:t>
      </w:r>
      <w:r>
        <w:br/>
      </w:r>
      <w:r>
        <w:rPr>
          <w:rStyle w:val="VerbatimChar"/>
        </w:rPr>
        <w:t xml:space="preserve">    ├── Observability</w:t>
      </w:r>
      <w:r>
        <w:br/>
      </w:r>
      <w:r>
        <w:rPr>
          <w:rStyle w:val="VerbatimChar"/>
        </w:rPr>
        <w:t xml:space="preserve">    ├── Routes</w:t>
      </w:r>
      <w:r>
        <w:br/>
      </w:r>
      <w:r>
        <w:rPr>
          <w:rStyle w:val="VerbatimChar"/>
        </w:rPr>
        <w:t xml:space="preserve">    └── Plugins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não deverá implementar operações de negócio.</w:t>
      </w:r>
    </w:p>
    <w:p>
      <w:r>
        <w:pict>
          <v:rect style="width:0;height:1.5pt" o:hralign="center" o:hrstd="t" o:hr="t"/>
        </w:pict>
      </w:r>
    </w:p>
    <w:bookmarkEnd w:id="18"/>
    <w:bookmarkStart w:id="19" w:name="configuração"/>
    <w:p>
      <w:pPr>
        <w:pStyle w:val="Heading1"/>
      </w:pPr>
      <w:r>
        <w:t xml:space="preserve">9. Configuração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src/config/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├── env.ts</w:t>
      </w:r>
      <w:r>
        <w:br/>
      </w:r>
      <w:r>
        <w:rPr>
          <w:rStyle w:val="VerbatimChar"/>
        </w:rPr>
        <w:t xml:space="preserve">├── app.config.ts</w:t>
      </w:r>
      <w:r>
        <w:br/>
      </w:r>
      <w:r>
        <w:rPr>
          <w:rStyle w:val="VerbatimChar"/>
        </w:rPr>
        <w:t xml:space="preserve">├── database.config.ts</w:t>
      </w:r>
      <w:r>
        <w:br/>
      </w:r>
      <w:r>
        <w:rPr>
          <w:rStyle w:val="VerbatimChar"/>
        </w:rPr>
        <w:t xml:space="preserve">├── auth.config.ts</w:t>
      </w:r>
      <w:r>
        <w:br/>
      </w:r>
      <w:r>
        <w:rPr>
          <w:rStyle w:val="VerbatimChar"/>
        </w:rPr>
        <w:t xml:space="preserve">├── queue.config.ts</w:t>
      </w:r>
      <w:r>
        <w:br/>
      </w:r>
      <w:r>
        <w:rPr>
          <w:rStyle w:val="VerbatimChar"/>
        </w:rPr>
        <w:t xml:space="preserve">└── index.ts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Defaults</w:t>
      </w:r>
    </w:p>
    <w:p>
      <w:r>
        <w:pict>
          <v:rect style="width:0;height:1.5pt" o:hralign="center" o:hrstd="t" o:hr="t"/>
        </w:pict>
      </w:r>
    </w:p>
    <w:bookmarkEnd w:id="19"/>
    <w:bookmarkStart w:id="20" w:name="variáveis-de-ambiente"/>
    <w:p>
      <w:pPr>
        <w:pStyle w:val="Heading1"/>
      </w:pPr>
      <w:r>
        <w:t xml:space="preserve">10. Variáveis de ambiente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NODE_ENV=</w:t>
      </w:r>
      <w:r>
        <w:br/>
      </w:r>
      <w:r>
        <w:rPr>
          <w:rStyle w:val="VerbatimChar"/>
        </w:rPr>
        <w:t xml:space="preserve">PORT=</w:t>
      </w:r>
      <w:r>
        <w:br/>
      </w:r>
      <w:r>
        <w:br/>
      </w:r>
      <w:r>
        <w:rPr>
          <w:rStyle w:val="VerbatimChar"/>
        </w:rPr>
        <w:t xml:space="preserve">DATABASE_URL=</w:t>
      </w:r>
      <w:r>
        <w:br/>
      </w:r>
      <w:r>
        <w:br/>
      </w:r>
      <w:r>
        <w:rPr>
          <w:rStyle w:val="VerbatimChar"/>
        </w:rPr>
        <w:t xml:space="preserve">OIDC_ISSUER=</w:t>
      </w:r>
      <w:r>
        <w:br/>
      </w:r>
      <w:r>
        <w:rPr>
          <w:rStyle w:val="VerbatimChar"/>
        </w:rPr>
        <w:t xml:space="preserve">OIDC_CLIENT_ID=</w:t>
      </w:r>
      <w:r>
        <w:br/>
      </w:r>
      <w:r>
        <w:rPr>
          <w:rStyle w:val="VerbatimChar"/>
        </w:rPr>
        <w:t xml:space="preserve">OIDC_CLIENT_SECRET=</w:t>
      </w:r>
      <w:r>
        <w:br/>
      </w:r>
      <w:r>
        <w:rPr>
          <w:rStyle w:val="VerbatimChar"/>
        </w:rPr>
        <w:t xml:space="preserve">OIDC_AUDIENCE=</w:t>
      </w:r>
      <w:r>
        <w:br/>
      </w:r>
      <w:r>
        <w:br/>
      </w:r>
      <w:r>
        <w:rPr>
          <w:rStyle w:val="VerbatimChar"/>
        </w:rPr>
        <w:t xml:space="preserve">QUEUE_URL=</w:t>
      </w:r>
      <w:r>
        <w:br/>
      </w:r>
      <w:r>
        <w:br/>
      </w:r>
      <w:r>
        <w:rPr>
          <w:rStyle w:val="VerbatimChar"/>
        </w:rPr>
        <w:t xml:space="preserve">OBJECT_STORAGE_ENDPOINT=</w:t>
      </w:r>
      <w:r>
        <w:br/>
      </w:r>
      <w:r>
        <w:rPr>
          <w:rStyle w:val="VerbatimChar"/>
        </w:rPr>
        <w:t xml:space="preserve">OBJECT_STORAGE_BUCKET=</w:t>
      </w:r>
      <w:r>
        <w:br/>
      </w:r>
      <w:r>
        <w:rPr>
          <w:rStyle w:val="VerbatimChar"/>
        </w:rPr>
        <w:t xml:space="preserve">OBJECT_STORAGE_ACCESS_KEY=</w:t>
      </w:r>
      <w:r>
        <w:br/>
      </w:r>
      <w:r>
        <w:rPr>
          <w:rStyle w:val="VerbatimChar"/>
        </w:rPr>
        <w:t xml:space="preserve">OBJECT_STORAGE_SECRET_KEY=</w:t>
      </w:r>
    </w:p>
    <w:p>
      <w:pPr>
        <w:pStyle w:val="FirstParagraph"/>
      </w:pPr>
      <w:r>
        <w:t xml:space="preserve">Valores sensíveis:</w:t>
      </w:r>
    </w:p>
    <w:p>
      <w:pPr>
        <w:pStyle w:val="SourceCode"/>
      </w:pPr>
      <w:r>
        <w:rPr>
          <w:rStyle w:val="VerbatimChar"/>
        </w:rPr>
        <w:t xml:space="preserve">não versionar</w:t>
      </w:r>
      <w:r>
        <w:br/>
      </w:r>
      <w:r>
        <w:rPr>
          <w:rStyle w:val="VerbatimChar"/>
        </w:rPr>
        <w:t xml:space="preserve">não registrar em log</w:t>
      </w:r>
      <w:r>
        <w:br/>
      </w:r>
      <w:r>
        <w:rPr>
          <w:rStyle w:val="VerbatimChar"/>
        </w:rPr>
        <w:t xml:space="preserve">não retornar pela API</w:t>
      </w:r>
    </w:p>
    <w:p>
      <w:r>
        <w:pict>
          <v:rect style="width:0;height:1.5pt" o:hralign="center" o:hrstd="t" o:hr="t"/>
        </w:pict>
      </w:r>
    </w:p>
    <w:bookmarkEnd w:id="20"/>
    <w:bookmarkStart w:id="21" w:name="validação-de-configuração"/>
    <w:p>
      <w:pPr>
        <w:pStyle w:val="Heading1"/>
      </w:pPr>
      <w:r>
        <w:t xml:space="preserve">11. Validação de configuração</w:t>
      </w:r>
    </w:p>
    <w:p>
      <w:pPr>
        <w:pStyle w:val="FirstParagraph"/>
      </w:pPr>
      <w:r>
        <w:t xml:space="preserve">A aplicação deverá validar as variáveis de ambiente durante o bootstrap.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DATABASE_URL ausente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Bootstrap falha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Aplicação não inicia</w:t>
      </w:r>
    </w:p>
    <w:p>
      <w:pPr>
        <w:pStyle w:val="FirstParagraph"/>
      </w:pPr>
      <w:r>
        <w:t xml:space="preserve">Isso é preferível a descobrir o problema somente quando a primeira requisição chegar.</w:t>
      </w:r>
    </w:p>
    <w:p>
      <w:r>
        <w:pict>
          <v:rect style="width:0;height:1.5pt" o:hralign="center" o:hrstd="t" o:hr="t"/>
        </w:pict>
      </w:r>
    </w:p>
    <w:bookmarkEnd w:id="21"/>
    <w:bookmarkStart w:id="22" w:name="shared"/>
    <w:p>
      <w:pPr>
        <w:pStyle w:val="Heading1"/>
      </w:pPr>
      <w:r>
        <w:t xml:space="preserve">12. Shared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src/shared/</w:t>
      </w:r>
    </w:p>
    <w:p>
      <w:pPr>
        <w:pStyle w:val="FirstParagraph"/>
      </w:pPr>
      <w:r>
        <w:t xml:space="preserve">Conterá somente componentes realmente transversais.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shared/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├── errors/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ids/</w:t>
      </w:r>
      <w:r>
        <w:br/>
      </w:r>
      <w:r>
        <w:rPr>
          <w:rStyle w:val="VerbatimChar"/>
        </w:rPr>
        <w:t xml:space="preserve">├── money/</w:t>
      </w:r>
      <w:r>
        <w:br/>
      </w:r>
      <w:r>
        <w:rPr>
          <w:rStyle w:val="VerbatimChar"/>
        </w:rPr>
        <w:t xml:space="preserve">├── pagination/</w:t>
      </w:r>
      <w:r>
        <w:br/>
      </w:r>
      <w:r>
        <w:rPr>
          <w:rStyle w:val="VerbatimChar"/>
        </w:rPr>
        <w:t xml:space="preserve">├── result/</w:t>
      </w:r>
      <w:r>
        <w:br/>
      </w:r>
      <w:r>
        <w:rPr>
          <w:rStyle w:val="VerbatimChar"/>
        </w:rPr>
        <w:t xml:space="preserve">├── validation/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22"/>
    <w:bookmarkStart w:id="23" w:name="regra-para-shared"/>
    <w:p>
      <w:pPr>
        <w:pStyle w:val="Heading1"/>
      </w:pPr>
      <w:r>
        <w:t xml:space="preserve">13. Regra para Shared</w:t>
      </w:r>
    </w:p>
    <w:p>
      <w:pPr>
        <w:pStyle w:val="FirstParagraph"/>
      </w:pPr>
      <w:r>
        <w:rPr>
          <w:rStyle w:val="VerbatimChar"/>
        </w:rPr>
        <w:t xml:space="preserve">shared</w:t>
      </w:r>
      <w:r>
        <w:t xml:space="preserve"> </w:t>
      </w:r>
      <w:r>
        <w:t xml:space="preserve">não deverá se transformar em:</w:t>
      </w:r>
    </w:p>
    <w:p>
      <w:pPr>
        <w:pStyle w:val="SourceCode"/>
      </w:pPr>
      <w:r>
        <w:rPr>
          <w:rStyle w:val="VerbatimChar"/>
        </w:rPr>
        <w:t xml:space="preserve">pasta onde qualquer coisa pode ser colocada</w:t>
      </w:r>
    </w:p>
    <w:p>
      <w:pPr>
        <w:pStyle w:val="FirstParagraph"/>
      </w:pPr>
      <w:r>
        <w:t xml:space="preserve">Antes de adicionar algo:</w:t>
      </w:r>
    </w:p>
    <w:p>
      <w:pPr>
        <w:pStyle w:val="BlockText"/>
      </w:pPr>
      <w:r>
        <w:t xml:space="preserve">Esse código realmente pertence a mais de um bounded context e possui significado transversal?</w:t>
      </w:r>
    </w:p>
    <w:p>
      <w:pPr>
        <w:pStyle w:val="FirstParagraph"/>
      </w:pPr>
      <w:r>
        <w:t xml:space="preserve">Se a resposta for não, deverá permanecer dentro do módulo.</w:t>
      </w:r>
    </w:p>
    <w:p>
      <w:r>
        <w:pict>
          <v:rect style="width:0;height:1.5pt" o:hralign="center" o:hrstd="t" o:hr="t"/>
        </w:pict>
      </w:r>
    </w:p>
    <w:bookmarkEnd w:id="23"/>
    <w:bookmarkStart w:id="24" w:name="ids"/>
    <w:p>
      <w:pPr>
        <w:pStyle w:val="Heading1"/>
      </w:pPr>
      <w:r>
        <w:t xml:space="preserve">14. IDs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src/shared/ids/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geração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conversão</w:t>
      </w:r>
    </w:p>
    <w:p>
      <w:pPr>
        <w:pStyle w:val="FirstParagraph"/>
      </w:pPr>
      <w:r>
        <w:t xml:space="preserve">O padrão definido no ADR-003 será utilizado:</w:t>
      </w:r>
    </w:p>
    <w:p>
      <w:pPr>
        <w:pStyle w:val="SourceCode"/>
      </w:pPr>
      <w:r>
        <w:rPr>
          <w:rStyle w:val="VerbatimChar"/>
        </w:rPr>
        <w:t xml:space="preserve">UUIDv7</w:t>
      </w:r>
    </w:p>
    <w:p>
      <w:pPr>
        <w:pStyle w:val="FirstParagraph"/>
      </w:pPr>
      <w:r>
        <w:t xml:space="preserve">O ID técnico não substituirá:</w:t>
      </w:r>
    </w:p>
    <w:p>
      <w:pPr>
        <w:pStyle w:val="SourceCode"/>
      </w:pP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código comercial</w:t>
      </w:r>
      <w:r>
        <w:br/>
      </w:r>
      <w:r>
        <w:rPr>
          <w:rStyle w:val="VerbatimChar"/>
        </w:rPr>
        <w:t xml:space="preserve">código do fabricante</w:t>
      </w:r>
      <w:r>
        <w:br/>
      </w: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Cada um terá sua finalidade.</w:t>
      </w:r>
    </w:p>
    <w:p>
      <w:r>
        <w:pict>
          <v:rect style="width:0;height:1.5pt" o:hralign="center" o:hrstd="t" o:hr="t"/>
        </w:pict>
      </w:r>
    </w:p>
    <w:bookmarkEnd w:id="24"/>
    <w:bookmarkStart w:id="25" w:name="money"/>
    <w:p>
      <w:pPr>
        <w:pStyle w:val="Heading1"/>
      </w:pPr>
      <w:r>
        <w:t xml:space="preserve">15. Money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src/shared/money/</w:t>
      </w:r>
    </w:p>
    <w:p>
      <w:pPr>
        <w:pStyle w:val="FirstParagraph"/>
      </w:pPr>
      <w:r>
        <w:t xml:space="preserve">O backend utilizará o padrão:</w:t>
      </w:r>
    </w:p>
    <w:p>
      <w:pPr>
        <w:pStyle w:val="SourceCode"/>
      </w:pPr>
      <w:r>
        <w:rPr>
          <w:rStyle w:val="VerbatimChar"/>
        </w:rPr>
        <w:t xml:space="preserve">amount_minor</w:t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R$ 129,90</w:t>
      </w:r>
    </w:p>
    <w:p>
      <w:pPr>
        <w:pStyle w:val="FirstParagraph"/>
      </w:pPr>
      <w:r>
        <w:t xml:space="preserve">será representado conceitualmente como:</w:t>
      </w:r>
    </w:p>
    <w:p>
      <w:pPr>
        <w:pStyle w:val="SourceCode"/>
      </w:pPr>
      <w:r>
        <w:rPr>
          <w:rStyle w:val="VerbatimChar"/>
        </w:rPr>
        <w:t xml:space="preserve">amount_minor = 12990</w:t>
      </w:r>
      <w:r>
        <w:br/>
      </w:r>
      <w:r>
        <w:rPr>
          <w:rStyle w:val="VerbatimChar"/>
        </w:rPr>
        <w:t xml:space="preserve">currency = BRL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</w:p>
    <w:p>
      <w:pPr>
        <w:pStyle w:val="FirstParagraph"/>
      </w:pPr>
      <w:r>
        <w:t xml:space="preserve">para representar valores financeiros.</w:t>
      </w:r>
    </w:p>
    <w:p>
      <w:r>
        <w:pict>
          <v:rect style="width:0;height:1.5pt" o:hralign="center" o:hrstd="t" o:hr="t"/>
        </w:pict>
      </w:r>
    </w:p>
    <w:bookmarkEnd w:id="25"/>
    <w:bookmarkStart w:id="26" w:name="paginação"/>
    <w:p>
      <w:pPr>
        <w:pStyle w:val="Heading1"/>
      </w:pPr>
      <w:r>
        <w:t xml:space="preserve">16. Paginação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src/shared/pagination/</w:t>
      </w:r>
    </w:p>
    <w:p>
      <w:pPr>
        <w:pStyle w:val="FirstParagraph"/>
      </w:pPr>
      <w:r>
        <w:t xml:space="preserve">Deverá suportar inicialmente:</w:t>
      </w:r>
    </w:p>
    <w:p>
      <w:pPr>
        <w:pStyle w:val="SourceCode"/>
      </w:pP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cursor</w:t>
      </w:r>
    </w:p>
    <w:p>
      <w:pPr>
        <w:pStyle w:val="FirstParagraph"/>
      </w:pPr>
      <w:r>
        <w:t xml:space="preserve">e eventualmente:</w:t>
      </w:r>
    </w:p>
    <w:p>
      <w:pPr>
        <w:pStyle w:val="SourceCode"/>
      </w:pP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/api/v1/catalog/variations?limit=30&amp;cursor=...</w:t>
      </w:r>
    </w:p>
    <w:p>
      <w:pPr>
        <w:pStyle w:val="FirstParagraph"/>
      </w:pPr>
      <w:r>
        <w:t xml:space="preserve">O backend deverá controlar os limites máximos.</w:t>
      </w:r>
    </w:p>
    <w:p>
      <w:r>
        <w:pict>
          <v:rect style="width:0;height:1.5pt" o:hralign="center" o:hrstd="t" o:hr="t"/>
        </w:pict>
      </w:r>
    </w:p>
    <w:bookmarkEnd w:id="26"/>
    <w:bookmarkStart w:id="27" w:name="erros"/>
    <w:p>
      <w:pPr>
        <w:pStyle w:val="Heading1"/>
      </w:pPr>
      <w:r>
        <w:t xml:space="preserve">17. Erros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src/shared/errors/</w:t>
      </w:r>
    </w:p>
    <w:p>
      <w:pPr>
        <w:pStyle w:val="FirstParagraph"/>
      </w:pPr>
      <w:r>
        <w:t xml:space="preserve">Classes/conceitos:</w:t>
      </w:r>
    </w:p>
    <w:p>
      <w:pPr>
        <w:pStyle w:val="SourceCode"/>
      </w:pPr>
      <w:r>
        <w:rPr>
          <w:rStyle w:val="VerbatimChar"/>
        </w:rPr>
        <w:t xml:space="preserve">AppError</w:t>
      </w:r>
      <w:r>
        <w:br/>
      </w:r>
      <w:r>
        <w:rPr>
          <w:rStyle w:val="VerbatimChar"/>
        </w:rPr>
        <w:t xml:space="preserve">ValidationError</w:t>
      </w:r>
      <w:r>
        <w:br/>
      </w:r>
      <w:r>
        <w:rPr>
          <w:rStyle w:val="VerbatimChar"/>
        </w:rPr>
        <w:t xml:space="preserve">AuthenticationError</w:t>
      </w:r>
      <w:r>
        <w:br/>
      </w:r>
      <w:r>
        <w:rPr>
          <w:rStyle w:val="VerbatimChar"/>
        </w:rPr>
        <w:t xml:space="preserve">AuthorizationError</w:t>
      </w:r>
      <w:r>
        <w:br/>
      </w:r>
      <w:r>
        <w:rPr>
          <w:rStyle w:val="VerbatimChar"/>
        </w:rPr>
        <w:t xml:space="preserve">NotFoundError</w:t>
      </w:r>
      <w:r>
        <w:br/>
      </w:r>
      <w:r>
        <w:rPr>
          <w:rStyle w:val="VerbatimChar"/>
        </w:rPr>
        <w:t xml:space="preserve">ConflictError</w:t>
      </w:r>
      <w:r>
        <w:br/>
      </w:r>
      <w:r>
        <w:rPr>
          <w:rStyle w:val="VerbatimChar"/>
        </w:rPr>
        <w:t xml:space="preserve">RateLimitError</w:t>
      </w:r>
      <w:r>
        <w:br/>
      </w:r>
      <w:r>
        <w:rPr>
          <w:rStyle w:val="VerbatimChar"/>
        </w:rPr>
        <w:t xml:space="preserve">ExternalServiceError</w:t>
      </w:r>
      <w:r>
        <w:br/>
      </w:r>
      <w:r>
        <w:rPr>
          <w:rStyle w:val="VerbatimChar"/>
        </w:rPr>
        <w:t xml:space="preserve">InternalServerError</w:t>
      </w:r>
    </w:p>
    <w:p>
      <w:pPr>
        <w:pStyle w:val="FirstParagraph"/>
      </w:pPr>
      <w:r>
        <w:t xml:space="preserve">A API utilizará o contrato definido no A01: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"CATALOG_VARIATION_NOT_FOUND"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modules"/>
    <w:p>
      <w:pPr>
        <w:pStyle w:val="Heading1"/>
      </w:pPr>
      <w:r>
        <w:t xml:space="preserve">18. Modules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src/modules/</w:t>
      </w:r>
    </w:p>
    <w:p>
      <w:pPr>
        <w:pStyle w:val="FirstParagraph"/>
      </w:pPr>
      <w:r>
        <w:t xml:space="preserve">Será o coração do backend.</w:t>
      </w:r>
    </w:p>
    <w:p>
      <w:pPr>
        <w:pStyle w:val="BodyText"/>
      </w:pPr>
      <w:r>
        <w:t xml:space="preserve">Estrutura inicial: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├── identity/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wishlist/</w:t>
      </w:r>
      <w:r>
        <w:br/>
      </w:r>
      <w:r>
        <w:rPr>
          <w:rStyle w:val="VerbatimChar"/>
        </w:rPr>
        <w:t xml:space="preserve">├── location/</w:t>
      </w:r>
      <w:r>
        <w:br/>
      </w:r>
      <w:r>
        <w:rPr>
          <w:rStyle w:val="VerbatimChar"/>
        </w:rPr>
        <w:t xml:space="preserve">├── marketplace/</w:t>
      </w:r>
      <w:r>
        <w:br/>
      </w:r>
      <w:r>
        <w:rPr>
          <w:rStyle w:val="VerbatimChar"/>
        </w:rPr>
        <w:t xml:space="preserve">├── inventory/</w:t>
      </w:r>
      <w:r>
        <w:br/>
      </w:r>
      <w:r>
        <w:rPr>
          <w:rStyle w:val="VerbatimChar"/>
        </w:rPr>
        <w:t xml:space="preserve">├── cart/</w:t>
      </w:r>
      <w:r>
        <w:br/>
      </w:r>
      <w:r>
        <w:rPr>
          <w:rStyle w:val="VerbatimChar"/>
        </w:rPr>
        <w:t xml:space="preserve">├── order/</w:t>
      </w:r>
      <w:r>
        <w:br/>
      </w:r>
      <w:r>
        <w:rPr>
          <w:rStyle w:val="VerbatimChar"/>
        </w:rPr>
        <w:t xml:space="preserve">├── payment/</w:t>
      </w:r>
      <w:r>
        <w:br/>
      </w:r>
      <w:r>
        <w:rPr>
          <w:rStyle w:val="VerbatimChar"/>
        </w:rPr>
        <w:t xml:space="preserve">├── finance/</w:t>
      </w:r>
      <w:r>
        <w:br/>
      </w:r>
      <w:r>
        <w:rPr>
          <w:rStyle w:val="VerbatimChar"/>
        </w:rPr>
        <w:t xml:space="preserve">├── fulfillment/</w:t>
      </w:r>
      <w:r>
        <w:br/>
      </w:r>
      <w:r>
        <w:rPr>
          <w:rStyle w:val="VerbatimChar"/>
        </w:rPr>
        <w:t xml:space="preserve">├── shipment/</w:t>
      </w:r>
      <w:r>
        <w:br/>
      </w:r>
      <w:r>
        <w:rPr>
          <w:rStyle w:val="VerbatimChar"/>
        </w:rPr>
        <w:t xml:space="preserve">├── garage/</w:t>
      </w:r>
      <w:r>
        <w:br/>
      </w:r>
      <w:r>
        <w:rPr>
          <w:rStyle w:val="VerbatimChar"/>
        </w:rPr>
        <w:t xml:space="preserve">├── pre-sale/</w:t>
      </w:r>
      <w:r>
        <w:br/>
      </w:r>
      <w:r>
        <w:rPr>
          <w:rStyle w:val="VerbatimChar"/>
        </w:rPr>
        <w:t xml:space="preserve">├── notification/</w:t>
      </w:r>
      <w:r>
        <w:br/>
      </w:r>
      <w:r>
        <w:rPr>
          <w:rStyle w:val="VerbatimChar"/>
        </w:rPr>
        <w:t xml:space="preserve">├── external-promotion/</w:t>
      </w:r>
      <w:r>
        <w:br/>
      </w:r>
      <w:r>
        <w:rPr>
          <w:rStyle w:val="VerbatimChar"/>
        </w:rPr>
        <w:t xml:space="preserve">├── community/</w:t>
      </w:r>
      <w:r>
        <w:br/>
      </w:r>
      <w:r>
        <w:rPr>
          <w:rStyle w:val="VerbatimChar"/>
        </w:rPr>
        <w:t xml:space="preserve">└── integration/</w:t>
      </w:r>
    </w:p>
    <w:p>
      <w:pPr>
        <w:pStyle w:val="FirstParagraph"/>
      </w:pPr>
      <w:r>
        <w:t xml:space="preserve">Alguns módulos poderão permanecer inativos durante o MVP.</w:t>
      </w:r>
    </w:p>
    <w:p>
      <w:r>
        <w:pict>
          <v:rect style="width:0;height:1.5pt" o:hralign="center" o:hrstd="t" o:hr="t"/>
        </w:pict>
      </w:r>
    </w:p>
    <w:bookmarkEnd w:id="28"/>
    <w:bookmarkStart w:id="29" w:name="estrutura-interna-de-um-módulo"/>
    <w:p>
      <w:pPr>
        <w:pStyle w:val="Heading1"/>
      </w:pPr>
      <w:r>
        <w:t xml:space="preserve">19. Estrutura interna de um módulo</w:t>
      </w:r>
    </w:p>
    <w:p>
      <w:pPr>
        <w:pStyle w:val="FirstParagraph"/>
      </w:pPr>
      <w:r>
        <w:t xml:space="preserve">Cada módulo seguirá, como padrão:</w:t>
      </w:r>
    </w:p>
    <w:p>
      <w:pPr>
        <w:pStyle w:val="SourceCode"/>
      </w:pPr>
      <w:r>
        <w:rPr>
          <w:rStyle w:val="VerbatimChar"/>
        </w:rPr>
        <w:t xml:space="preserve">module/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└── interfaces/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entities/</w:t>
      </w:r>
      <w:r>
        <w:br/>
      </w:r>
      <w:r>
        <w:rPr>
          <w:rStyle w:val="VerbatimChar"/>
        </w:rPr>
        <w:t xml:space="preserve">│   ├── value-objects/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└── repositories/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│   ├── commands/</w:t>
      </w:r>
      <w:r>
        <w:br/>
      </w:r>
      <w:r>
        <w:rPr>
          <w:rStyle w:val="VerbatimChar"/>
        </w:rPr>
        <w:t xml:space="preserve">│   ├── queries/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persistence/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└── mappers/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interfaces/</w:t>
      </w:r>
      <w:r>
        <w:br/>
      </w:r>
      <w:r>
        <w:rPr>
          <w:rStyle w:val="VerbatimChar"/>
        </w:rPr>
        <w:t xml:space="preserve">    └── http/</w:t>
      </w:r>
      <w:r>
        <w:br/>
      </w:r>
      <w:r>
        <w:rPr>
          <w:rStyle w:val="VerbatimChar"/>
        </w:rPr>
        <w:t xml:space="preserve">        ├── controllers/</w:t>
      </w:r>
      <w:r>
        <w:br/>
      </w:r>
      <w:r>
        <w:rPr>
          <w:rStyle w:val="VerbatimChar"/>
        </w:rPr>
        <w:t xml:space="preserve">        ├── routes/</w:t>
      </w:r>
      <w:r>
        <w:br/>
      </w:r>
      <w:r>
        <w:rPr>
          <w:rStyle w:val="VerbatimChar"/>
        </w:rPr>
        <w:t xml:space="preserve">        └── schemas/</w:t>
      </w:r>
    </w:p>
    <w:p>
      <w:r>
        <w:pict>
          <v:rect style="width:0;height:1.5pt" o:hralign="center" o:hrstd="t" o:hr="t"/>
        </w:pict>
      </w:r>
    </w:p>
    <w:bookmarkEnd w:id="29"/>
    <w:bookmarkStart w:id="30" w:name="domain"/>
    <w:p>
      <w:pPr>
        <w:pStyle w:val="Heading1"/>
      </w:pPr>
      <w:r>
        <w:t xml:space="preserve">20. Domain</w:t>
      </w:r>
    </w:p>
    <w:p>
      <w:pPr>
        <w:pStyle w:val="FirstParagraph"/>
      </w:pPr>
      <w:r>
        <w:t xml:space="preserve">O diretório:</w:t>
      </w:r>
    </w:p>
    <w:p>
      <w:pPr>
        <w:pStyle w:val="SourceCode"/>
      </w:pPr>
      <w:r>
        <w:rPr>
          <w:rStyle w:val="VerbatimChar"/>
        </w:rPr>
        <w:t xml:space="preserve">domain/</w:t>
      </w:r>
    </w:p>
    <w:p>
      <w:pPr>
        <w:pStyle w:val="FirstParagraph"/>
      </w:pPr>
      <w:r>
        <w:t xml:space="preserve">representará o núcleo do negócio.</w:t>
      </w:r>
    </w:p>
    <w:p>
      <w:pPr>
        <w:pStyle w:val="BodyText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Entities</w:t>
      </w:r>
      <w:r>
        <w:br/>
      </w:r>
      <w:r>
        <w:rPr>
          <w:rStyle w:val="VerbatimChar"/>
        </w:rPr>
        <w:t xml:space="preserve">Value Objects</w:t>
      </w:r>
      <w:r>
        <w:br/>
      </w:r>
      <w:r>
        <w:rPr>
          <w:rStyle w:val="VerbatimChar"/>
        </w:rPr>
        <w:t xml:space="preserve">Domain Services</w:t>
      </w:r>
      <w:r>
        <w:br/>
      </w:r>
      <w:r>
        <w:rPr>
          <w:rStyle w:val="VerbatimChar"/>
        </w:rPr>
        <w:t xml:space="preserve">Domain Events</w:t>
      </w:r>
      <w:r>
        <w:br/>
      </w:r>
      <w:r>
        <w:rPr>
          <w:rStyle w:val="VerbatimChar"/>
        </w:rPr>
        <w:t xml:space="preserve">Repository Interfaces</w:t>
      </w:r>
      <w:r>
        <w:br/>
      </w:r>
      <w:r>
        <w:rPr>
          <w:rStyle w:val="VerbatimChar"/>
        </w:rPr>
        <w:t xml:space="preserve">Business Rules</w:t>
      </w:r>
    </w:p>
    <w:p>
      <w:pPr>
        <w:pStyle w:val="FirstParagraph"/>
      </w:pPr>
      <w:r>
        <w:t xml:space="preserve">Não deverá conter:</w:t>
      </w:r>
    </w:p>
    <w:p>
      <w:pPr>
        <w:pStyle w:val="SourceCode"/>
      </w:pP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AWS SDK</w:t>
      </w:r>
      <w:r>
        <w:br/>
      </w:r>
      <w:r>
        <w:rPr>
          <w:rStyle w:val="VerbatimChar"/>
        </w:rPr>
        <w:t xml:space="preserve">Mercado Pago SDK</w:t>
      </w:r>
    </w:p>
    <w:p>
      <w:r>
        <w:pict>
          <v:rect style="width:0;height:1.5pt" o:hralign="center" o:hrstd="t" o:hr="t"/>
        </w:pict>
      </w:r>
    </w:p>
    <w:bookmarkEnd w:id="30"/>
    <w:bookmarkStart w:id="31" w:name="entity"/>
    <w:p>
      <w:pPr>
        <w:pStyle w:val="Heading1"/>
      </w:pPr>
      <w:r>
        <w:t xml:space="preserve">21. Entity</w:t>
      </w:r>
    </w:p>
    <w:p>
      <w:pPr>
        <w:pStyle w:val="FirstParagraph"/>
      </w:pPr>
      <w:r>
        <w:t xml:space="preserve">Uma Entity possui: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comportamento</w:t>
      </w:r>
      <w:r>
        <w:br/>
      </w:r>
      <w:r>
        <w:rPr>
          <w:rStyle w:val="VerbatimChar"/>
        </w:rPr>
        <w:t xml:space="preserve">invariantes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GarageItem</w:t>
      </w:r>
      <w:r>
        <w:br/>
      </w:r>
      <w:r>
        <w:rPr>
          <w:rStyle w:val="VerbatimChar"/>
        </w:rPr>
        <w:t xml:space="preserve">PreSale</w:t>
      </w:r>
    </w:p>
    <w:p>
      <w:pPr>
        <w:pStyle w:val="FirstParagraph"/>
      </w:pPr>
      <w:r>
        <w:t xml:space="preserve">Uma entidade não deverá ser apenas um objeto de dados sem comportamento quando houver regras de negócio relevantes.</w:t>
      </w:r>
    </w:p>
    <w:p>
      <w:r>
        <w:pict>
          <v:rect style="width:0;height:1.5pt" o:hralign="center" o:hrstd="t" o:hr="t"/>
        </w:pict>
      </w:r>
    </w:p>
    <w:bookmarkEnd w:id="31"/>
    <w:bookmarkStart w:id="32" w:name="value-object"/>
    <w:p>
      <w:pPr>
        <w:pStyle w:val="Heading1"/>
      </w:pPr>
      <w:r>
        <w:t xml:space="preserve">22. Value Object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Money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VehicleCode</w:t>
      </w:r>
      <w:r>
        <w:br/>
      </w:r>
      <w:r>
        <w:rPr>
          <w:rStyle w:val="VerbatimChar"/>
        </w:rPr>
        <w:t xml:space="preserve">ExternalReference</w:t>
      </w:r>
    </w:p>
    <w:p>
      <w:pPr>
        <w:pStyle w:val="FirstParagraph"/>
      </w:pPr>
      <w:r>
        <w:t xml:space="preserve">Value Objects não possuem identidade própria de negócio.</w:t>
      </w:r>
    </w:p>
    <w:p>
      <w:r>
        <w:pict>
          <v:rect style="width:0;height:1.5pt" o:hralign="center" o:hrstd="t" o:hr="t"/>
        </w:pict>
      </w:r>
    </w:p>
    <w:bookmarkEnd w:id="32"/>
    <w:bookmarkStart w:id="33" w:name="domain-service"/>
    <w:p>
      <w:pPr>
        <w:pStyle w:val="Heading1"/>
      </w:pPr>
      <w:r>
        <w:t xml:space="preserve">23. Domain Service</w:t>
      </w:r>
    </w:p>
    <w:p>
      <w:pPr>
        <w:pStyle w:val="FirstParagraph"/>
      </w:pPr>
      <w:r>
        <w:t xml:space="preserve">Será utilizado quando uma regra:</w:t>
      </w:r>
    </w:p>
    <w:p>
      <w:pPr>
        <w:pStyle w:val="SourceCode"/>
      </w:pPr>
      <w:r>
        <w:rPr>
          <w:rStyle w:val="VerbatimChar"/>
        </w:rPr>
        <w:t xml:space="preserve">é de domínio</w:t>
      </w:r>
      <w:r>
        <w:br/>
      </w:r>
      <w:r>
        <w:rPr>
          <w:rStyle w:val="VerbatimChar"/>
        </w:rPr>
        <w:t xml:space="preserve">mas não pertence naturalmente a uma única entidade.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OrderPricingService</w:t>
      </w:r>
      <w:r>
        <w:br/>
      </w:r>
      <w:r>
        <w:rPr>
          <w:rStyle w:val="VerbatimChar"/>
        </w:rPr>
        <w:t xml:space="preserve">StockAvailabilityService</w:t>
      </w:r>
      <w:r>
        <w:br/>
      </w:r>
      <w:r>
        <w:rPr>
          <w:rStyle w:val="VerbatimChar"/>
        </w:rPr>
        <w:t xml:space="preserve">SettlementCalculationService</w:t>
      </w:r>
    </w:p>
    <w:p>
      <w:pPr>
        <w:pStyle w:val="FirstParagraph"/>
      </w:pPr>
      <w:r>
        <w:t xml:space="preserve">Não utilizar Domain Service simplesmente para retirar código de uma classe grande.</w:t>
      </w:r>
    </w:p>
    <w:p>
      <w:r>
        <w:pict>
          <v:rect style="width:0;height:1.5pt" o:hralign="center" o:hrstd="t" o:hr="t"/>
        </w:pict>
      </w:r>
    </w:p>
    <w:bookmarkEnd w:id="33"/>
    <w:bookmarkStart w:id="34" w:name="repository-interface"/>
    <w:p>
      <w:pPr>
        <w:pStyle w:val="Heading1"/>
      </w:pPr>
      <w:r>
        <w:t xml:space="preserve">24. Repository Interface</w:t>
      </w:r>
    </w:p>
    <w:p>
      <w:pPr>
        <w:pStyle w:val="FirstParagraph"/>
      </w:pPr>
      <w:r>
        <w:t xml:space="preserve">O domínio poderá declarar:</w:t>
      </w:r>
    </w:p>
    <w:p>
      <w:pPr>
        <w:pStyle w:val="SourceCode"/>
      </w:pPr>
      <w:r>
        <w:rPr>
          <w:rStyle w:val="VerbatimChar"/>
        </w:rPr>
        <w:t xml:space="preserve">VariationRepository</w:t>
      </w:r>
      <w:r>
        <w:br/>
      </w:r>
      <w:r>
        <w:rPr>
          <w:rStyle w:val="VerbatimChar"/>
        </w:rPr>
        <w:t xml:space="preserve">CollectionRepository</w:t>
      </w:r>
      <w:r>
        <w:br/>
      </w:r>
      <w:r>
        <w:rPr>
          <w:rStyle w:val="VerbatimChar"/>
        </w:rPr>
        <w:t xml:space="preserve">OfferRepository</w:t>
      </w:r>
      <w:r>
        <w:br/>
      </w:r>
      <w:r>
        <w:rPr>
          <w:rStyle w:val="VerbatimChar"/>
        </w:rPr>
        <w:t xml:space="preserve">OrderRepository</w:t>
      </w:r>
    </w:p>
    <w:p>
      <w:pPr>
        <w:pStyle w:val="FirstParagraph"/>
      </w:pPr>
      <w:r>
        <w:t xml:space="preserve">Mas não conhecerá a implementação.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domain/repositories/VariationRepository.ts</w:t>
      </w:r>
    </w:p>
    <w:p>
      <w:pPr>
        <w:pStyle w:val="FirstParagraph"/>
      </w:pPr>
      <w:r>
        <w:t xml:space="preserve">A implementação ficará em:</w:t>
      </w:r>
    </w:p>
    <w:p>
      <w:pPr>
        <w:pStyle w:val="SourceCode"/>
      </w:pPr>
      <w:r>
        <w:rPr>
          <w:rStyle w:val="VerbatimChar"/>
        </w:rPr>
        <w:t xml:space="preserve">infrastructure/repositories/</w:t>
      </w:r>
    </w:p>
    <w:p>
      <w:r>
        <w:pict>
          <v:rect style="width:0;height:1.5pt" o:hralign="center" o:hrstd="t" o:hr="t"/>
        </w:pict>
      </w:r>
    </w:p>
    <w:bookmarkEnd w:id="34"/>
    <w:bookmarkStart w:id="35" w:name="application"/>
    <w:p>
      <w:pPr>
        <w:pStyle w:val="Heading1"/>
      </w:pPr>
      <w:r>
        <w:t xml:space="preserve">25. Application</w:t>
      </w:r>
    </w:p>
    <w:p>
      <w:pPr>
        <w:pStyle w:val="FirstParagraph"/>
      </w:pPr>
      <w:r>
        <w:t xml:space="preserve">A camada:</w:t>
      </w:r>
    </w:p>
    <w:p>
      <w:pPr>
        <w:pStyle w:val="SourceCode"/>
      </w:pPr>
      <w:r>
        <w:rPr>
          <w:rStyle w:val="VerbatimChar"/>
        </w:rPr>
        <w:t xml:space="preserve">application/</w:t>
      </w:r>
    </w:p>
    <w:p>
      <w:pPr>
        <w:pStyle w:val="FirstParagraph"/>
      </w:pPr>
      <w:r>
        <w:t xml:space="preserve">coordena casos de uso.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CreateExemplar</w:t>
      </w:r>
      <w:r>
        <w:br/>
      </w:r>
      <w:r>
        <w:rPr>
          <w:rStyle w:val="VerbatimChar"/>
        </w:rPr>
        <w:t xml:space="preserve">MoveExemplar</w:t>
      </w:r>
      <w:r>
        <w:br/>
      </w:r>
      <w:r>
        <w:rPr>
          <w:rStyle w:val="VerbatimChar"/>
        </w:rPr>
        <w:t xml:space="preserve">AddToWishlist</w:t>
      </w:r>
      <w:r>
        <w:br/>
      </w:r>
      <w:r>
        <w:rPr>
          <w:rStyle w:val="VerbatimChar"/>
        </w:rPr>
        <w:t xml:space="preserve">CreateOffer</w:t>
      </w:r>
      <w:r>
        <w:br/>
      </w:r>
      <w:r>
        <w:rPr>
          <w:rStyle w:val="VerbatimChar"/>
        </w:rPr>
        <w:t xml:space="preserve">PublishOffer</w:t>
      </w:r>
      <w:r>
        <w:br/>
      </w: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CancelOrder</w:t>
      </w:r>
      <w:r>
        <w:br/>
      </w:r>
      <w:r>
        <w:rPr>
          <w:rStyle w:val="VerbatimChar"/>
        </w:rPr>
        <w:t xml:space="preserve">ConvertPreSale</w:t>
      </w:r>
      <w:r>
        <w:br/>
      </w:r>
      <w:r>
        <w:rPr>
          <w:rStyle w:val="VerbatimChar"/>
        </w:rPr>
        <w:t xml:space="preserve">MoveGarageItemToCollection</w:t>
      </w:r>
    </w:p>
    <w:p>
      <w:r>
        <w:pict>
          <v:rect style="width:0;height:1.5pt" o:hralign="center" o:hrstd="t" o:hr="t"/>
        </w:pict>
      </w:r>
    </w:p>
    <w:bookmarkEnd w:id="35"/>
    <w:bookmarkStart w:id="36" w:name="commands"/>
    <w:p>
      <w:pPr>
        <w:pStyle w:val="Heading1"/>
      </w:pPr>
      <w:r>
        <w:t xml:space="preserve">26. Commands</w:t>
      </w:r>
    </w:p>
    <w:p>
      <w:pPr>
        <w:pStyle w:val="FirstParagraph"/>
      </w:pPr>
      <w:r>
        <w:t xml:space="preserve">Operações que alteram estado serão tratadas como Commands.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CreateOfferCommand</w:t>
      </w:r>
      <w:r>
        <w:br/>
      </w:r>
      <w:r>
        <w:rPr>
          <w:rStyle w:val="VerbatimChar"/>
        </w:rPr>
        <w:t xml:space="preserve">PublishOfferCommand</w:t>
      </w:r>
      <w:r>
        <w:br/>
      </w:r>
      <w:r>
        <w:rPr>
          <w:rStyle w:val="VerbatimChar"/>
        </w:rPr>
        <w:t xml:space="preserve">CreateOrderCommand</w:t>
      </w:r>
      <w:r>
        <w:br/>
      </w:r>
      <w:r>
        <w:rPr>
          <w:rStyle w:val="VerbatimChar"/>
        </w:rPr>
        <w:t xml:space="preserve">ConfirmFulfillmentCommand</w:t>
      </w:r>
      <w:r>
        <w:br/>
      </w:r>
      <w:r>
        <w:rPr>
          <w:rStyle w:val="VerbatimChar"/>
        </w:rPr>
        <w:t xml:space="preserve">MoveGarageItemCommand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Command Handler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</w:p>
    <w:p>
      <w:r>
        <w:pict>
          <v:rect style="width:0;height:1.5pt" o:hralign="center" o:hrstd="t" o:hr="t"/>
        </w:pict>
      </w:r>
    </w:p>
    <w:bookmarkEnd w:id="36"/>
    <w:bookmarkStart w:id="37" w:name="queries"/>
    <w:p>
      <w:pPr>
        <w:pStyle w:val="Heading1"/>
      </w:pPr>
      <w:r>
        <w:t xml:space="preserve">27. Queries</w:t>
      </w:r>
    </w:p>
    <w:p>
      <w:pPr>
        <w:pStyle w:val="FirstParagraph"/>
      </w:pPr>
      <w:r>
        <w:t xml:space="preserve">Operações de consulta poderão ser organizadas como Queries.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SearchCatalogQuery</w:t>
      </w:r>
      <w:r>
        <w:br/>
      </w:r>
      <w:r>
        <w:rPr>
          <w:rStyle w:val="VerbatimChar"/>
        </w:rPr>
        <w:t xml:space="preserve">GetVariationQuery</w:t>
      </w:r>
      <w:r>
        <w:br/>
      </w:r>
      <w:r>
        <w:rPr>
          <w:rStyle w:val="VerbatimChar"/>
        </w:rPr>
        <w:t xml:space="preserve">GetCollectionQuery</w:t>
      </w:r>
      <w:r>
        <w:br/>
      </w:r>
      <w:r>
        <w:rPr>
          <w:rStyle w:val="VerbatimChar"/>
        </w:rPr>
        <w:t xml:space="preserve">GetGarageQuery</w:t>
      </w:r>
      <w:r>
        <w:br/>
      </w:r>
      <w:r>
        <w:rPr>
          <w:rStyle w:val="VerbatimChar"/>
        </w:rPr>
        <w:t xml:space="preserve">GetOrderQuery</w:t>
      </w:r>
    </w:p>
    <w:p>
      <w:pPr>
        <w:pStyle w:val="FirstParagraph"/>
      </w:pPr>
      <w:r>
        <w:t xml:space="preserve">Queries não deverão alterar estado de negócio.</w:t>
      </w:r>
    </w:p>
    <w:p>
      <w:r>
        <w:pict>
          <v:rect style="width:0;height:1.5pt" o:hralign="center" o:hrstd="t" o:hr="t"/>
        </w:pict>
      </w:r>
    </w:p>
    <w:bookmarkEnd w:id="37"/>
    <w:bookmarkStart w:id="38" w:name="controller"/>
    <w:p>
      <w:pPr>
        <w:pStyle w:val="Heading1"/>
      </w:pPr>
      <w:r>
        <w:t xml:space="preserve">28. Controller</w:t>
      </w:r>
    </w:p>
    <w:p>
      <w:pPr>
        <w:pStyle w:val="FirstParagraph"/>
      </w:pPr>
      <w:r>
        <w:t xml:space="preserve">Controllers ficarão em:</w:t>
      </w:r>
    </w:p>
    <w:p>
      <w:pPr>
        <w:pStyle w:val="SourceCode"/>
      </w:pPr>
      <w:r>
        <w:rPr>
          <w:rStyle w:val="VerbatimChar"/>
        </w:rPr>
        <w:t xml:space="preserve">interfaces/http/controllers/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receber HTTP</w:t>
      </w:r>
      <w:r>
        <w:br/>
      </w:r>
      <w:r>
        <w:rPr>
          <w:rStyle w:val="VerbatimChar"/>
        </w:rPr>
        <w:t xml:space="preserve">validar entrada</w:t>
      </w:r>
      <w:r>
        <w:br/>
      </w:r>
      <w:r>
        <w:rPr>
          <w:rStyle w:val="VerbatimChar"/>
        </w:rPr>
        <w:t xml:space="preserve">obter contexto</w:t>
      </w:r>
      <w:r>
        <w:br/>
      </w:r>
      <w:r>
        <w:rPr>
          <w:rStyle w:val="VerbatimChar"/>
        </w:rPr>
        <w:t xml:space="preserve">chamar Application</w:t>
      </w:r>
      <w:r>
        <w:br/>
      </w:r>
      <w:r>
        <w:rPr>
          <w:rStyle w:val="VerbatimChar"/>
        </w:rPr>
        <w:t xml:space="preserve">mapear resposta</w:t>
      </w:r>
    </w:p>
    <w:p>
      <w:pPr>
        <w:pStyle w:val="FirstParagraph"/>
      </w:pPr>
      <w:r>
        <w:t xml:space="preserve">Não deverão conter:</w:t>
      </w:r>
    </w:p>
    <w:p>
      <w:pPr>
        <w:pStyle w:val="SourceCode"/>
      </w:pPr>
      <w:r>
        <w:rPr>
          <w:rStyle w:val="VerbatimChar"/>
        </w:rPr>
        <w:t xml:space="preserve">regra financeira</w:t>
      </w:r>
      <w:r>
        <w:br/>
      </w:r>
      <w:r>
        <w:rPr>
          <w:rStyle w:val="VerbatimChar"/>
        </w:rPr>
        <w:t xml:space="preserve">regra de estoque</w:t>
      </w:r>
      <w:r>
        <w:br/>
      </w:r>
      <w:r>
        <w:rPr>
          <w:rStyle w:val="VerbatimChar"/>
        </w:rPr>
        <w:t xml:space="preserve">regra de autorização complexa</w:t>
      </w:r>
      <w:r>
        <w:br/>
      </w:r>
      <w:r>
        <w:rPr>
          <w:rStyle w:val="VerbatimChar"/>
        </w:rPr>
        <w:t xml:space="preserve">SQL</w:t>
      </w:r>
    </w:p>
    <w:p>
      <w:r>
        <w:pict>
          <v:rect style="width:0;height:1.5pt" o:hralign="center" o:hrstd="t" o:hr="t"/>
        </w:pict>
      </w:r>
    </w:p>
    <w:bookmarkEnd w:id="38"/>
    <w:bookmarkStart w:id="39" w:name="routes"/>
    <w:p>
      <w:pPr>
        <w:pStyle w:val="Heading1"/>
      </w:pPr>
      <w:r>
        <w:t xml:space="preserve">29. Routes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interfaces/http/routes/catalog.routes.ts</w:t>
      </w:r>
    </w:p>
    <w:p>
      <w:pPr>
        <w:pStyle w:val="FirstParagraph"/>
      </w:pPr>
      <w:r>
        <w:t xml:space="preserve">Responsável por registrar: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na aplicação Fastify.</w:t>
      </w:r>
    </w:p>
    <w:p>
      <w:r>
        <w:pict>
          <v:rect style="width:0;height:1.5pt" o:hralign="center" o:hrstd="t" o:hr="t"/>
        </w:pict>
      </w:r>
    </w:p>
    <w:bookmarkEnd w:id="39"/>
    <w:bookmarkStart w:id="40" w:name="schemas"/>
    <w:p>
      <w:pPr>
        <w:pStyle w:val="Heading1"/>
      </w:pPr>
      <w:r>
        <w:t xml:space="preserve">30. Schemas</w:t>
      </w:r>
    </w:p>
    <w:p>
      <w:pPr>
        <w:pStyle w:val="FirstParagraph"/>
      </w:pPr>
      <w:r>
        <w:t xml:space="preserve">Os schemas HTTP ficarão próximos às rotas:</w:t>
      </w:r>
    </w:p>
    <w:p>
      <w:pPr>
        <w:pStyle w:val="SourceCode"/>
      </w:pPr>
      <w:r>
        <w:rPr>
          <w:rStyle w:val="VerbatimChar"/>
        </w:rPr>
        <w:t xml:space="preserve">interfaces/http/schemas/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search-catalog.schema.ts</w:t>
      </w:r>
      <w:r>
        <w:br/>
      </w:r>
      <w:r>
        <w:rPr>
          <w:rStyle w:val="VerbatimChar"/>
        </w:rPr>
        <w:t xml:space="preserve">get-variation.schema.ts</w:t>
      </w:r>
      <w:r>
        <w:br/>
      </w:r>
      <w:r>
        <w:rPr>
          <w:rStyle w:val="VerbatimChar"/>
        </w:rPr>
        <w:t xml:space="preserve">create-request.schema.ts</w:t>
      </w:r>
    </w:p>
    <w:p>
      <w:pPr>
        <w:pStyle w:val="FirstParagraph"/>
      </w:pPr>
      <w:r>
        <w:t xml:space="preserve">Eles representam o contrato HTTP.</w:t>
      </w:r>
    </w:p>
    <w:p>
      <w:pPr>
        <w:pStyle w:val="BodyText"/>
      </w:pPr>
      <w:r>
        <w:t xml:space="preserve">Não deverão ser tratados automaticamente como entidades de domínio.</w:t>
      </w:r>
    </w:p>
    <w:p>
      <w:r>
        <w:pict>
          <v:rect style="width:0;height:1.5pt" o:hralign="center" o:hrstd="t" o:hr="t"/>
        </w:pict>
      </w:r>
    </w:p>
    <w:bookmarkEnd w:id="40"/>
    <w:bookmarkStart w:id="41" w:name="dto"/>
    <w:p>
      <w:pPr>
        <w:pStyle w:val="Heading1"/>
      </w:pPr>
      <w:r>
        <w:t xml:space="preserve">31. DTO</w:t>
      </w:r>
    </w:p>
    <w:p>
      <w:pPr>
        <w:pStyle w:val="FirstParagraph"/>
      </w:pPr>
      <w:r>
        <w:t xml:space="preserve">DTOs representam dados entre camadas.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CreateOfferRequest</w:t>
      </w:r>
      <w:r>
        <w:br/>
      </w:r>
      <w:r>
        <w:rPr>
          <w:rStyle w:val="VerbatimChar"/>
        </w:rPr>
        <w:t xml:space="preserve">CreateOfferResponse</w:t>
      </w:r>
      <w:r>
        <w:br/>
      </w:r>
      <w:r>
        <w:rPr>
          <w:rStyle w:val="VerbatimChar"/>
        </w:rPr>
        <w:t xml:space="preserve">VariationResponse</w:t>
      </w:r>
      <w:r>
        <w:br/>
      </w:r>
      <w:r>
        <w:rPr>
          <w:rStyle w:val="VerbatimChar"/>
        </w:rPr>
        <w:t xml:space="preserve">CollectionResponse</w:t>
      </w:r>
    </w:p>
    <w:p>
      <w:pPr>
        <w:pStyle w:val="FirstParagraph"/>
      </w:pPr>
      <w:r>
        <w:t xml:space="preserve">O DTO não deverá ser confundido com:</w:t>
      </w:r>
    </w:p>
    <w:p>
      <w:pPr>
        <w:pStyle w:val="SourceCode"/>
      </w:pP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Database Model</w:t>
      </w:r>
      <w:r>
        <w:br/>
      </w:r>
      <w:r>
        <w:rPr>
          <w:rStyle w:val="VerbatimChar"/>
        </w:rPr>
        <w:t xml:space="preserve">Domain Object</w:t>
      </w:r>
    </w:p>
    <w:p>
      <w:r>
        <w:pict>
          <v:rect style="width:0;height:1.5pt" o:hralign="center" o:hrstd="t" o:hr="t"/>
        </w:pict>
      </w:r>
    </w:p>
    <w:bookmarkEnd w:id="41"/>
    <w:bookmarkStart w:id="42" w:name="infrastructure"/>
    <w:p>
      <w:pPr>
        <w:pStyle w:val="Heading1"/>
      </w:pPr>
      <w:r>
        <w:t xml:space="preserve">32. Infrastructure</w:t>
      </w:r>
    </w:p>
    <w:p>
      <w:pPr>
        <w:pStyle w:val="FirstParagraph"/>
      </w:pPr>
      <w:r>
        <w:t xml:space="preserve">A infraestrutura implementa detalhes técnicos.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infrastructure/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├── persistence/</w:t>
      </w:r>
      <w:r>
        <w:br/>
      </w:r>
      <w:r>
        <w:rPr>
          <w:rStyle w:val="VerbatimChar"/>
        </w:rPr>
        <w:t xml:space="preserve">├── queue/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integrations/</w:t>
      </w:r>
      <w:r>
        <w:br/>
      </w:r>
      <w:r>
        <w:rPr>
          <w:rStyle w:val="VerbatimChar"/>
        </w:rPr>
        <w:t xml:space="preserve">├── observability/</w:t>
      </w:r>
      <w:r>
        <w:br/>
      </w:r>
      <w:r>
        <w:rPr>
          <w:rStyle w:val="VerbatimChar"/>
        </w:rPr>
        <w:t xml:space="preserve">└── clock/</w:t>
      </w:r>
    </w:p>
    <w:p>
      <w:r>
        <w:pict>
          <v:rect style="width:0;height:1.5pt" o:hralign="center" o:hrstd="t" o:hr="t"/>
        </w:pict>
      </w:r>
    </w:p>
    <w:bookmarkEnd w:id="42"/>
    <w:bookmarkStart w:id="43" w:name="banco-de-dados"/>
    <w:p>
      <w:pPr>
        <w:pStyle w:val="Heading1"/>
      </w:pPr>
      <w:r>
        <w:t xml:space="preserve">33. Banco de dados</w:t>
      </w:r>
    </w:p>
    <w:p>
      <w:pPr>
        <w:pStyle w:val="FirstParagraph"/>
      </w:pPr>
      <w:r>
        <w:t xml:space="preserve">A infraestrutura de banco ficará em:</w:t>
      </w:r>
    </w:p>
    <w:p>
      <w:pPr>
        <w:pStyle w:val="SourceCode"/>
      </w:pPr>
      <w:r>
        <w:rPr>
          <w:rStyle w:val="VerbatimChar"/>
        </w:rPr>
        <w:t xml:space="preserve">src/infrastructure/database/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├── connection.ts</w:t>
      </w:r>
      <w:r>
        <w:br/>
      </w:r>
      <w:r>
        <w:rPr>
          <w:rStyle w:val="VerbatimChar"/>
        </w:rPr>
        <w:t xml:space="preserve">├── transaction.ts</w:t>
      </w:r>
      <w:r>
        <w:br/>
      </w:r>
      <w:r>
        <w:rPr>
          <w:rStyle w:val="VerbatimChar"/>
        </w:rPr>
        <w:t xml:space="preserve">└── health-check.ts</w:t>
      </w:r>
    </w:p>
    <w:p>
      <w:pPr>
        <w:pStyle w:val="FirstParagraph"/>
      </w:pPr>
      <w:r>
        <w:t xml:space="preserve">A implementação concreta do acesso ao PostgreSQL será definida no documento B02.</w:t>
      </w:r>
    </w:p>
    <w:p>
      <w:r>
        <w:pict>
          <v:rect style="width:0;height:1.5pt" o:hralign="center" o:hrstd="t" o:hr="t"/>
        </w:pict>
      </w:r>
    </w:p>
    <w:bookmarkEnd w:id="43"/>
    <w:bookmarkStart w:id="44" w:name="migrations"/>
    <w:p>
      <w:pPr>
        <w:pStyle w:val="Heading1"/>
      </w:pPr>
      <w:r>
        <w:t xml:space="preserve">34. Migrations</w:t>
      </w:r>
    </w:p>
    <w:p>
      <w:pPr>
        <w:pStyle w:val="FirstParagraph"/>
      </w:pPr>
      <w:r>
        <w:t xml:space="preserve">As migrations não ficarão misturadas com entidades TypeScript.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migrations/</w:t>
      </w:r>
      <w:r>
        <w:br/>
      </w:r>
      <w:r>
        <w:rPr>
          <w:rStyle w:val="VerbatimChar"/>
        </w:rPr>
        <w:t xml:space="preserve">├── 0001_initial_schema</w:t>
      </w:r>
      <w:r>
        <w:br/>
      </w:r>
      <w:r>
        <w:rPr>
          <w:rStyle w:val="VerbatimChar"/>
        </w:rPr>
        <w:t xml:space="preserve">├── 0002_catalog</w:t>
      </w:r>
      <w:r>
        <w:br/>
      </w:r>
      <w:r>
        <w:rPr>
          <w:rStyle w:val="VerbatimChar"/>
        </w:rPr>
        <w:t xml:space="preserve">├── 0003_identity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Toda alteração estrutural do banco deverá possuir migration versionada.</w:t>
      </w:r>
    </w:p>
    <w:p>
      <w:r>
        <w:pict>
          <v:rect style="width:0;height:1.5pt" o:hralign="center" o:hrstd="t" o:hr="t"/>
        </w:pict>
      </w:r>
    </w:p>
    <w:bookmarkEnd w:id="44"/>
    <w:bookmarkStart w:id="45" w:name="repositories"/>
    <w:p>
      <w:pPr>
        <w:pStyle w:val="Heading1"/>
      </w:pPr>
      <w:r>
        <w:t xml:space="preserve">35. Repositories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catalog/infrastructure/repositories/</w:t>
      </w:r>
    </w:p>
    <w:p>
      <w:pPr>
        <w:pStyle w:val="FirstParagraph"/>
      </w:pPr>
      <w:r>
        <w:t xml:space="preserve">contendo:</w:t>
      </w:r>
    </w:p>
    <w:p>
      <w:pPr>
        <w:pStyle w:val="SourceCode"/>
      </w:pPr>
      <w:r>
        <w:rPr>
          <w:rStyle w:val="VerbatimChar"/>
        </w:rPr>
        <w:t xml:space="preserve">PostgresVariationRepository</w:t>
      </w:r>
      <w:r>
        <w:br/>
      </w:r>
      <w:r>
        <w:rPr>
          <w:rStyle w:val="VerbatimChar"/>
        </w:rPr>
        <w:t xml:space="preserve">PostgresBrandRepository</w:t>
      </w:r>
      <w:r>
        <w:br/>
      </w:r>
      <w:r>
        <w:rPr>
          <w:rStyle w:val="VerbatimChar"/>
        </w:rPr>
        <w:t xml:space="preserve">PostgresVehicleModelRepository</w:t>
      </w:r>
    </w:p>
    <w:p>
      <w:pPr>
        <w:pStyle w:val="FirstParagraph"/>
      </w:pPr>
      <w:r>
        <w:t xml:space="preserve">O domínio conhecerá apenas:</w:t>
      </w:r>
    </w:p>
    <w:p>
      <w:pPr>
        <w:pStyle w:val="SourceCode"/>
      </w:pPr>
      <w:r>
        <w:rPr>
          <w:rStyle w:val="VerbatimChar"/>
        </w:rPr>
        <w:t xml:space="preserve">VariationRepository</w:t>
      </w:r>
    </w:p>
    <w:p>
      <w:r>
        <w:pict>
          <v:rect style="width:0;height:1.5pt" o:hralign="center" o:hrstd="t" o:hr="t"/>
        </w:pict>
      </w:r>
    </w:p>
    <w:bookmarkEnd w:id="45"/>
    <w:bookmarkStart w:id="46" w:name="mapper"/>
    <w:p>
      <w:pPr>
        <w:pStyle w:val="Heading1"/>
      </w:pPr>
      <w:r>
        <w:t xml:space="preserve">36. Mapper</w:t>
      </w:r>
    </w:p>
    <w:p>
      <w:pPr>
        <w:pStyle w:val="FirstParagraph"/>
      </w:pPr>
      <w:r>
        <w:t xml:space="preserve">Mappers serão responsáveis pela conversão entre:</w:t>
      </w:r>
    </w:p>
    <w:p>
      <w:pPr>
        <w:pStyle w:val="SourceCode"/>
      </w:pPr>
      <w:r>
        <w:rPr>
          <w:rStyle w:val="VerbatimChar"/>
        </w:rPr>
        <w:t xml:space="preserve">Database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Entity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Domain Entity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Persistence Model</w:t>
      </w:r>
    </w:p>
    <w:p>
      <w:pPr>
        <w:pStyle w:val="FirstParagraph"/>
      </w:pPr>
      <w:r>
        <w:t xml:space="preserve">Evitar retornar diretamente objetos do ORM/driver para o domínio.</w:t>
      </w:r>
    </w:p>
    <w:p>
      <w:r>
        <w:pict>
          <v:rect style="width:0;height:1.5pt" o:hralign="center" o:hrstd="t" o:hr="t"/>
        </w:pict>
      </w:r>
    </w:p>
    <w:bookmarkEnd w:id="46"/>
    <w:bookmarkStart w:id="47" w:name="transactions"/>
    <w:p>
      <w:pPr>
        <w:pStyle w:val="Heading1"/>
      </w:pPr>
      <w:r>
        <w:t xml:space="preserve">37. Transactions</w:t>
      </w:r>
    </w:p>
    <w:p>
      <w:pPr>
        <w:pStyle w:val="FirstParagraph"/>
      </w:pPr>
      <w:r>
        <w:t xml:space="preserve">Operações que alteram múltiplos dados de forma atômica deverão utilizar uma transação.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ORDER</w:t>
      </w:r>
      <w:r>
        <w:br/>
      </w:r>
      <w:r>
        <w:rPr>
          <w:rStyle w:val="VerbatimChar"/>
        </w:rPr>
        <w:t xml:space="preserve">      ├── ORDER_ITEM</w:t>
      </w:r>
      <w:r>
        <w:br/>
      </w:r>
      <w:r>
        <w:rPr>
          <w:rStyle w:val="VerbatimChar"/>
        </w:rPr>
        <w:t xml:space="preserve">      ├── STOCK_RESERVATION</w:t>
      </w:r>
      <w:r>
        <w:br/>
      </w:r>
      <w:r>
        <w:rPr>
          <w:rStyle w:val="VerbatimChar"/>
        </w:rPr>
        <w:t xml:space="preserve">      └── OUTBOX_EVENT</w:t>
      </w:r>
    </w:p>
    <w:p>
      <w:pPr>
        <w:pStyle w:val="FirstParagraph"/>
      </w:pPr>
      <w:r>
        <w:t xml:space="preserve">Tudo deverá ser confirmado atomicamente quando a regra exigir.</w:t>
      </w:r>
    </w:p>
    <w:p>
      <w:r>
        <w:pict>
          <v:rect style="width:0;height:1.5pt" o:hralign="center" o:hrstd="t" o:hr="t"/>
        </w:pict>
      </w:r>
    </w:p>
    <w:bookmarkEnd w:id="47"/>
    <w:bookmarkStart w:id="48" w:name="outbox"/>
    <w:p>
      <w:pPr>
        <w:pStyle w:val="Heading1"/>
      </w:pPr>
      <w:r>
        <w:t xml:space="preserve">38. Outbox</w:t>
      </w:r>
    </w:p>
    <w:p>
      <w:pPr>
        <w:pStyle w:val="FirstParagraph"/>
      </w:pPr>
      <w:r>
        <w:t xml:space="preserve">O Outbox será infraestrutura transversal.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src/infrastructure/outbox/</w:t>
      </w:r>
      <w:r>
        <w:br/>
      </w:r>
      <w:r>
        <w:rPr>
          <w:rStyle w:val="VerbatimChar"/>
        </w:rPr>
        <w:t xml:space="preserve">├── outbox.repository.ts</w:t>
      </w:r>
      <w:r>
        <w:br/>
      </w:r>
      <w:r>
        <w:rPr>
          <w:rStyle w:val="VerbatimChar"/>
        </w:rPr>
        <w:t xml:space="preserve">├── outbox.publisher.ts</w:t>
      </w:r>
      <w:r>
        <w:br/>
      </w:r>
      <w:r>
        <w:rPr>
          <w:rStyle w:val="VerbatimChar"/>
        </w:rPr>
        <w:t xml:space="preserve">└── outbox.types.ts</w:t>
      </w:r>
    </w:p>
    <w:p>
      <w:pPr>
        <w:pStyle w:val="FirstParagraph"/>
      </w:pPr>
      <w:r>
        <w:t xml:space="preserve">A gravação do estado de negócio e do evento deverá ocorrer na mesma transação quando aplicável.</w:t>
      </w:r>
    </w:p>
    <w:p>
      <w:pPr>
        <w:pStyle w:val="BodyText"/>
      </w:pPr>
      <w:r>
        <w:t xml:space="preserve">Essa decisão segue o ADR-010.</w:t>
      </w:r>
    </w:p>
    <w:p>
      <w:r>
        <w:pict>
          <v:rect style="width:0;height:1.5pt" o:hralign="center" o:hrstd="t" o:hr="t"/>
        </w:pict>
      </w:r>
    </w:p>
    <w:bookmarkEnd w:id="48"/>
    <w:bookmarkStart w:id="49" w:name="events"/>
    <w:p>
      <w:pPr>
        <w:pStyle w:val="Heading1"/>
      </w:pPr>
      <w:r>
        <w:t xml:space="preserve">39. Events</w:t>
      </w:r>
    </w:p>
    <w:p>
      <w:pPr>
        <w:pStyle w:val="FirstParagraph"/>
      </w:pPr>
      <w:r>
        <w:t xml:space="preserve">Eventos de domínio serão definidos dentro dos respectivos módulos.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catalog/domain/events/</w:t>
      </w:r>
      <w:r>
        <w:br/>
      </w:r>
      <w:r>
        <w:rPr>
          <w:rStyle w:val="VerbatimChar"/>
        </w:rPr>
        <w:t xml:space="preserve">    VariationCreated.ts</w:t>
      </w:r>
      <w:r>
        <w:br/>
      </w:r>
      <w:r>
        <w:br/>
      </w:r>
      <w:r>
        <w:rPr>
          <w:rStyle w:val="VerbatimChar"/>
        </w:rPr>
        <w:t xml:space="preserve">order/domain/events/</w:t>
      </w:r>
      <w:r>
        <w:br/>
      </w:r>
      <w:r>
        <w:rPr>
          <w:rStyle w:val="VerbatimChar"/>
        </w:rPr>
        <w:t xml:space="preserve">    OrderCreated.ts</w:t>
      </w:r>
      <w:r>
        <w:br/>
      </w:r>
      <w:r>
        <w:rPr>
          <w:rStyle w:val="VerbatimChar"/>
        </w:rPr>
        <w:t xml:space="preserve">    OrderCancelled.ts</w:t>
      </w:r>
      <w:r>
        <w:br/>
      </w:r>
      <w:r>
        <w:br/>
      </w:r>
      <w:r>
        <w:rPr>
          <w:rStyle w:val="VerbatimChar"/>
        </w:rPr>
        <w:t xml:space="preserve">shipment/domain/events/</w:t>
      </w:r>
      <w:r>
        <w:br/>
      </w:r>
      <w:r>
        <w:rPr>
          <w:rStyle w:val="VerbatimChar"/>
        </w:rPr>
        <w:t xml:space="preserve">    ShipmentDelivered.ts</w:t>
      </w:r>
    </w:p>
    <w:p>
      <w:pPr>
        <w:pStyle w:val="FirstParagraph"/>
      </w:pPr>
      <w:r>
        <w:t xml:space="preserve">Eventos representam:</w:t>
      </w:r>
    </w:p>
    <w:p>
      <w:pPr>
        <w:pStyle w:val="BlockText"/>
      </w:pPr>
      <w:r>
        <w:t xml:space="preserve">fatos que aconteceram.</w:t>
      </w:r>
    </w:p>
    <w:p>
      <w:pPr>
        <w:pStyle w:val="FirstParagraph"/>
      </w:pPr>
      <w:r>
        <w:t xml:space="preserve">Não comandos.</w:t>
      </w:r>
    </w:p>
    <w:p>
      <w:r>
        <w:pict>
          <v:rect style="width:0;height:1.5pt" o:hralign="center" o:hrstd="t" o:hr="t"/>
        </w:pict>
      </w:r>
    </w:p>
    <w:bookmarkEnd w:id="49"/>
    <w:bookmarkStart w:id="50" w:name="event-publisher"/>
    <w:p>
      <w:pPr>
        <w:pStyle w:val="Heading1"/>
      </w:pPr>
      <w:r>
        <w:t xml:space="preserve">40. Event Publisher</w:t>
      </w:r>
    </w:p>
    <w:p>
      <w:pPr>
        <w:pStyle w:val="FirstParagraph"/>
      </w:pPr>
      <w:r>
        <w:t xml:space="preserve">A aplicação poderá solicitar:</w:t>
      </w:r>
    </w:p>
    <w:p>
      <w:pPr>
        <w:pStyle w:val="SourceCode"/>
      </w:pPr>
      <w:r>
        <w:rPr>
          <w:rStyle w:val="VerbatimChar"/>
        </w:rPr>
        <w:t xml:space="preserve">publish(event)</w:t>
      </w:r>
    </w:p>
    <w:p>
      <w:pPr>
        <w:pStyle w:val="FirstParagraph"/>
      </w:pPr>
      <w:r>
        <w:t xml:space="preserve">mas a persistência inicial ocorrerá através do:</w:t>
      </w:r>
    </w:p>
    <w:p>
      <w:pPr>
        <w:pStyle w:val="SourceCode"/>
      </w:pPr>
      <w:r>
        <w:rPr>
          <w:rStyle w:val="VerbatimChar"/>
        </w:rPr>
        <w:t xml:space="preserve">Transactional Outbox</w:t>
      </w:r>
    </w:p>
    <w:p>
      <w:pPr>
        <w:pStyle w:val="FirstParagraph"/>
      </w:pPr>
      <w:r>
        <w:t xml:space="preserve">O publisher externo será responsável por retirar eventos pendentes e encaminhá-los à infraestrutura assíncrona.</w:t>
      </w:r>
    </w:p>
    <w:p>
      <w:r>
        <w:pict>
          <v:rect style="width:0;height:1.5pt" o:hralign="center" o:hrstd="t" o:hr="t"/>
        </w:pict>
      </w:r>
    </w:p>
    <w:bookmarkEnd w:id="50"/>
    <w:bookmarkStart w:id="51" w:name="workers"/>
    <w:p>
      <w:pPr>
        <w:pStyle w:val="Heading1"/>
      </w:pPr>
      <w:r>
        <w:t xml:space="preserve">41. Workers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src/workers/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workers/</w:t>
      </w:r>
      <w:r>
        <w:br/>
      </w:r>
      <w:r>
        <w:rPr>
          <w:rStyle w:val="VerbatimChar"/>
        </w:rPr>
        <w:t xml:space="preserve">├── outbox-worker.ts</w:t>
      </w:r>
      <w:r>
        <w:br/>
      </w:r>
      <w:r>
        <w:rPr>
          <w:rStyle w:val="VerbatimChar"/>
        </w:rPr>
        <w:t xml:space="preserve">├── notification-worker.ts</w:t>
      </w:r>
      <w:r>
        <w:br/>
      </w:r>
      <w:r>
        <w:rPr>
          <w:rStyle w:val="VerbatimChar"/>
        </w:rPr>
        <w:t xml:space="preserve">├── integration-worker.ts</w:t>
      </w:r>
      <w:r>
        <w:br/>
      </w:r>
      <w:r>
        <w:rPr>
          <w:rStyle w:val="VerbatimChar"/>
        </w:rPr>
        <w:t xml:space="preserve">├── shipment-worker.ts</w:t>
      </w:r>
      <w:r>
        <w:br/>
      </w:r>
      <w:r>
        <w:rPr>
          <w:rStyle w:val="VerbatimChar"/>
        </w:rPr>
        <w:t xml:space="preserve">└── scheduled-worker.ts</w:t>
      </w:r>
    </w:p>
    <w:p>
      <w:pPr>
        <w:pStyle w:val="FirstParagraph"/>
      </w:pPr>
      <w:r>
        <w:t xml:space="preserve">Os workers serão processos assíncronos.</w:t>
      </w:r>
    </w:p>
    <w:p>
      <w:pPr>
        <w:pStyle w:val="BodyText"/>
      </w:pPr>
      <w:r>
        <w:t xml:space="preserve">Não deverão duplicar regras de domínio.</w:t>
      </w:r>
    </w:p>
    <w:p>
      <w:r>
        <w:pict>
          <v:rect style="width:0;height:1.5pt" o:hralign="center" o:hrstd="t" o:hr="t"/>
        </w:pict>
      </w:r>
    </w:p>
    <w:bookmarkEnd w:id="51"/>
    <w:bookmarkStart w:id="52" w:name="jobs"/>
    <w:p>
      <w:pPr>
        <w:pStyle w:val="Heading1"/>
      </w:pPr>
      <w:r>
        <w:t xml:space="preserve">42. Jobs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src/jobs/</w:t>
      </w:r>
    </w:p>
    <w:p>
      <w:pPr>
        <w:pStyle w:val="FirstParagraph"/>
      </w:pPr>
      <w:r>
        <w:t xml:space="preserve">Será utilizado para tarefas agendadas.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expire-pre-sales</w:t>
      </w:r>
      <w:r>
        <w:br/>
      </w:r>
      <w:r>
        <w:rPr>
          <w:rStyle w:val="VerbatimChar"/>
        </w:rPr>
        <w:t xml:space="preserve">expire-external-promotions</w:t>
      </w:r>
      <w:r>
        <w:br/>
      </w:r>
      <w:r>
        <w:rPr>
          <w:rStyle w:val="VerbatimChar"/>
        </w:rPr>
        <w:t xml:space="preserve">process-notification-schedules</w:t>
      </w:r>
      <w:r>
        <w:br/>
      </w:r>
      <w:r>
        <w:rPr>
          <w:rStyle w:val="VerbatimChar"/>
        </w:rPr>
        <w:t xml:space="preserve">reconcile-provider-operations</w:t>
      </w:r>
      <w:r>
        <w:br/>
      </w:r>
      <w:r>
        <w:rPr>
          <w:rStyle w:val="VerbatimChar"/>
        </w:rPr>
        <w:t xml:space="preserve">cleanup-idempotency-records</w:t>
      </w:r>
    </w:p>
    <w:p>
      <w:pPr>
        <w:pStyle w:val="FirstParagraph"/>
      </w:pPr>
      <w:r>
        <w:t xml:space="preserve">O scheduler dispara o trabalho.</w:t>
      </w:r>
    </w:p>
    <w:p>
      <w:pPr>
        <w:pStyle w:val="BodyText"/>
      </w:pPr>
      <w:r>
        <w:t xml:space="preserve">A regra de negócio continua pertencendo ao Application/Domain.</w:t>
      </w:r>
    </w:p>
    <w:p>
      <w:r>
        <w:pict>
          <v:rect style="width:0;height:1.5pt" o:hralign="center" o:hrstd="t" o:hr="t"/>
        </w:pict>
      </w:r>
    </w:p>
    <w:bookmarkEnd w:id="52"/>
    <w:bookmarkStart w:id="53" w:name="infraestrutura-de-fila"/>
    <w:p>
      <w:pPr>
        <w:pStyle w:val="Heading1"/>
      </w:pPr>
      <w:r>
        <w:t xml:space="preserve">43. Infraestrutura de fila</w:t>
      </w:r>
    </w:p>
    <w:p>
      <w:pPr>
        <w:pStyle w:val="FirstParagraph"/>
      </w:pPr>
      <w:r>
        <w:t xml:space="preserve">A implementação da fila ficará atrás de uma abstração:</w:t>
      </w:r>
    </w:p>
    <w:p>
      <w:pPr>
        <w:pStyle w:val="SourceCode"/>
      </w:pPr>
      <w:r>
        <w:rPr>
          <w:rStyle w:val="VerbatimChar"/>
        </w:rPr>
        <w:t xml:space="preserve">QueuePort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publish()</w:t>
      </w:r>
      <w:r>
        <w:br/>
      </w:r>
      <w:r>
        <w:rPr>
          <w:rStyle w:val="VerbatimChar"/>
        </w:rPr>
        <w:t xml:space="preserve">consume()</w:t>
      </w:r>
      <w:r>
        <w:br/>
      </w:r>
      <w:r>
        <w:rPr>
          <w:rStyle w:val="VerbatimChar"/>
        </w:rPr>
        <w:t xml:space="preserve">ack()</w:t>
      </w:r>
      <w:r>
        <w:br/>
      </w:r>
      <w:r>
        <w:rPr>
          <w:rStyle w:val="VerbatimChar"/>
        </w:rPr>
        <w:t xml:space="preserve">retry()</w:t>
      </w:r>
      <w:r>
        <w:br/>
      </w:r>
      <w:r>
        <w:rPr>
          <w:rStyle w:val="VerbatimChar"/>
        </w:rPr>
        <w:t xml:space="preserve">deadLetter()</w:t>
      </w:r>
    </w:p>
    <w:p>
      <w:pPr>
        <w:pStyle w:val="FirstParagraph"/>
      </w:pPr>
      <w:r>
        <w:t xml:space="preserve">O provedor específico não será espalhado pelos módulos.</w:t>
      </w:r>
    </w:p>
    <w:p>
      <w:r>
        <w:pict>
          <v:rect style="width:0;height:1.5pt" o:hralign="center" o:hrstd="t" o:hr="t"/>
        </w:pict>
      </w:r>
    </w:p>
    <w:bookmarkEnd w:id="53"/>
    <w:bookmarkStart w:id="54" w:name="integrações-externas"/>
    <w:p>
      <w:pPr>
        <w:pStyle w:val="Heading1"/>
      </w:pPr>
      <w:r>
        <w:t xml:space="preserve">44. Integrações externas</w:t>
      </w:r>
    </w:p>
    <w:p>
      <w:pPr>
        <w:pStyle w:val="FirstParagraph"/>
      </w:pPr>
      <w:r>
        <w:t xml:space="preserve">Diretório:</w:t>
      </w:r>
    </w:p>
    <w:p>
      <w:pPr>
        <w:pStyle w:val="SourceCode"/>
      </w:pPr>
      <w:r>
        <w:rPr>
          <w:rStyle w:val="VerbatimChar"/>
        </w:rPr>
        <w:t xml:space="preserve">src/infrastructure/integrations/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integrations/</w:t>
      </w:r>
      <w:r>
        <w:br/>
      </w:r>
      <w:r>
        <w:rPr>
          <w:rStyle w:val="VerbatimChar"/>
        </w:rPr>
        <w:t xml:space="preserve">├── mercado-pago/</w:t>
      </w:r>
      <w:r>
        <w:br/>
      </w:r>
      <w:r>
        <w:rPr>
          <w:rStyle w:val="VerbatimChar"/>
        </w:rPr>
        <w:t xml:space="preserve">├── shipping/</w:t>
      </w:r>
      <w:r>
        <w:br/>
      </w:r>
      <w:r>
        <w:rPr>
          <w:rStyle w:val="VerbatimChar"/>
        </w:rPr>
        <w:t xml:space="preserve">├── oidc/</w:t>
      </w:r>
      <w:r>
        <w:br/>
      </w:r>
      <w:r>
        <w:rPr>
          <w:rStyle w:val="VerbatimChar"/>
        </w:rPr>
        <w:t xml:space="preserve">├── email/</w:t>
      </w:r>
      <w:r>
        <w:br/>
      </w:r>
      <w:r>
        <w:rPr>
          <w:rStyle w:val="VerbatimChar"/>
        </w:rPr>
        <w:t xml:space="preserve">├── cep/</w:t>
      </w:r>
      <w:r>
        <w:br/>
      </w:r>
      <w:r>
        <w:rPr>
          <w:rStyle w:val="VerbatimChar"/>
        </w:rPr>
        <w:t xml:space="preserve">├── ibge/</w:t>
      </w:r>
      <w:r>
        <w:br/>
      </w:r>
      <w:r>
        <w:rPr>
          <w:rStyle w:val="VerbatimChar"/>
        </w:rPr>
        <w:t xml:space="preserve">└── storage/</w:t>
      </w:r>
    </w:p>
    <w:p>
      <w:pPr>
        <w:pStyle w:val="FirstParagraph"/>
      </w:pPr>
      <w:r>
        <w:t xml:space="preserve">Cada integração deverá implementar uma porta definida pela aplicação/domínio quando necessário.</w:t>
      </w:r>
    </w:p>
    <w:p>
      <w:r>
        <w:pict>
          <v:rect style="width:0;height:1.5pt" o:hralign="center" o:hrstd="t" o:hr="t"/>
        </w:pict>
      </w:r>
    </w:p>
    <w:bookmarkEnd w:id="54"/>
    <w:bookmarkStart w:id="55" w:name="regra-de-integração"/>
    <w:p>
      <w:pPr>
        <w:pStyle w:val="Heading1"/>
      </w:pPr>
      <w:r>
        <w:t xml:space="preserve">45. Regra de integração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MercadoPagoSDK</w:t>
      </w:r>
    </w:p>
    <w:p>
      <w:pPr>
        <w:pStyle w:val="FirstParagraph"/>
      </w:pPr>
      <w:r>
        <w:t xml:space="preserve">diretamente.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MercadoPagoAdapter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Assim, o domínio permanece independente do fornecedor.</w:t>
      </w:r>
    </w:p>
    <w:p>
      <w:r>
        <w:pict>
          <v:rect style="width:0;height:1.5pt" o:hralign="center" o:hrstd="t" o:hr="t"/>
        </w:pict>
      </w:r>
    </w:p>
    <w:bookmarkEnd w:id="55"/>
    <w:bookmarkStart w:id="56" w:name="autenticação"/>
    <w:p>
      <w:pPr>
        <w:pStyle w:val="Heading1"/>
      </w:pPr>
      <w:r>
        <w:t xml:space="preserve">46. Autenticação</w:t>
      </w:r>
    </w:p>
    <w:p>
      <w:pPr>
        <w:pStyle w:val="FirstParagraph"/>
      </w:pPr>
      <w:r>
        <w:t xml:space="preserve">A autenticação será baseada no ADR-005:</w:t>
      </w:r>
    </w:p>
    <w:p>
      <w:pPr>
        <w:pStyle w:val="SourceCode"/>
      </w:pPr>
      <w:r>
        <w:rPr>
          <w:rStyle w:val="VerbatimChar"/>
        </w:rPr>
        <w:t xml:space="preserve">OIDC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OAuth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Authorization Code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PKCE</w:t>
      </w:r>
    </w:p>
    <w:p>
      <w:pPr>
        <w:pStyle w:val="FirstParagraph"/>
      </w:pPr>
      <w:r>
        <w:t xml:space="preserve">A integração com o Identity Provider ficará na infraestrutura.</w:t>
      </w:r>
    </w:p>
    <w:p>
      <w:pPr>
        <w:pStyle w:val="BodyText"/>
      </w:pPr>
      <w:r>
        <w:t xml:space="preserve">O domínio trabalhará com uma identidade interna: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e não diretamente com o provedor externo.</w:t>
      </w:r>
    </w:p>
    <w:p>
      <w:r>
        <w:pict>
          <v:rect style="width:0;height:1.5pt" o:hralign="center" o:hrstd="t" o:hr="t"/>
        </w:pict>
      </w:r>
    </w:p>
    <w:bookmarkEnd w:id="56"/>
    <w:bookmarkStart w:id="57" w:name="authorization-context"/>
    <w:p>
      <w:pPr>
        <w:pStyle w:val="Heading1"/>
      </w:pPr>
      <w:r>
        <w:t xml:space="preserve">47. Authorization Context</w:t>
      </w:r>
    </w:p>
    <w:p>
      <w:pPr>
        <w:pStyle w:val="FirstParagraph"/>
      </w:pPr>
      <w:r>
        <w:t xml:space="preserve">Toda requisição autenticada deverá possuir um contexto de segurança semelhante a:</w:t>
      </w:r>
    </w:p>
    <w:p>
      <w:pPr>
        <w:pStyle w:val="SourceCode"/>
      </w:pPr>
      <w:r>
        <w:rPr>
          <w:rStyle w:val="VerbatimChar"/>
        </w:rPr>
        <w:t xml:space="preserve">AuthenticatedUser</w:t>
      </w:r>
      <w:r>
        <w:br/>
      </w:r>
      <w:r>
        <w:rPr>
          <w:rStyle w:val="VerbatimChar"/>
        </w:rPr>
        <w:t xml:space="preserve">├── userId</w:t>
      </w:r>
      <w:r>
        <w:br/>
      </w:r>
      <w:r>
        <w:rPr>
          <w:rStyle w:val="VerbatimChar"/>
        </w:rPr>
        <w:t xml:space="preserve">├── roles</w:t>
      </w:r>
      <w:r>
        <w:br/>
      </w:r>
      <w:r>
        <w:rPr>
          <w:rStyle w:val="VerbatimChar"/>
        </w:rPr>
        <w:t xml:space="preserve">├── capabilities</w:t>
      </w:r>
      <w:r>
        <w:br/>
      </w:r>
      <w:r>
        <w:rPr>
          <w:rStyle w:val="VerbatimChar"/>
        </w:rPr>
        <w:t xml:space="preserve">└── session/context</w:t>
      </w:r>
    </w:p>
    <w:p>
      <w:pPr>
        <w:pStyle w:val="FirstParagraph"/>
      </w:pPr>
      <w:r>
        <w:t xml:space="preserve">A autorização poderá considerar: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Business Policy</w:t>
      </w:r>
    </w:p>
    <w:p>
      <w:pPr>
        <w:pStyle w:val="FirstParagraph"/>
      </w:pPr>
      <w:r>
        <w:t xml:space="preserve">conforme ADR-006.</w:t>
      </w:r>
    </w:p>
    <w:p>
      <w:r>
        <w:pict>
          <v:rect style="width:0;height:1.5pt" o:hralign="center" o:hrstd="t" o:hr="t"/>
        </w:pict>
      </w:r>
    </w:p>
    <w:bookmarkEnd w:id="57"/>
    <w:bookmarkStart w:id="58" w:name="middleware-hooks"/>
    <w:p>
      <w:pPr>
        <w:pStyle w:val="Heading1"/>
      </w:pPr>
      <w:r>
        <w:t xml:space="preserve">48. Middleware / Hooks</w:t>
      </w:r>
    </w:p>
    <w:p>
      <w:pPr>
        <w:pStyle w:val="FirstParagraph"/>
      </w:pPr>
      <w:r>
        <w:t xml:space="preserve">Hooks HTTP poderão ser utilizados para:</w:t>
      </w:r>
    </w:p>
    <w:p>
      <w:pPr>
        <w:pStyle w:val="SourceCode"/>
      </w:pPr>
      <w:r>
        <w:rPr>
          <w:rStyle w:val="VerbatimChar"/>
        </w:rPr>
        <w:t xml:space="preserve">request-id</w:t>
      </w:r>
      <w:r>
        <w:br/>
      </w:r>
      <w:r>
        <w:rPr>
          <w:rStyle w:val="VerbatimChar"/>
        </w:rPr>
        <w:t xml:space="preserve">correlation-id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validation</w:t>
      </w:r>
    </w:p>
    <w:p>
      <w:pPr>
        <w:pStyle w:val="FirstParagraph"/>
      </w:pPr>
      <w:r>
        <w:t xml:space="preserve">Porém:</w:t>
      </w:r>
    </w:p>
    <w:p>
      <w:pPr>
        <w:pStyle w:val="BlockText"/>
      </w:pPr>
      <w:r>
        <w:t xml:space="preserve">Hook HTTP não substitui autorização de domínio.</w:t>
      </w:r>
    </w:p>
    <w:p>
      <w:r>
        <w:pict>
          <v:rect style="width:0;height:1.5pt" o:hralign="center" o:hrstd="t" o:hr="t"/>
        </w:pict>
      </w:r>
    </w:p>
    <w:bookmarkEnd w:id="58"/>
    <w:bookmarkStart w:id="59" w:name="authorization-policy"/>
    <w:p>
      <w:pPr>
        <w:pStyle w:val="Heading1"/>
      </w:pPr>
      <w:r>
        <w:t xml:space="preserve">49. Authorization Policy</w:t>
      </w:r>
    </w:p>
    <w:p>
      <w:pPr>
        <w:pStyle w:val="FirstParagraph"/>
      </w:pPr>
      <w:r>
        <w:t xml:space="preserve">Regras complexas deverão ficar em Policies/Authorization Services.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CanPublishOffer</w:t>
      </w:r>
      <w:r>
        <w:br/>
      </w:r>
      <w:r>
        <w:rPr>
          <w:rStyle w:val="VerbatimChar"/>
        </w:rPr>
        <w:t xml:space="preserve">CanEditCollection</w:t>
      </w:r>
      <w:r>
        <w:br/>
      </w:r>
      <w:r>
        <w:rPr>
          <w:rStyle w:val="VerbatimChar"/>
        </w:rPr>
        <w:t xml:space="preserve">CanMoveGarageItem</w:t>
      </w:r>
      <w:r>
        <w:br/>
      </w:r>
      <w:r>
        <w:rPr>
          <w:rStyle w:val="VerbatimChar"/>
        </w:rPr>
        <w:t xml:space="preserve">CanPublishPreSale</w:t>
      </w:r>
      <w:r>
        <w:br/>
      </w:r>
      <w:r>
        <w:rPr>
          <w:rStyle w:val="VerbatimChar"/>
        </w:rPr>
        <w:t xml:space="preserve">CanPublishExternalPromotion</w:t>
      </w:r>
    </w:p>
    <w:p>
      <w:pPr>
        <w:pStyle w:val="FirstParagraph"/>
      </w:pPr>
      <w:r>
        <w:t xml:space="preserve">Não espalhar:</w:t>
      </w:r>
    </w:p>
    <w:p>
      <w:pPr>
        <w:pStyle w:val="SourceCode"/>
      </w:pPr>
      <w:r>
        <w:rPr>
          <w:rStyle w:val="VerbatimChar"/>
        </w:rPr>
        <w:t xml:space="preserve">if (user.role === ...)</w:t>
      </w:r>
    </w:p>
    <w:p>
      <w:pPr>
        <w:pStyle w:val="FirstParagraph"/>
      </w:pPr>
      <w:r>
        <w:t xml:space="preserve">por todos os controllers.</w:t>
      </w:r>
    </w:p>
    <w:p>
      <w:r>
        <w:pict>
          <v:rect style="width:0;height:1.5pt" o:hralign="center" o:hrstd="t" o:hr="t"/>
        </w:pict>
      </w:r>
    </w:p>
    <w:bookmarkEnd w:id="59"/>
    <w:bookmarkStart w:id="60" w:name="audit"/>
    <w:p>
      <w:pPr>
        <w:pStyle w:val="Heading1"/>
      </w:pPr>
      <w:r>
        <w:t xml:space="preserve">50. Audit</w:t>
      </w:r>
    </w:p>
    <w:p>
      <w:pPr>
        <w:pStyle w:val="FirstParagraph"/>
      </w:pPr>
      <w:r>
        <w:t xml:space="preserve">Auditoria de negócio ficará separada dos logs técnicos.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registrará eventos relevantes como:</w:t>
      </w:r>
    </w:p>
    <w:p>
      <w:pPr>
        <w:pStyle w:val="SourceCode"/>
      </w:pPr>
      <w:r>
        <w:rPr>
          <w:rStyle w:val="VerbatimChar"/>
        </w:rPr>
        <w:t xml:space="preserve">Oferta publicada</w:t>
      </w:r>
      <w:r>
        <w:br/>
      </w:r>
      <w:r>
        <w:rPr>
          <w:rStyle w:val="VerbatimChar"/>
        </w:rPr>
        <w:t xml:space="preserve">Pedido cancelado</w:t>
      </w:r>
      <w:r>
        <w:br/>
      </w:r>
      <w:r>
        <w:rPr>
          <w:rStyle w:val="VerbatimChar"/>
        </w:rPr>
        <w:t xml:space="preserve">Usuário suspenso</w:t>
      </w:r>
      <w:r>
        <w:br/>
      </w:r>
      <w:r>
        <w:rPr>
          <w:rStyle w:val="VerbatimChar"/>
        </w:rPr>
        <w:t xml:space="preserve">Exemplar transferido</w:t>
      </w:r>
      <w:r>
        <w:br/>
      </w:r>
      <w:r>
        <w:rPr>
          <w:rStyle w:val="VerbatimChar"/>
        </w:rPr>
        <w:t xml:space="preserve">Pré-venda aprovada</w:t>
      </w:r>
      <w:r>
        <w:br/>
      </w:r>
      <w:r>
        <w:rPr>
          <w:rStyle w:val="VerbatimChar"/>
        </w:rPr>
        <w:t xml:space="preserve">Alteração de catálogo</w:t>
      </w:r>
    </w:p>
    <w:p>
      <w:r>
        <w:pict>
          <v:rect style="width:0;height:1.5pt" o:hralign="center" o:hrstd="t" o:hr="t"/>
        </w:pict>
      </w:r>
    </w:p>
    <w:bookmarkEnd w:id="60"/>
    <w:bookmarkStart w:id="61" w:name="logs"/>
    <w:p>
      <w:pPr>
        <w:pStyle w:val="Heading1"/>
      </w:pPr>
      <w:r>
        <w:t xml:space="preserve">51. Logs</w:t>
      </w:r>
    </w:p>
    <w:p>
      <w:pPr>
        <w:pStyle w:val="FirstParagraph"/>
      </w:pPr>
      <w:r>
        <w:t xml:space="preserve">Logs técnicos serão produzidos pela infraestrutura.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request_started</w:t>
      </w:r>
      <w:r>
        <w:br/>
      </w:r>
      <w:r>
        <w:rPr>
          <w:rStyle w:val="VerbatimChar"/>
        </w:rPr>
        <w:t xml:space="preserve">request_completed</w:t>
      </w:r>
      <w:r>
        <w:br/>
      </w:r>
      <w:r>
        <w:rPr>
          <w:rStyle w:val="VerbatimChar"/>
        </w:rPr>
        <w:t xml:space="preserve">database_error</w:t>
      </w:r>
      <w:r>
        <w:br/>
      </w:r>
      <w:r>
        <w:rPr>
          <w:rStyle w:val="VerbatimChar"/>
        </w:rPr>
        <w:t xml:space="preserve">queue_message_failed</w:t>
      </w:r>
      <w:r>
        <w:br/>
      </w:r>
      <w:r>
        <w:rPr>
          <w:rStyle w:val="VerbatimChar"/>
        </w:rPr>
        <w:t xml:space="preserve">external_provider_timeout</w:t>
      </w:r>
      <w:r>
        <w:br/>
      </w:r>
      <w:r>
        <w:rPr>
          <w:rStyle w:val="VerbatimChar"/>
        </w:rPr>
        <w:t xml:space="preserve">authentication_failed</w:t>
      </w:r>
    </w:p>
    <w:p>
      <w:pPr>
        <w:pStyle w:val="FirstParagraph"/>
      </w:pPr>
      <w:r>
        <w:t xml:space="preserve">Não utilizar log como substituto de auditoria.</w:t>
      </w:r>
    </w:p>
    <w:p>
      <w:r>
        <w:pict>
          <v:rect style="width:0;height:1.5pt" o:hralign="center" o:hrstd="t" o:hr="t"/>
        </w:pict>
      </w:r>
    </w:p>
    <w:bookmarkEnd w:id="61"/>
    <w:bookmarkStart w:id="62" w:name="observability"/>
    <w:p>
      <w:pPr>
        <w:pStyle w:val="Heading1"/>
      </w:pPr>
      <w:r>
        <w:t xml:space="preserve">52. Observability</w:t>
      </w:r>
    </w:p>
    <w:p>
      <w:pPr>
        <w:pStyle w:val="FirstParagraph"/>
      </w:pPr>
      <w:r>
        <w:t xml:space="preserve">A infraestrutura deverá permitir: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request_id</w:t>
      </w:r>
    </w:p>
    <w:p>
      <w:pPr>
        <w:pStyle w:val="FirstParagraph"/>
      </w:pPr>
      <w:r>
        <w:t xml:space="preserve">O backend será preparado para integração com OpenTelemetry.</w:t>
      </w:r>
    </w:p>
    <w:p>
      <w:r>
        <w:pict>
          <v:rect style="width:0;height:1.5pt" o:hralign="center" o:hrstd="t" o:hr="t"/>
        </w:pict>
      </w:r>
    </w:p>
    <w:bookmarkEnd w:id="62"/>
    <w:bookmarkStart w:id="63" w:name="testes"/>
    <w:p>
      <w:pPr>
        <w:pStyle w:val="Heading1"/>
      </w:pPr>
      <w:r>
        <w:t xml:space="preserve">53. Testes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└── e2e/</w:t>
      </w:r>
    </w:p>
    <w:p>
      <w:pPr>
        <w:pStyle w:val="FirstParagraph"/>
      </w:pPr>
      <w:r>
        <w:t xml:space="preserve">Além dos testes próximos aos módulos quando isso facilitar a manutenção.</w:t>
      </w:r>
    </w:p>
    <w:p>
      <w:r>
        <w:pict>
          <v:rect style="width:0;height:1.5pt" o:hralign="center" o:hrstd="t" o:hr="t"/>
        </w:pict>
      </w:r>
    </w:p>
    <w:bookmarkEnd w:id="63"/>
    <w:bookmarkStart w:id="64" w:name="testes-de-domínio"/>
    <w:p>
      <w:pPr>
        <w:pStyle w:val="Heading1"/>
      </w:pPr>
      <w:r>
        <w:t xml:space="preserve">54. Testes de domínio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modules/order/domain/</w:t>
      </w:r>
    </w:p>
    <w:p>
      <w:pPr>
        <w:pStyle w:val="FirstParagraph"/>
      </w:pPr>
      <w:r>
        <w:t xml:space="preserve">poderá conter testes relacionados às invariantes de Order.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cannot be confirmed without valid items.</w:t>
      </w:r>
      <w:r>
        <w:br/>
      </w:r>
      <w:r>
        <w:rPr>
          <w:rStyle w:val="VerbatimChar"/>
        </w:rPr>
        <w:t xml:space="preserve">Order cannot be cancelled after delivery.</w:t>
      </w:r>
    </w:p>
    <w:p>
      <w:r>
        <w:pict>
          <v:rect style="width:0;height:1.5pt" o:hralign="center" o:hrstd="t" o:hr="t"/>
        </w:pict>
      </w:r>
    </w:p>
    <w:bookmarkEnd w:id="64"/>
    <w:bookmarkStart w:id="65" w:name="testes-de-aplicação"/>
    <w:p>
      <w:pPr>
        <w:pStyle w:val="Heading1"/>
      </w:pPr>
      <w:r>
        <w:t xml:space="preserve">55. Testes de aplicação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PublishOffer</w:t>
      </w:r>
      <w:r>
        <w:br/>
      </w:r>
      <w:r>
        <w:rPr>
          <w:rStyle w:val="VerbatimChar"/>
        </w:rPr>
        <w:t xml:space="preserve">AddToCollection</w:t>
      </w:r>
      <w:r>
        <w:br/>
      </w:r>
      <w:r>
        <w:rPr>
          <w:rStyle w:val="VerbatimChar"/>
        </w:rPr>
        <w:t xml:space="preserve">MoveGarageItem</w:t>
      </w:r>
      <w:r>
        <w:br/>
      </w:r>
      <w:r>
        <w:rPr>
          <w:rStyle w:val="VerbatimChar"/>
        </w:rPr>
        <w:t xml:space="preserve">ConvertPreSale</w:t>
      </w:r>
    </w:p>
    <w:p>
      <w:pPr>
        <w:pStyle w:val="FirstParagraph"/>
      </w:pPr>
      <w:r>
        <w:t xml:space="preserve">utilizando mocks/fakes das portas externas quando apropriado.</w:t>
      </w:r>
    </w:p>
    <w:p>
      <w:r>
        <w:pict>
          <v:rect style="width:0;height:1.5pt" o:hralign="center" o:hrstd="t" o:hr="t"/>
        </w:pict>
      </w:r>
    </w:p>
    <w:bookmarkEnd w:id="65"/>
    <w:bookmarkStart w:id="66" w:name="testes-de-infraestrutura"/>
    <w:p>
      <w:pPr>
        <w:pStyle w:val="Heading1"/>
      </w:pPr>
      <w:r>
        <w:t xml:space="preserve">56. Testes de infraestrutura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Adapters</w:t>
      </w:r>
      <w:r>
        <w:br/>
      </w:r>
      <w:r>
        <w:rPr>
          <w:rStyle w:val="VerbatimChar"/>
        </w:rPr>
        <w:t xml:space="preserve">Webhook</w:t>
      </w:r>
    </w:p>
    <w:p>
      <w:pPr>
        <w:pStyle w:val="FirstParagraph"/>
      </w:pPr>
      <w:r>
        <w:t xml:space="preserve">contra suas implementações reais ou ambientes controlados.</w:t>
      </w:r>
    </w:p>
    <w:p>
      <w:r>
        <w:pict>
          <v:rect style="width:0;height:1.5pt" o:hralign="center" o:hrstd="t" o:hr="t"/>
        </w:pict>
      </w:r>
    </w:p>
    <w:bookmarkEnd w:id="66"/>
    <w:bookmarkStart w:id="67" w:name="testes-de-api"/>
    <w:p>
      <w:pPr>
        <w:pStyle w:val="Heading1"/>
      </w:pPr>
      <w:r>
        <w:t xml:space="preserve">57. Testes de API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HTTP status</w:t>
      </w:r>
      <w:r>
        <w:br/>
      </w:r>
      <w:r>
        <w:rPr>
          <w:rStyle w:val="VerbatimChar"/>
        </w:rPr>
        <w:t xml:space="preserve">request validation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response contract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error contract</w:t>
      </w:r>
      <w:r>
        <w:br/>
      </w:r>
      <w:r>
        <w:rPr>
          <w:rStyle w:val="VerbatimChar"/>
        </w:rPr>
        <w:t xml:space="preserve">idempotency</w:t>
      </w:r>
    </w:p>
    <w:p>
      <w:r>
        <w:pict>
          <v:rect style="width:0;height:1.5pt" o:hralign="center" o:hrstd="t" o:hr="t"/>
        </w:pict>
      </w:r>
    </w:p>
    <w:bookmarkEnd w:id="67"/>
    <w:bookmarkStart w:id="68" w:name="estrutura-completa-inicial"/>
    <w:p>
      <w:pPr>
        <w:pStyle w:val="Heading1"/>
      </w:pPr>
      <w:r>
        <w:t xml:space="preserve">58. Estrutura completa inicial</w:t>
      </w:r>
    </w:p>
    <w:p>
      <w:pPr>
        <w:pStyle w:val="FirstParagraph"/>
      </w:pPr>
      <w:r>
        <w:t xml:space="preserve">A estrutura física consolidada:</w:t>
      </w:r>
    </w:p>
    <w:p>
      <w:pPr>
        <w:pStyle w:val="SourceCode"/>
      </w:pPr>
      <w:r>
        <w:rPr>
          <w:rStyle w:val="VerbatimChar"/>
        </w:rPr>
        <w:t xml:space="preserve">minihub-backend/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main.ts</w:t>
      </w:r>
      <w:r>
        <w:br/>
      </w:r>
      <w:r>
        <w:rPr>
          <w:rStyle w:val="VerbatimChar"/>
        </w:rPr>
        <w:t xml:space="preserve">│   ├── app.ts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domain/</w:t>
      </w:r>
      <w:r>
        <w:br/>
      </w:r>
      <w:r>
        <w:rPr>
          <w:rStyle w:val="VerbatimChar"/>
        </w:rPr>
        <w:t xml:space="preserve">│   │   ├── application/</w:t>
      </w:r>
      <w:r>
        <w:br/>
      </w:r>
      <w:r>
        <w:rPr>
          <w:rStyle w:val="VerbatimChar"/>
        </w:rPr>
        <w:t xml:space="preserve">│   │   ├── errors/</w:t>
      </w:r>
      <w:r>
        <w:br/>
      </w:r>
      <w:r>
        <w:rPr>
          <w:rStyle w:val="VerbatimChar"/>
        </w:rPr>
        <w:t xml:space="preserve">│   │   ├── ids/</w:t>
      </w:r>
      <w:r>
        <w:br/>
      </w:r>
      <w:r>
        <w:rPr>
          <w:rStyle w:val="VerbatimChar"/>
        </w:rPr>
        <w:t xml:space="preserve">│   │   ├── money/</w:t>
      </w:r>
      <w:r>
        <w:br/>
      </w:r>
      <w:r>
        <w:rPr>
          <w:rStyle w:val="VerbatimChar"/>
        </w:rPr>
        <w:t xml:space="preserve">│   │   ├── pagination/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└── validation/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identity/</w:t>
      </w:r>
      <w:r>
        <w:br/>
      </w:r>
      <w:r>
        <w:rPr>
          <w:rStyle w:val="VerbatimChar"/>
        </w:rPr>
        <w:t xml:space="preserve">│   │   ├── catalog/</w:t>
      </w:r>
      <w:r>
        <w:br/>
      </w:r>
      <w:r>
        <w:rPr>
          <w:rStyle w:val="VerbatimChar"/>
        </w:rPr>
        <w:t xml:space="preserve">│   │   ├── collection/</w:t>
      </w:r>
      <w:r>
        <w:br/>
      </w:r>
      <w:r>
        <w:rPr>
          <w:rStyle w:val="VerbatimChar"/>
        </w:rPr>
        <w:t xml:space="preserve">│   │   ├── wishlist/</w:t>
      </w:r>
      <w:r>
        <w:br/>
      </w:r>
      <w:r>
        <w:rPr>
          <w:rStyle w:val="VerbatimChar"/>
        </w:rPr>
        <w:t xml:space="preserve">│   │   ├── location/</w:t>
      </w:r>
      <w:r>
        <w:br/>
      </w:r>
      <w:r>
        <w:rPr>
          <w:rStyle w:val="VerbatimChar"/>
        </w:rPr>
        <w:t xml:space="preserve">│   │   ├── marketplace/</w:t>
      </w:r>
      <w:r>
        <w:br/>
      </w:r>
      <w:r>
        <w:rPr>
          <w:rStyle w:val="VerbatimChar"/>
        </w:rPr>
        <w:t xml:space="preserve">│   │   ├── inventory/</w:t>
      </w:r>
      <w:r>
        <w:br/>
      </w:r>
      <w:r>
        <w:rPr>
          <w:rStyle w:val="VerbatimChar"/>
        </w:rPr>
        <w:t xml:space="preserve">│   │   ├── cart/</w:t>
      </w:r>
      <w:r>
        <w:br/>
      </w:r>
      <w:r>
        <w:rPr>
          <w:rStyle w:val="VerbatimChar"/>
        </w:rPr>
        <w:t xml:space="preserve">│   │   ├── order/</w:t>
      </w:r>
      <w:r>
        <w:br/>
      </w:r>
      <w:r>
        <w:rPr>
          <w:rStyle w:val="VerbatimChar"/>
        </w:rPr>
        <w:t xml:space="preserve">│   │   ├── payment/</w:t>
      </w:r>
      <w:r>
        <w:br/>
      </w:r>
      <w:r>
        <w:rPr>
          <w:rStyle w:val="VerbatimChar"/>
        </w:rPr>
        <w:t xml:space="preserve">│   │   ├── finance/</w:t>
      </w:r>
      <w:r>
        <w:br/>
      </w:r>
      <w:r>
        <w:rPr>
          <w:rStyle w:val="VerbatimChar"/>
        </w:rPr>
        <w:t xml:space="preserve">│   │   ├── fulfillment/</w:t>
      </w:r>
      <w:r>
        <w:br/>
      </w:r>
      <w:r>
        <w:rPr>
          <w:rStyle w:val="VerbatimChar"/>
        </w:rPr>
        <w:t xml:space="preserve">│   │   ├── shipment/</w:t>
      </w:r>
      <w:r>
        <w:br/>
      </w:r>
      <w:r>
        <w:rPr>
          <w:rStyle w:val="VerbatimChar"/>
        </w:rPr>
        <w:t xml:space="preserve">│   │   ├── garage/</w:t>
      </w:r>
      <w:r>
        <w:br/>
      </w:r>
      <w:r>
        <w:rPr>
          <w:rStyle w:val="VerbatimChar"/>
        </w:rPr>
        <w:t xml:space="preserve">│   │   ├── pre-sale/</w:t>
      </w:r>
      <w:r>
        <w:br/>
      </w:r>
      <w:r>
        <w:rPr>
          <w:rStyle w:val="VerbatimChar"/>
        </w:rPr>
        <w:t xml:space="preserve">│   │   ├── notification/</w:t>
      </w:r>
      <w:r>
        <w:br/>
      </w:r>
      <w:r>
        <w:rPr>
          <w:rStyle w:val="VerbatimChar"/>
        </w:rPr>
        <w:t xml:space="preserve">│   │   ├── external-promotion/</w:t>
      </w:r>
      <w:r>
        <w:br/>
      </w:r>
      <w:r>
        <w:rPr>
          <w:rStyle w:val="VerbatimChar"/>
        </w:rPr>
        <w:t xml:space="preserve">│   │   ├── community/</w:t>
      </w:r>
      <w:r>
        <w:br/>
      </w:r>
      <w:r>
        <w:rPr>
          <w:rStyle w:val="VerbatimChar"/>
        </w:rPr>
        <w:t xml:space="preserve">│   │   └── integration/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infrastructure/</w:t>
      </w:r>
      <w:r>
        <w:br/>
      </w:r>
      <w:r>
        <w:rPr>
          <w:rStyle w:val="VerbatimChar"/>
        </w:rPr>
        <w:t xml:space="preserve">│   │   ├── database/</w:t>
      </w:r>
      <w:r>
        <w:br/>
      </w:r>
      <w:r>
        <w:rPr>
          <w:rStyle w:val="VerbatimChar"/>
        </w:rPr>
        <w:t xml:space="preserve">│   │   ├── outbox/</w:t>
      </w:r>
      <w:r>
        <w:br/>
      </w:r>
      <w:r>
        <w:rPr>
          <w:rStyle w:val="VerbatimChar"/>
        </w:rPr>
        <w:t xml:space="preserve">│   │   ├── queue/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integrations/</w:t>
      </w:r>
      <w:r>
        <w:br/>
      </w:r>
      <w:r>
        <w:rPr>
          <w:rStyle w:val="VerbatimChar"/>
        </w:rPr>
        <w:t xml:space="preserve">│   │   └── observability/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jobs/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pnpm-lock.yaml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tsconfig.build.json</w:t>
      </w:r>
      <w:r>
        <w:br/>
      </w:r>
      <w:r>
        <w:rPr>
          <w:rStyle w:val="VerbatimChar"/>
        </w:rPr>
        <w:t xml:space="preserve">├── eslint.config.*</w:t>
      </w:r>
      <w:r>
        <w:br/>
      </w:r>
      <w:r>
        <w:rPr>
          <w:rStyle w:val="VerbatimChar"/>
        </w:rPr>
        <w:t xml:space="preserve">├── prettier.config.*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68"/>
    <w:bookmarkStart w:id="69" w:name="estrutura-de-um-módulo-real"/>
    <w:p>
      <w:pPr>
        <w:pStyle w:val="Heading1"/>
      </w:pPr>
      <w:r>
        <w:t xml:space="preserve">59. Estrutura de um módulo real</w:t>
      </w:r>
    </w:p>
    <w:p>
      <w:pPr>
        <w:pStyle w:val="FirstParagraph"/>
      </w:pPr>
      <w:r>
        <w:t xml:space="preserve">Exemplo utilizando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src/modules/catalog/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entities/</w:t>
      </w:r>
      <w:r>
        <w:br/>
      </w:r>
      <w:r>
        <w:rPr>
          <w:rStyle w:val="VerbatimChar"/>
        </w:rPr>
        <w:t xml:space="preserve">│   │   ├── Brand.ts</w:t>
      </w:r>
      <w:r>
        <w:br/>
      </w:r>
      <w:r>
        <w:rPr>
          <w:rStyle w:val="VerbatimChar"/>
        </w:rPr>
        <w:t xml:space="preserve">│   │   ├── Automaker.ts</w:t>
      </w:r>
      <w:r>
        <w:br/>
      </w:r>
      <w:r>
        <w:rPr>
          <w:rStyle w:val="VerbatimChar"/>
        </w:rPr>
        <w:t xml:space="preserve">│   │   ├── VehicleModel.ts</w:t>
      </w:r>
      <w:r>
        <w:br/>
      </w:r>
      <w:r>
        <w:rPr>
          <w:rStyle w:val="VerbatimChar"/>
        </w:rPr>
        <w:t xml:space="preserve">│   │   └── Variation.ts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value-objects/</w:t>
      </w:r>
      <w:r>
        <w:br/>
      </w:r>
      <w:r>
        <w:rPr>
          <w:rStyle w:val="VerbatimChar"/>
        </w:rPr>
        <w:t xml:space="preserve">│   │   ├── ManufacturerCode.ts</w:t>
      </w:r>
      <w:r>
        <w:br/>
      </w:r>
      <w:r>
        <w:rPr>
          <w:rStyle w:val="VerbatimChar"/>
        </w:rPr>
        <w:t xml:space="preserve">│   │   └── Scale.ts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│   └── VariationCreated.ts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repositories/</w:t>
      </w:r>
      <w:r>
        <w:br/>
      </w:r>
      <w:r>
        <w:rPr>
          <w:rStyle w:val="VerbatimChar"/>
        </w:rPr>
        <w:t xml:space="preserve">│       └── VariationRepository.ts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│   ├── commands/</w:t>
      </w:r>
      <w:r>
        <w:br/>
      </w:r>
      <w:r>
        <w:rPr>
          <w:rStyle w:val="VerbatimChar"/>
        </w:rPr>
        <w:t xml:space="preserve">│   │   └── create-variation/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queries/</w:t>
      </w:r>
      <w:r>
        <w:br/>
      </w:r>
      <w:r>
        <w:rPr>
          <w:rStyle w:val="VerbatimChar"/>
        </w:rPr>
        <w:t xml:space="preserve">│   │   ├── search-catalog/</w:t>
      </w:r>
      <w:r>
        <w:br/>
      </w:r>
      <w:r>
        <w:rPr>
          <w:rStyle w:val="VerbatimChar"/>
        </w:rPr>
        <w:t xml:space="preserve">│   │   └── get-variation/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└── PostgresVariationRepository.ts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persistence/</w:t>
      </w:r>
      <w:r>
        <w:br/>
      </w:r>
      <w:r>
        <w:rPr>
          <w:rStyle w:val="VerbatimChar"/>
        </w:rPr>
        <w:t xml:space="preserve">│   └── mappers/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interfaces/</w:t>
      </w:r>
      <w:r>
        <w:br/>
      </w:r>
      <w:r>
        <w:rPr>
          <w:rStyle w:val="VerbatimChar"/>
        </w:rPr>
        <w:t xml:space="preserve">    └── http/</w:t>
      </w:r>
      <w:r>
        <w:br/>
      </w:r>
      <w:r>
        <w:rPr>
          <w:rStyle w:val="VerbatimChar"/>
        </w:rPr>
        <w:t xml:space="preserve">        ├── controllers/</w:t>
      </w:r>
      <w:r>
        <w:br/>
      </w:r>
      <w:r>
        <w:rPr>
          <w:rStyle w:val="VerbatimChar"/>
        </w:rPr>
        <w:t xml:space="preserve">        ├── routes/</w:t>
      </w:r>
      <w:r>
        <w:br/>
      </w:r>
      <w:r>
        <w:rPr>
          <w:rStyle w:val="VerbatimChar"/>
        </w:rPr>
        <w:t xml:space="preserve">        └── schemas/</w:t>
      </w:r>
    </w:p>
    <w:p>
      <w:r>
        <w:pict>
          <v:rect style="width:0;height:1.5pt" o:hralign="center" o:hrstd="t" o:hr="t"/>
        </w:pict>
      </w:r>
    </w:p>
    <w:bookmarkEnd w:id="69"/>
    <w:bookmarkStart w:id="70" w:name="dependência-entre-camadas"/>
    <w:p>
      <w:pPr>
        <w:pStyle w:val="Heading1"/>
      </w:pPr>
      <w:r>
        <w:t xml:space="preserve">60. Dependência entre camadas</w:t>
      </w:r>
    </w:p>
    <w:p>
      <w:pPr>
        <w:pStyle w:val="FirstParagraph"/>
      </w:pPr>
      <w:r>
        <w:t xml:space="preserve">Regra oficial: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┌───────────────┐</w:t>
      </w:r>
      <w:r>
        <w:br/>
      </w:r>
      <w:r>
        <w:rPr>
          <w:rStyle w:val="VerbatimChar"/>
        </w:rPr>
        <w:t xml:space="preserve">                │  Interfaces   │</w:t>
      </w:r>
      <w:r>
        <w:br/>
      </w:r>
      <w:r>
        <w:rPr>
          <w:rStyle w:val="VerbatimChar"/>
        </w:rPr>
        <w:t xml:space="preserve">                └───────┬───────┘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┌───────────────┐</w:t>
      </w:r>
      <w:r>
        <w:br/>
      </w:r>
      <w:r>
        <w:rPr>
          <w:rStyle w:val="VerbatimChar"/>
        </w:rPr>
        <w:t xml:space="preserve">                │ Application   │</w:t>
      </w:r>
      <w:r>
        <w:br/>
      </w:r>
      <w:r>
        <w:rPr>
          <w:rStyle w:val="VerbatimChar"/>
        </w:rPr>
        <w:t xml:space="preserve">                └───────┬───────┘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┌───────────────┐</w:t>
      </w:r>
      <w:r>
        <w:br/>
      </w:r>
      <w:r>
        <w:rPr>
          <w:rStyle w:val="VerbatimChar"/>
        </w:rPr>
        <w:t xml:space="preserve">                │    Domain     │</w:t>
      </w:r>
      <w:r>
        <w:br/>
      </w:r>
      <w:r>
        <w:rPr>
          <w:rStyle w:val="VerbatimChar"/>
        </w:rPr>
        <w:t xml:space="preserve">                └───────────────┘</w:t>
      </w:r>
      <w:r>
        <w:br/>
      </w:r>
      <w:r>
        <w:rPr>
          <w:rStyle w:val="VerbatimChar"/>
        </w:rPr>
        <w:t xml:space="preserve">                        ↑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┌───────┴───────┐</w:t>
      </w:r>
      <w:r>
        <w:br/>
      </w:r>
      <w:r>
        <w:rPr>
          <w:rStyle w:val="VerbatimChar"/>
        </w:rPr>
        <w:t xml:space="preserve">                │Infrastructure │</w:t>
      </w:r>
      <w:r>
        <w:br/>
      </w:r>
      <w:r>
        <w:rPr>
          <w:rStyle w:val="VerbatimChar"/>
        </w:rPr>
        <w:t xml:space="preserve">                └───────────────┘</w:t>
      </w:r>
    </w:p>
    <w:p>
      <w:pPr>
        <w:pStyle w:val="FirstParagraph"/>
      </w:pPr>
      <w:r>
        <w:t xml:space="preserve">A infraestrutura implementa contratos.</w:t>
      </w:r>
    </w:p>
    <w:p>
      <w:pPr>
        <w:pStyle w:val="BodyText"/>
      </w:pPr>
      <w:r>
        <w:t xml:space="preserve">Ela não define a regra de negócio.</w:t>
      </w:r>
    </w:p>
    <w:p>
      <w:r>
        <w:pict>
          <v:rect style="width:0;height:1.5pt" o:hralign="center" o:hrstd="t" o:hr="t"/>
        </w:pict>
      </w:r>
    </w:p>
    <w:bookmarkEnd w:id="70"/>
    <w:bookmarkStart w:id="71" w:name="regra-de-dependência-entre-módulos"/>
    <w:p>
      <w:pPr>
        <w:pStyle w:val="Heading1"/>
      </w:pPr>
      <w:r>
        <w:t xml:space="preserve">61. Regra de dependência entre módulos</w:t>
      </w:r>
    </w:p>
    <w:p>
      <w:pPr>
        <w:pStyle w:val="FirstParagraph"/>
      </w:pPr>
      <w:r>
        <w:t xml:space="preserve">Um módulo não deverá acessar diretamente o interior de outro.</w:t>
      </w:r>
    </w:p>
    <w:p>
      <w:pPr>
        <w:pStyle w:val="BodyText"/>
      </w:pPr>
      <w:r>
        <w:t xml:space="preserve">Proibido: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import { SellerTable } from Marketplace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Marketplace 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Marketplace Application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OfferPublished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reage ao evento</w:t>
      </w:r>
    </w:p>
    <w:p>
      <w:r>
        <w:pict>
          <v:rect style="width:0;height:1.5pt" o:hralign="center" o:hrstd="t" o:hr="t"/>
        </w:pict>
      </w:r>
    </w:p>
    <w:bookmarkEnd w:id="71"/>
    <w:bookmarkStart w:id="72" w:name="banco-compartilhado"/>
    <w:p>
      <w:pPr>
        <w:pStyle w:val="Heading1"/>
      </w:pPr>
      <w:r>
        <w:t xml:space="preserve">62. Banco compartilhado</w:t>
      </w:r>
    </w:p>
    <w:p>
      <w:pPr>
        <w:pStyle w:val="FirstParagraph"/>
      </w:pPr>
      <w:r>
        <w:t xml:space="preserve">O PostgreSQL será inicialmente compartilhado.</w:t>
      </w:r>
    </w:p>
    <w:p>
      <w:pPr>
        <w:pStyle w:val="BodyText"/>
      </w:pPr>
      <w:r>
        <w:t xml:space="preserve">Isso não significa que os módulos poderão acessar qualquer tabela livremente.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 tables</w:t>
      </w:r>
      <w:r>
        <w:br/>
      </w:r>
      <w:r>
        <w:rPr>
          <w:rStyle w:val="VerbatimChar"/>
        </w:rPr>
        <w:t xml:space="preserve">├── Marketplace tables</w:t>
      </w:r>
      <w:r>
        <w:br/>
      </w:r>
      <w:r>
        <w:rPr>
          <w:rStyle w:val="VerbatimChar"/>
        </w:rPr>
        <w:t xml:space="preserve">├── Order tables</w:t>
      </w:r>
      <w:r>
        <w:br/>
      </w:r>
      <w:r>
        <w:rPr>
          <w:rStyle w:val="VerbatimChar"/>
        </w:rPr>
        <w:t xml:space="preserve">├── Finance tables</w:t>
      </w:r>
      <w:r>
        <w:br/>
      </w:r>
      <w:r>
        <w:rPr>
          <w:rStyle w:val="VerbatimChar"/>
        </w:rPr>
        <w:t xml:space="preserve">└── Community tables</w:t>
      </w:r>
    </w:p>
    <w:p>
      <w:pPr>
        <w:pStyle w:val="FirstParagraph"/>
      </w:pPr>
      <w:r>
        <w:t xml:space="preserve">A separação é:</w:t>
      </w:r>
    </w:p>
    <w:p>
      <w:pPr>
        <w:pStyle w:val="SourceCode"/>
      </w:pPr>
      <w:r>
        <w:rPr>
          <w:rStyle w:val="VerbatimChar"/>
        </w:rPr>
        <w:t xml:space="preserve">lógica + código + responsabilidade</w:t>
      </w:r>
    </w:p>
    <w:p>
      <w:pPr>
        <w:pStyle w:val="FirstParagraph"/>
      </w:pPr>
      <w:r>
        <w:t xml:space="preserve">e não necessariamente:</w:t>
      </w:r>
    </w:p>
    <w:p>
      <w:pPr>
        <w:pStyle w:val="SourceCode"/>
      </w:pPr>
      <w:r>
        <w:rPr>
          <w:rStyle w:val="VerbatimChar"/>
        </w:rPr>
        <w:t xml:space="preserve">database separado</w:t>
      </w:r>
    </w:p>
    <w:p>
      <w:r>
        <w:pict>
          <v:rect style="width:0;height:1.5pt" o:hralign="center" o:hrstd="t" o:hr="t"/>
        </w:pict>
      </w:r>
    </w:p>
    <w:bookmarkEnd w:id="72"/>
    <w:bookmarkStart w:id="73" w:name="regra-crítica"/>
    <w:p>
      <w:pPr>
        <w:pStyle w:val="Heading1"/>
      </w:pPr>
      <w:r>
        <w:t xml:space="preserve">63. Regra crítica</w:t>
      </w:r>
    </w:p>
    <w:p>
      <w:pPr>
        <w:pStyle w:val="FirstParagraph"/>
      </w:pPr>
      <w:r>
        <w:t xml:space="preserve">Nenhum módulo poderá alterar diretamente dados pertencentes a outro domínio.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não deverá atualizar diretamente:</w:t>
      </w:r>
    </w:p>
    <w:p>
      <w:pPr>
        <w:pStyle w:val="SourceCode"/>
      </w:pPr>
      <w:r>
        <w:rPr>
          <w:rStyle w:val="VerbatimChar"/>
        </w:rPr>
        <w:t xml:space="preserve">SELLER_PAYABLE</w:t>
      </w:r>
    </w:p>
    <w:p>
      <w:pPr>
        <w:pStyle w:val="FirstParagraph"/>
      </w:pPr>
      <w:r>
        <w:t xml:space="preserve">do Finance.</w:t>
      </w:r>
    </w:p>
    <w:p>
      <w:pPr>
        <w:pStyle w:val="BodyText"/>
      </w:pPr>
      <w:r>
        <w:t xml:space="preserve">Deverá produzir o fato/evento necessário para que Finance execute sua própria regra.</w:t>
      </w:r>
    </w:p>
    <w:p>
      <w:r>
        <w:pict>
          <v:rect style="width:0;height:1.5pt" o:hralign="center" o:hrstd="t" o:hr="t"/>
        </w:pict>
      </w:r>
    </w:p>
    <w:bookmarkEnd w:id="73"/>
    <w:bookmarkStart w:id="77" w:name="comunicação-entre-módulos"/>
    <w:p>
      <w:pPr>
        <w:pStyle w:val="Heading1"/>
      </w:pPr>
      <w:r>
        <w:t xml:space="preserve">64. Comunicação entre módulos</w:t>
      </w:r>
    </w:p>
    <w:p>
      <w:pPr>
        <w:pStyle w:val="FirstParagraph"/>
      </w:pPr>
      <w:r>
        <w:t xml:space="preserve">Existirão três mecanismos principais:</w:t>
      </w:r>
    </w:p>
    <w:bookmarkStart w:id="74" w:name="síncrono"/>
    <w:p>
      <w:pPr>
        <w:pStyle w:val="Heading3"/>
      </w:pPr>
      <w:r>
        <w:t xml:space="preserve">Síncrono</w:t>
      </w:r>
    </w:p>
    <w:p>
      <w:pPr>
        <w:pStyle w:val="SourceCode"/>
      </w:pP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Outro módulo</w:t>
      </w:r>
    </w:p>
    <w:bookmarkEnd w:id="74"/>
    <w:bookmarkStart w:id="75" w:name="assíncrono"/>
    <w:p>
      <w:pPr>
        <w:pStyle w:val="Heading3"/>
      </w:pPr>
      <w:r>
        <w:t xml:space="preserve">Assíncrono</w:t>
      </w:r>
    </w:p>
    <w:p>
      <w:pPr>
        <w:pStyle w:val="SourceCode"/>
      </w:pP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Worker</w:t>
      </w:r>
    </w:p>
    <w:bookmarkEnd w:id="75"/>
    <w:bookmarkStart w:id="76" w:name="consulta"/>
    <w:p>
      <w:pPr>
        <w:pStyle w:val="Heading3"/>
      </w:pPr>
      <w:r>
        <w:t xml:space="preserve">Consulta</w:t>
      </w:r>
    </w:p>
    <w:p>
      <w:pPr>
        <w:pStyle w:val="FirstParagraph"/>
      </w:pPr>
      <w:r>
        <w:t xml:space="preserve">Quando necessária, deverá existir uma interface explícita ou projeção apropriada.</w:t>
      </w:r>
    </w:p>
    <w:p>
      <w:pPr>
        <w:pStyle w:val="BodyText"/>
      </w:pPr>
      <w:r>
        <w:t xml:space="preserve">Não utilizar acesso arbitrário ao banco como mecanismo de integração.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egra-para-eventos"/>
    <w:p>
      <w:pPr>
        <w:pStyle w:val="Heading1"/>
      </w:pPr>
      <w:r>
        <w:t xml:space="preserve">65. Regra para eventos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OrderPaid</w:t>
      </w:r>
    </w:p>
    <w:p>
      <w:pPr>
        <w:pStyle w:val="FirstParagraph"/>
      </w:pPr>
      <w:r>
        <w:t xml:space="preserve">significa:</w:t>
      </w:r>
    </w:p>
    <w:p>
      <w:pPr>
        <w:pStyle w:val="BlockText"/>
      </w:pPr>
      <w:r>
        <w:t xml:space="preserve">O pagamento do pedido foi confirmado.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Enviar e-mail</w:t>
      </w:r>
      <w:r>
        <w:br/>
      </w:r>
      <w:r>
        <w:rPr>
          <w:rStyle w:val="VerbatimChar"/>
        </w:rPr>
        <w:t xml:space="preserve">Liberar estoque</w:t>
      </w:r>
      <w:r>
        <w:br/>
      </w:r>
      <w:r>
        <w:rPr>
          <w:rStyle w:val="VerbatimChar"/>
        </w:rPr>
        <w:t xml:space="preserve">Criar shipment</w:t>
      </w:r>
      <w:r>
        <w:br/>
      </w:r>
      <w:r>
        <w:rPr>
          <w:rStyle w:val="VerbatimChar"/>
        </w:rPr>
        <w:t xml:space="preserve">Criar garage item</w:t>
      </w:r>
    </w:p>
    <w:p>
      <w:pPr>
        <w:pStyle w:val="FirstParagraph"/>
      </w:pPr>
      <w:r>
        <w:t xml:space="preserve">Essas são reações de outros contextos.</w:t>
      </w:r>
    </w:p>
    <w:p>
      <w:r>
        <w:pict>
          <v:rect style="width:0;height:1.5pt" o:hralign="center" o:hrstd="t" o:hr="t"/>
        </w:pict>
      </w:r>
    </w:p>
    <w:bookmarkEnd w:id="78"/>
    <w:bookmarkStart w:id="79" w:name="regra-para-commands"/>
    <w:p>
      <w:pPr>
        <w:pStyle w:val="Heading1"/>
      </w:pPr>
      <w:r>
        <w:t xml:space="preserve">66. Regra para Commands</w:t>
      </w:r>
    </w:p>
    <w:p>
      <w:pPr>
        <w:pStyle w:val="FirstParagraph"/>
      </w:pPr>
      <w:r>
        <w:t xml:space="preserve">Command representa uma intenção:</w:t>
      </w:r>
    </w:p>
    <w:p>
      <w:pPr>
        <w:pStyle w:val="SourceCode"/>
      </w:pPr>
      <w:r>
        <w:rPr>
          <w:rStyle w:val="VerbatimChar"/>
        </w:rPr>
        <w:t xml:space="preserve">PublishOffer</w:t>
      </w:r>
      <w:r>
        <w:br/>
      </w:r>
      <w:r>
        <w:rPr>
          <w:rStyle w:val="VerbatimChar"/>
        </w:rPr>
        <w:t xml:space="preserve">CancelOrder</w:t>
      </w:r>
      <w:r>
        <w:br/>
      </w:r>
      <w:r>
        <w:rPr>
          <w:rStyle w:val="VerbatimChar"/>
        </w:rPr>
        <w:t xml:space="preserve">ConfirmFulfillment</w:t>
      </w:r>
      <w:r>
        <w:br/>
      </w:r>
      <w:r>
        <w:rPr>
          <w:rStyle w:val="VerbatimChar"/>
        </w:rPr>
        <w:t xml:space="preserve">MoveGarageItem</w:t>
      </w:r>
    </w:p>
    <w:p>
      <w:pPr>
        <w:pStyle w:val="FirstParagraph"/>
      </w:pPr>
      <w:r>
        <w:t xml:space="preserve">Não deverá representar um fato ocorrido.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PublishOffer</w:t>
      </w:r>
    </w:p>
    <w:p>
      <w:pPr>
        <w:pStyle w:val="FirstParagraph"/>
      </w:pPr>
      <w:r>
        <w:t xml:space="preserve">é Command.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OfferPublished</w:t>
      </w:r>
    </w:p>
    <w:p>
      <w:pPr>
        <w:pStyle w:val="FirstParagraph"/>
      </w:pPr>
      <w:r>
        <w:t xml:space="preserve">é Event.</w:t>
      </w:r>
    </w:p>
    <w:p>
      <w:r>
        <w:pict>
          <v:rect style="width:0;height:1.5pt" o:hralign="center" o:hrstd="t" o:hr="t"/>
        </w:pict>
      </w:r>
    </w:p>
    <w:bookmarkEnd w:id="79"/>
    <w:bookmarkStart w:id="80" w:name="idempotência"/>
    <w:p>
      <w:pPr>
        <w:pStyle w:val="Heading1"/>
      </w:pPr>
      <w:r>
        <w:t xml:space="preserve">67. Idempotência</w:t>
      </w:r>
    </w:p>
    <w:p>
      <w:pPr>
        <w:pStyle w:val="FirstParagraph"/>
      </w:pPr>
      <w:r>
        <w:t xml:space="preserve">Operações críticas deverão utilizar o mecanismo definido no ADR-009.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CreatePayment</w:t>
      </w:r>
      <w:r>
        <w:br/>
      </w:r>
      <w:r>
        <w:rPr>
          <w:rStyle w:val="VerbatimChar"/>
        </w:rPr>
        <w:t xml:space="preserve">RefundPayment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ConvertPreSale</w:t>
      </w:r>
      <w:r>
        <w:br/>
      </w:r>
      <w:r>
        <w:rPr>
          <w:rStyle w:val="VerbatimChar"/>
        </w:rPr>
        <w:t xml:space="preserve">CreateShipment</w:t>
      </w:r>
      <w:r>
        <w:br/>
      </w:r>
      <w:r>
        <w:rPr>
          <w:rStyle w:val="VerbatimChar"/>
        </w:rPr>
        <w:t xml:space="preserve">CreateGarageConsolidation</w:t>
      </w:r>
      <w:r>
        <w:br/>
      </w:r>
      <w:r>
        <w:rPr>
          <w:rStyle w:val="VerbatimChar"/>
        </w:rPr>
        <w:t xml:space="preserve">Webhook</w:t>
      </w:r>
    </w:p>
    <w:p>
      <w:pPr>
        <w:pStyle w:val="FirstParagraph"/>
      </w:pPr>
      <w:r>
        <w:t xml:space="preserve">O backend deverá suportar reprocessamento sem duplicar o efeito financeiro ou comercial.</w:t>
      </w:r>
    </w:p>
    <w:p>
      <w:r>
        <w:pict>
          <v:rect style="width:0;height:1.5pt" o:hralign="center" o:hrstd="t" o:hr="t"/>
        </w:pict>
      </w:r>
    </w:p>
    <w:bookmarkEnd w:id="80"/>
    <w:bookmarkStart w:id="81" w:name="concorrência"/>
    <w:p>
      <w:pPr>
        <w:pStyle w:val="Heading1"/>
      </w:pPr>
      <w:r>
        <w:t xml:space="preserve">68. Concorrência</w:t>
      </w:r>
    </w:p>
    <w:p>
      <w:pPr>
        <w:pStyle w:val="FirstParagraph"/>
      </w:pPr>
      <w:r>
        <w:t xml:space="preserve">Idempotência não substituirá controle de concorrência.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disponível = 1</w:t>
      </w:r>
      <w:r>
        <w:br/>
      </w:r>
      <w:r>
        <w:br/>
      </w:r>
      <w:r>
        <w:rPr>
          <w:rStyle w:val="VerbatimChar"/>
        </w:rPr>
        <w:t xml:space="preserve">Cliente A → compra</w:t>
      </w:r>
      <w:r>
        <w:br/>
      </w:r>
      <w:r>
        <w:rPr>
          <w:rStyle w:val="VerbatimChar"/>
        </w:rPr>
        <w:t xml:space="preserve">Cliente B → compra</w:t>
      </w:r>
    </w:p>
    <w:p>
      <w:pPr>
        <w:pStyle w:val="FirstParagraph"/>
      </w:pPr>
      <w:r>
        <w:t xml:space="preserve">O sistema deverá garantir que apenas uma operação consiga consumir o último item.</w:t>
      </w:r>
    </w:p>
    <w:p>
      <w:pPr>
        <w:pStyle w:val="BodyText"/>
      </w:pPr>
      <w:r>
        <w:t xml:space="preserve">Serão utilizadas as técnicas adequadas no PostgreSQL, a serem detalhadas no B02.</w:t>
      </w:r>
    </w:p>
    <w:p>
      <w:r>
        <w:pict>
          <v:rect style="width:0;height:1.5pt" o:hralign="center" o:hrstd="t" o:hr="t"/>
        </w:pict>
      </w:r>
    </w:p>
    <w:bookmarkEnd w:id="81"/>
    <w:bookmarkStart w:id="82" w:name="segurança"/>
    <w:p>
      <w:pPr>
        <w:pStyle w:val="Heading1"/>
      </w:pPr>
      <w:r>
        <w:t xml:space="preserve">69. Segurança</w:t>
      </w:r>
    </w:p>
    <w:p>
      <w:pPr>
        <w:pStyle w:val="FirstParagraph"/>
      </w:pPr>
      <w:r>
        <w:t xml:space="preserve">A segurança será aplicada em várias camadas: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Constraints</w:t>
      </w:r>
    </w:p>
    <w:p>
      <w:pPr>
        <w:pStyle w:val="FirstParagraph"/>
      </w:pPr>
      <w:r>
        <w:t xml:space="preserve">Nunca depender exclusivamente da interface frontend.</w:t>
      </w:r>
    </w:p>
    <w:p>
      <w:r>
        <w:pict>
          <v:rect style="width:0;height:1.5pt" o:hralign="center" o:hrstd="t" o:hr="t"/>
        </w:pict>
      </w:r>
    </w:p>
    <w:bookmarkEnd w:id="82"/>
    <w:bookmarkStart w:id="83" w:name="regra-contra-idor"/>
    <w:p>
      <w:pPr>
        <w:pStyle w:val="Heading1"/>
      </w:pPr>
      <w:r>
        <w:t xml:space="preserve">70. Regra contra IDOR</w:t>
      </w:r>
    </w:p>
    <w:p>
      <w:pPr>
        <w:pStyle w:val="FirstParagraph"/>
      </w:pPr>
      <w:r>
        <w:t xml:space="preserve">Nunca assumir:</w:t>
      </w:r>
    </w:p>
    <w:p>
      <w:pPr>
        <w:pStyle w:val="SourceCode"/>
      </w:pPr>
      <w:r>
        <w:rPr>
          <w:rStyle w:val="VerbatimChar"/>
        </w:rPr>
        <w:t xml:space="preserve">se o usuário conhece o UUID,</w:t>
      </w:r>
      <w:r>
        <w:br/>
      </w:r>
      <w:r>
        <w:rPr>
          <w:rStyle w:val="VerbatimChar"/>
        </w:rPr>
        <w:t xml:space="preserve">ele pode acessar o recurso.</w:t>
      </w:r>
    </w:p>
    <w:p>
      <w:pPr>
        <w:pStyle w:val="FirstParagraph"/>
      </w:pPr>
      <w:r>
        <w:t xml:space="preserve">Toda consulta deverá considerar: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estado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83"/>
    <w:bookmarkStart w:id="84" w:name="regra-contra-mass-assignment"/>
    <w:p>
      <w:pPr>
        <w:pStyle w:val="Heading1"/>
      </w:pPr>
      <w:r>
        <w:t xml:space="preserve">71. Regra contra Mass Assignment</w:t>
      </w:r>
    </w:p>
    <w:p>
      <w:pPr>
        <w:pStyle w:val="FirstParagraph"/>
      </w:pPr>
      <w:r>
        <w:t xml:space="preserve">Não permitir que o cliente envie livremente campos internos.</w:t>
      </w:r>
    </w:p>
    <w:p>
      <w:pPr>
        <w:pStyle w:val="BodyText"/>
      </w:pPr>
      <w:r>
        <w:t xml:space="preserve">Por exemplo, uma requisição: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deverá automaticamente alterar todos esses campos.</w:t>
      </w:r>
    </w:p>
    <w:p>
      <w:pPr>
        <w:pStyle w:val="BodyText"/>
      </w:pPr>
      <w:r>
        <w:t xml:space="preserve">O Application Service determina o que pode ser alterado.</w:t>
      </w:r>
    </w:p>
    <w:p>
      <w:r>
        <w:pict>
          <v:rect style="width:0;height:1.5pt" o:hralign="center" o:hrstd="t" o:hr="t"/>
        </w:pict>
      </w:r>
    </w:p>
    <w:bookmarkEnd w:id="84"/>
    <w:bookmarkStart w:id="85" w:name="health-checks"/>
    <w:p>
      <w:pPr>
        <w:pStyle w:val="Heading1"/>
      </w:pPr>
      <w:r>
        <w:t xml:space="preserve">72. Health Checks</w:t>
      </w:r>
    </w:p>
    <w:p>
      <w:pPr>
        <w:pStyle w:val="FirstParagraph"/>
      </w:pPr>
      <w:r>
        <w:t xml:space="preserve">A aplicação deverá possuir:</w:t>
      </w:r>
    </w:p>
    <w:p>
      <w:pPr>
        <w:pStyle w:val="SourceCode"/>
      </w:pPr>
      <w:r>
        <w:rPr>
          <w:rStyle w:val="VerbatimChar"/>
        </w:rPr>
        <w:t xml:space="preserve">/health/live</w:t>
      </w:r>
      <w:r>
        <w:br/>
      </w:r>
      <w:r>
        <w:rPr>
          <w:rStyle w:val="VerbatimChar"/>
        </w:rPr>
        <w:t xml:space="preserve">/health/ready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/live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O processo está vivo?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/ready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A aplicação está pronta para receber trabalho?</w:t>
      </w:r>
    </w:p>
    <w:p>
      <w:r>
        <w:pict>
          <v:rect style="width:0;height:1.5pt" o:hralign="center" o:hrstd="t" o:hr="t"/>
        </w:pict>
      </w:r>
    </w:p>
    <w:bookmarkEnd w:id="85"/>
    <w:bookmarkStart w:id="86" w:name="graceful-shutdown"/>
    <w:p>
      <w:pPr>
        <w:pStyle w:val="Heading1"/>
      </w:pPr>
      <w:r>
        <w:t xml:space="preserve">73. Graceful Shutdown</w:t>
      </w:r>
    </w:p>
    <w:p>
      <w:pPr>
        <w:pStyle w:val="FirstParagraph"/>
      </w:pPr>
      <w:r>
        <w:t xml:space="preserve">O processo deverá tratar:</w:t>
      </w:r>
    </w:p>
    <w:p>
      <w:pPr>
        <w:pStyle w:val="SourceCode"/>
      </w:pPr>
      <w:r>
        <w:rPr>
          <w:rStyle w:val="VerbatimChar"/>
        </w:rPr>
        <w:t xml:space="preserve">SIGTERM</w:t>
      </w:r>
      <w:r>
        <w:br/>
      </w:r>
      <w:r>
        <w:rPr>
          <w:rStyle w:val="VerbatimChar"/>
        </w:rPr>
        <w:t xml:space="preserve">SIGINT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Recebe sinal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Para novas requisições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Finaliza requisições existentes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Finaliza workers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Fecha filas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Fecha banco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Encerra processo</w:t>
      </w:r>
    </w:p>
    <w:p>
      <w:r>
        <w:pict>
          <v:rect style="width:0;height:1.5pt" o:hralign="center" o:hrstd="t" o:hr="t"/>
        </w:pict>
      </w:r>
    </w:p>
    <w:bookmarkEnd w:id="86"/>
    <w:bookmarkStart w:id="87" w:name="scripts-iniciais"/>
    <w:p>
      <w:pPr>
        <w:pStyle w:val="Heading1"/>
      </w:pPr>
      <w:r>
        <w:t xml:space="preserve">74. Scripts iniciais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deverá possuir, no mínimo, comandos equivalentes a: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test:unit</w:t>
      </w:r>
      <w:r>
        <w:br/>
      </w:r>
      <w:r>
        <w:rPr>
          <w:rStyle w:val="VerbatimChar"/>
        </w:rPr>
        <w:t xml:space="preserve">test:integration</w:t>
      </w:r>
      <w:r>
        <w:br/>
      </w:r>
      <w:r>
        <w:rPr>
          <w:rStyle w:val="VerbatimChar"/>
        </w:rPr>
        <w:t xml:space="preserve">test:e2e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pnpm dev</w:t>
      </w:r>
      <w:r>
        <w:br/>
      </w:r>
      <w:r>
        <w:rPr>
          <w:rStyle w:val="VerbatimChar"/>
        </w:rPr>
        <w:t xml:space="preserve">pnpm build</w:t>
      </w:r>
      <w:r>
        <w:br/>
      </w:r>
      <w:r>
        <w:rPr>
          <w:rStyle w:val="VerbatimChar"/>
        </w:rPr>
        <w:t xml:space="preserve">pnpm start</w:t>
      </w:r>
      <w:r>
        <w:br/>
      </w:r>
      <w:r>
        <w:rPr>
          <w:rStyle w:val="VerbatimChar"/>
        </w:rPr>
        <w:t xml:space="preserve">pnpm lint</w:t>
      </w:r>
      <w:r>
        <w:br/>
      </w:r>
      <w:r>
        <w:rPr>
          <w:rStyle w:val="VerbatimChar"/>
        </w:rPr>
        <w:t xml:space="preserve">pnpm typecheck</w:t>
      </w:r>
      <w:r>
        <w:br/>
      </w:r>
      <w:r>
        <w:rPr>
          <w:rStyle w:val="VerbatimChar"/>
        </w:rPr>
        <w:t xml:space="preserve">pnpm test</w:t>
      </w:r>
    </w:p>
    <w:p>
      <w:pPr>
        <w:pStyle w:val="FirstParagraph"/>
      </w:pPr>
      <w:r>
        <w:t xml:space="preserve">A documentação oficial do Fastify demonstra a utilização de TypeScript, compilação via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e execução do resultado compilado.</w:t>
      </w:r>
    </w:p>
    <w:p>
      <w:r>
        <w:pict>
          <v:rect style="width:0;height:1.5pt" o:hralign="center" o:hrstd="t" o:hr="t"/>
        </w:pict>
      </w:r>
    </w:p>
    <w:bookmarkEnd w:id="87"/>
    <w:bookmarkStart w:id="88" w:name="typescript"/>
    <w:p>
      <w:pPr>
        <w:pStyle w:val="Heading1"/>
      </w:pPr>
      <w:r>
        <w:t xml:space="preserve">75. TypeScript</w:t>
      </w:r>
    </w:p>
    <w:p>
      <w:pPr>
        <w:pStyle w:val="FirstParagraph"/>
      </w:pPr>
      <w:r>
        <w:t xml:space="preserve">O projeto terá:</w:t>
      </w:r>
    </w:p>
    <w:p>
      <w:pPr>
        <w:pStyle w:val="SourceCode"/>
      </w:pPr>
      <w:r>
        <w:rPr>
          <w:rStyle w:val="VerbatimChar"/>
        </w:rPr>
        <w:t xml:space="preserve">tsconfig.json</w:t>
      </w:r>
    </w:p>
    <w:p>
      <w:pPr>
        <w:pStyle w:val="FirstParagraph"/>
      </w:pPr>
      <w:r>
        <w:t xml:space="preserve">como configuração principal.</w:t>
      </w:r>
    </w:p>
    <w:p>
      <w:pPr>
        <w:pStyle w:val="BodyText"/>
      </w:pPr>
      <w:r>
        <w:t xml:space="preserve">O TypeScript define o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como o arquivo que identifica a raiz/configuração de compilação do projeto.</w:t>
      </w:r>
    </w:p>
    <w:p>
      <w:pPr>
        <w:pStyle w:val="BodyText"/>
      </w:pPr>
      <w:r>
        <w:t xml:space="preserve">A configuração deverá privilegiar:</w:t>
      </w:r>
    </w:p>
    <w:p>
      <w:pPr>
        <w:pStyle w:val="SourceCode"/>
      </w:pPr>
      <w:r>
        <w:rPr>
          <w:rStyle w:val="VerbatimChar"/>
        </w:rPr>
        <w:t xml:space="preserve">strict</w:t>
      </w:r>
      <w:r>
        <w:br/>
      </w:r>
      <w:r>
        <w:rPr>
          <w:rStyle w:val="VerbatimChar"/>
        </w:rPr>
        <w:t xml:space="preserve">noImplicitAny</w:t>
      </w:r>
      <w:r>
        <w:br/>
      </w:r>
      <w:r>
        <w:rPr>
          <w:rStyle w:val="VerbatimChar"/>
        </w:rPr>
        <w:t xml:space="preserve">noUncheckedIndexedAccess</w:t>
      </w:r>
      <w:r>
        <w:br/>
      </w:r>
      <w:r>
        <w:rPr>
          <w:rStyle w:val="VerbatimChar"/>
        </w:rPr>
        <w:t xml:space="preserve">exactOptionalPropertyTypes</w:t>
      </w:r>
    </w:p>
    <w:p>
      <w:pPr>
        <w:pStyle w:val="FirstParagraph"/>
      </w:pPr>
      <w:r>
        <w:t xml:space="preserve">quando compatíveis com as dependências utilizadas.</w:t>
      </w:r>
    </w:p>
    <w:p>
      <w:r>
        <w:pict>
          <v:rect style="width:0;height:1.5pt" o:hralign="center" o:hrstd="t" o:hr="t"/>
        </w:pict>
      </w:r>
    </w:p>
    <w:bookmarkEnd w:id="88"/>
    <w:bookmarkStart w:id="89" w:name="regra-contra-any"/>
    <w:p>
      <w:pPr>
        <w:pStyle w:val="Heading1"/>
      </w:pPr>
      <w:r>
        <w:t xml:space="preserve">76. Regra contra any</w:t>
      </w:r>
    </w:p>
    <w:p>
      <w:pPr>
        <w:pStyle w:val="FirstParagraph"/>
      </w:pPr>
      <w:r>
        <w:t xml:space="preserve">O uso de:</w:t>
      </w:r>
    </w:p>
    <w:p>
      <w:pPr>
        <w:pStyle w:val="SourceCode"/>
      </w:pPr>
      <w:r>
        <w:rPr>
          <w:rStyle w:val="VerbatimChar"/>
        </w:rPr>
        <w:t xml:space="preserve">any</w:t>
      </w:r>
    </w:p>
    <w:p>
      <w:pPr>
        <w:pStyle w:val="FirstParagraph"/>
      </w:pPr>
      <w:r>
        <w:t xml:space="preserve">deverá ser excepcional.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quando o tipo não for conhecido.</w:t>
      </w:r>
    </w:p>
    <w:p>
      <w:pPr>
        <w:pStyle w:val="BodyText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parse</w:t>
      </w:r>
      <w:r>
        <w:br/>
      </w:r>
      <w:r>
        <w:rPr>
          <w:rStyle w:val="VerbatimChar"/>
        </w:rPr>
        <w:t xml:space="preserve">narrow</w:t>
      </w:r>
    </w:p>
    <w:p>
      <w:pPr>
        <w:pStyle w:val="FirstParagraph"/>
      </w:pPr>
      <w:r>
        <w:t xml:space="preserve">até obter um tipo seguro.</w:t>
      </w:r>
    </w:p>
    <w:p>
      <w:r>
        <w:pict>
          <v:rect style="width:0;height:1.5pt" o:hralign="center" o:hrstd="t" o:hr="t"/>
        </w:pict>
      </w:r>
    </w:p>
    <w:bookmarkEnd w:id="89"/>
    <w:bookmarkStart w:id="90" w:name="banco-e-orm"/>
    <w:p>
      <w:pPr>
        <w:pStyle w:val="Heading1"/>
      </w:pPr>
      <w:r>
        <w:t xml:space="preserve">77. Banco e ORM</w:t>
      </w:r>
    </w:p>
    <w:p>
      <w:pPr>
        <w:pStyle w:val="FirstParagraph"/>
      </w:pPr>
      <w:r>
        <w:t xml:space="preserve">O documento B01 não congela ainda o ORM/query builder.</w:t>
      </w:r>
    </w:p>
    <w:p>
      <w:pPr>
        <w:pStyle w:val="BodyText"/>
      </w:pPr>
      <w:r>
        <w:t xml:space="preserve">Essa decisão será feita no:</w:t>
      </w:r>
    </w:p>
    <w:p>
      <w:pPr>
        <w:pStyle w:val="SourceCode"/>
      </w:pPr>
      <w:r>
        <w:rPr>
          <w:rStyle w:val="VerbatimChar"/>
        </w:rPr>
        <w:t xml:space="preserve">B02 — Modelo Físico PostgreSQL</w:t>
      </w:r>
    </w:p>
    <w:p>
      <w:pPr>
        <w:pStyle w:val="FirstParagraph"/>
      </w:pPr>
      <w:r>
        <w:t xml:space="preserve">e deverá considerar:</w:t>
      </w:r>
    </w:p>
    <w:p>
      <w:pPr>
        <w:pStyle w:val="SourceCode"/>
      </w:pP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typing</w:t>
      </w:r>
      <w:r>
        <w:br/>
      </w:r>
      <w:r>
        <w:rPr>
          <w:rStyle w:val="VerbatimChar"/>
        </w:rPr>
        <w:t xml:space="preserve">query control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complexidade</w:t>
      </w:r>
      <w:r>
        <w:br/>
      </w:r>
      <w:r>
        <w:rPr>
          <w:rStyle w:val="VerbatimChar"/>
        </w:rPr>
        <w:t xml:space="preserve">manutenção</w:t>
      </w:r>
    </w:p>
    <w:p>
      <w:pPr>
        <w:pStyle w:val="FirstParagraph"/>
      </w:pPr>
      <w:r>
        <w:t xml:space="preserve">A arquitetura não deverá depender da escolha de um ORM específico.</w:t>
      </w:r>
    </w:p>
    <w:p>
      <w:r>
        <w:pict>
          <v:rect style="width:0;height:1.5pt" o:hralign="center" o:hrstd="t" o:hr="t"/>
        </w:pict>
      </w:r>
    </w:p>
    <w:bookmarkEnd w:id="90"/>
    <w:bookmarkStart w:id="91" w:name="docker"/>
    <w:p>
      <w:pPr>
        <w:pStyle w:val="Heading1"/>
      </w:pPr>
      <w:r>
        <w:t xml:space="preserve">78. Docker</w:t>
      </w:r>
    </w:p>
    <w:p>
      <w:pPr>
        <w:pStyle w:val="FirstParagraph"/>
      </w:pPr>
      <w:r>
        <w:t xml:space="preserve">O backend deverá possuir inicialmente:</w:t>
      </w:r>
    </w:p>
    <w:p>
      <w:pPr>
        <w:pStyle w:val="SourceCode"/>
      </w:pPr>
      <w:r>
        <w:rPr>
          <w:rStyle w:val="VerbatimChar"/>
        </w:rPr>
        <w:t xml:space="preserve">Dockerfile</w:t>
      </w:r>
    </w:p>
    <w:p>
      <w:pPr>
        <w:pStyle w:val="FirstParagraph"/>
      </w:pPr>
      <w:r>
        <w:t xml:space="preserve">e ambiente local com possibilidade de: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serem executados de maneira reproduzível.</w:t>
      </w:r>
    </w:p>
    <w:p>
      <w:pPr>
        <w:pStyle w:val="BodyText"/>
      </w:pPr>
      <w:r>
        <w:t xml:space="preserve">O desenho definitivo do ambiente será detalhado no B10/infraestrutura.</w:t>
      </w:r>
    </w:p>
    <w:p>
      <w:r>
        <w:pict>
          <v:rect style="width:0;height:1.5pt" o:hralign="center" o:hrstd="t" o:hr="t"/>
        </w:pict>
      </w:r>
    </w:p>
    <w:bookmarkEnd w:id="91"/>
    <w:bookmarkStart w:id="92" w:name="desenvolvimento-local"/>
    <w:p>
      <w:pPr>
        <w:pStyle w:val="Heading1"/>
      </w:pPr>
      <w:r>
        <w:t xml:space="preserve">79. Desenvolvimento local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git clone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pnpm dev</w:t>
      </w:r>
    </w:p>
    <w:p>
      <w:pPr>
        <w:pStyle w:val="FirstParagraph"/>
      </w:pPr>
      <w:r>
        <w:t xml:space="preserve">O desenvolvedor deverá conseguir iniciar o backend sem configuração manual extensa.</w:t>
      </w:r>
    </w:p>
    <w:p>
      <w:r>
        <w:pict>
          <v:rect style="width:0;height:1.5pt" o:hralign="center" o:hrstd="t" o:hr="t"/>
        </w:pict>
      </w:r>
    </w:p>
    <w:bookmarkEnd w:id="92"/>
    <w:bookmarkStart w:id="93" w:name="primeira-implementação"/>
    <w:p>
      <w:pPr>
        <w:pStyle w:val="Heading1"/>
      </w:pPr>
      <w:r>
        <w:t xml:space="preserve">80. Primeira implementação</w:t>
      </w:r>
    </w:p>
    <w:p>
      <w:pPr>
        <w:pStyle w:val="FirstParagraph"/>
      </w:pPr>
      <w:r>
        <w:t xml:space="preserve">O primeiro módulo real a ser desenvolvido será:</w:t>
      </w:r>
    </w:p>
    <w:p>
      <w:pPr>
        <w:pStyle w:val="SourceCode"/>
      </w:pPr>
      <w:r>
        <w:rPr>
          <w:rStyle w:val="VerbatimChar"/>
        </w:rPr>
        <w:t xml:space="preserve">Identity</w:t>
      </w:r>
    </w:p>
    <w:p>
      <w:pPr>
        <w:pStyle w:val="FirstParagraph"/>
      </w:pPr>
      <w:r>
        <w:t xml:space="preserve">seguido de:</w:t>
      </w:r>
    </w:p>
    <w:p>
      <w:pPr>
        <w:pStyle w:val="SourceCode"/>
      </w:pPr>
      <w:r>
        <w:rPr>
          <w:rStyle w:val="VerbatimChar"/>
        </w:rPr>
        <w:t xml:space="preserve">Catalog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Isso permitirá construir a primeira vertical slice.</w:t>
      </w:r>
    </w:p>
    <w:p>
      <w:r>
        <w:pict>
          <v:rect style="width:0;height:1.5pt" o:hralign="center" o:hrstd="t" o:hr="t"/>
        </w:pict>
      </w:r>
    </w:p>
    <w:bookmarkEnd w:id="93"/>
    <w:bookmarkStart w:id="94" w:name="primeira-vertical-slice"/>
    <w:p>
      <w:pPr>
        <w:pStyle w:val="Heading1"/>
      </w:pPr>
      <w:r>
        <w:t xml:space="preserve">81. Primeira Vertical Slice</w:t>
      </w:r>
    </w:p>
    <w:p>
      <w:pPr>
        <w:pStyle w:val="FirstParagraph"/>
      </w:pPr>
      <w:r>
        <w:t xml:space="preserve">O fluxo será: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AUTHENTICATED SESSION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 DETAIL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ADD TO COLLECTION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VIEW COLLECTION</w:t>
      </w:r>
    </w:p>
    <w:p>
      <w:pPr>
        <w:pStyle w:val="FirstParagraph"/>
      </w:pPr>
      <w:r>
        <w:t xml:space="preserve">Tecnicamente: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Essa sequência validará: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Frontend</w:t>
      </w:r>
    </w:p>
    <w:p>
      <w:r>
        <w:pict>
          <v:rect style="width:0;height:1.5pt" o:hralign="center" o:hrstd="t" o:hr="t"/>
        </w:pict>
      </w:r>
    </w:p>
    <w:bookmarkEnd w:id="94"/>
    <w:bookmarkStart w:id="95" w:name="o-que-não-será-implementado-ainda"/>
    <w:p>
      <w:pPr>
        <w:pStyle w:val="Heading1"/>
      </w:pPr>
      <w:r>
        <w:t xml:space="preserve">82. O que não será implementado ainda</w:t>
      </w:r>
    </w:p>
    <w:p>
      <w:pPr>
        <w:pStyle w:val="FirstParagraph"/>
      </w:pPr>
      <w:r>
        <w:t xml:space="preserve">Mesmo estando na arquitetura, não serão antecipados:</w:t>
      </w:r>
    </w:p>
    <w:p>
      <w:pPr>
        <w:pStyle w:val="SourceCode"/>
      </w:pPr>
      <w:r>
        <w:rPr>
          <w:rStyle w:val="VerbatimChar"/>
        </w:rPr>
        <w:t xml:space="preserve">Marketplace completo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Garagem física</w:t>
      </w:r>
      <w:r>
        <w:br/>
      </w:r>
      <w:r>
        <w:rPr>
          <w:rStyle w:val="VerbatimChar"/>
        </w:rPr>
        <w:t xml:space="preserve">Pré-venda completa</w:t>
      </w:r>
      <w:r>
        <w:br/>
      </w:r>
      <w:r>
        <w:rPr>
          <w:rStyle w:val="VerbatimChar"/>
        </w:rPr>
        <w:t xml:space="preserve">Comunidade completa</w:t>
      </w:r>
      <w:r>
        <w:br/>
      </w:r>
      <w:r>
        <w:rPr>
          <w:rStyle w:val="VerbatimChar"/>
        </w:rPr>
        <w:t xml:space="preserve">Rifas internas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Multi-tenancy</w:t>
      </w:r>
    </w:p>
    <w:p>
      <w:pPr>
        <w:pStyle w:val="FirstParagraph"/>
      </w:pPr>
      <w:r>
        <w:t xml:space="preserve">O objetivo é validar primeiro o núcleo.</w:t>
      </w:r>
    </w:p>
    <w:p>
      <w:r>
        <w:pict>
          <v:rect style="width:0;height:1.5pt" o:hralign="center" o:hrstd="t" o:hr="t"/>
        </w:pict>
      </w:r>
    </w:p>
    <w:bookmarkEnd w:id="95"/>
    <w:bookmarkStart w:id="96" w:name="definition-of-ready-b01"/>
    <w:p>
      <w:pPr>
        <w:pStyle w:val="Heading1"/>
      </w:pPr>
      <w:r>
        <w:t xml:space="preserve">83. Definition of Ready — B01</w:t>
      </w:r>
    </w:p>
    <w:p>
      <w:pPr>
        <w:pStyle w:val="FirstParagraph"/>
      </w:pPr>
      <w:r>
        <w:t xml:space="preserve">O backend estará pronto para iniciar implementação quando:</w:t>
      </w:r>
    </w:p>
    <w:p>
      <w:pPr>
        <w:pStyle w:val="SourceCode"/>
      </w:pPr>
      <w:r>
        <w:rPr>
          <w:rStyle w:val="VerbatimChar"/>
        </w:rPr>
        <w:t xml:space="preserve">[ ] Repositório criado</w:t>
      </w:r>
      <w:r>
        <w:br/>
      </w:r>
      <w:r>
        <w:rPr>
          <w:rStyle w:val="VerbatimChar"/>
        </w:rPr>
        <w:t xml:space="preserve">[ ] Node.js definido</w:t>
      </w:r>
      <w:r>
        <w:br/>
      </w:r>
      <w:r>
        <w:rPr>
          <w:rStyle w:val="VerbatimChar"/>
        </w:rPr>
        <w:t xml:space="preserve">[ ] TypeScript configurado</w:t>
      </w:r>
      <w:r>
        <w:br/>
      </w:r>
      <w:r>
        <w:rPr>
          <w:rStyle w:val="VerbatimChar"/>
        </w:rPr>
        <w:t xml:space="preserve">[ ] Fastify configurado</w:t>
      </w:r>
      <w:r>
        <w:br/>
      </w:r>
      <w:r>
        <w:rPr>
          <w:rStyle w:val="VerbatimChar"/>
        </w:rPr>
        <w:t xml:space="preserve">[ ] pnpm configurado</w:t>
      </w:r>
      <w:r>
        <w:br/>
      </w:r>
      <w:r>
        <w:rPr>
          <w:rStyle w:val="VerbatimChar"/>
        </w:rPr>
        <w:t xml:space="preserve">[ ] tsconfig criado</w:t>
      </w:r>
      <w:r>
        <w:br/>
      </w:r>
      <w:r>
        <w:rPr>
          <w:rStyle w:val="VerbatimChar"/>
        </w:rPr>
        <w:t xml:space="preserve">[ ] ESLint configurado</w:t>
      </w:r>
      <w:r>
        <w:br/>
      </w:r>
      <w:r>
        <w:rPr>
          <w:rStyle w:val="VerbatimChar"/>
        </w:rPr>
        <w:t xml:space="preserve">[ ] Prettier configurado</w:t>
      </w:r>
      <w:r>
        <w:br/>
      </w:r>
      <w:r>
        <w:rPr>
          <w:rStyle w:val="VerbatimChar"/>
        </w:rPr>
        <w:t xml:space="preserve">[ ] .env.example criado</w:t>
      </w:r>
      <w:r>
        <w:br/>
      </w:r>
      <w:r>
        <w:rPr>
          <w:rStyle w:val="VerbatimChar"/>
        </w:rPr>
        <w:t xml:space="preserve">[ ] Estrutura src criada</w:t>
      </w:r>
      <w:r>
        <w:br/>
      </w:r>
      <w:r>
        <w:rPr>
          <w:rStyle w:val="VerbatimChar"/>
        </w:rPr>
        <w:t xml:space="preserve">[ ] Estrutura modules criada</w:t>
      </w:r>
      <w:r>
        <w:br/>
      </w:r>
      <w:r>
        <w:rPr>
          <w:rStyle w:val="VerbatimChar"/>
        </w:rPr>
        <w:t xml:space="preserve">[ ] Shared criado</w:t>
      </w:r>
      <w:r>
        <w:br/>
      </w:r>
      <w:r>
        <w:rPr>
          <w:rStyle w:val="VerbatimChar"/>
        </w:rPr>
        <w:t xml:space="preserve">[ ] Infrastructure criada</w:t>
      </w:r>
      <w:r>
        <w:br/>
      </w:r>
      <w:r>
        <w:rPr>
          <w:rStyle w:val="VerbatimChar"/>
        </w:rPr>
        <w:t xml:space="preserve">[ ] Workers criado</w:t>
      </w:r>
      <w:r>
        <w:br/>
      </w:r>
      <w:r>
        <w:rPr>
          <w:rStyle w:val="VerbatimChar"/>
        </w:rPr>
        <w:t xml:space="preserve">[ ] Testes configurados</w:t>
      </w:r>
      <w:r>
        <w:br/>
      </w:r>
      <w:r>
        <w:rPr>
          <w:rStyle w:val="VerbatimChar"/>
        </w:rPr>
        <w:t xml:space="preserve">[ ] Docker inicial criado</w:t>
      </w:r>
      <w:r>
        <w:br/>
      </w:r>
      <w:r>
        <w:rPr>
          <w:rStyle w:val="VerbatimChar"/>
        </w:rPr>
        <w:t xml:space="preserve">[ ] README inicial criado</w:t>
      </w:r>
    </w:p>
    <w:p>
      <w:r>
        <w:pict>
          <v:rect style="width:0;height:1.5pt" o:hralign="center" o:hrstd="t" o:hr="t"/>
        </w:pict>
      </w:r>
    </w:p>
    <w:bookmarkEnd w:id="96"/>
    <w:bookmarkStart w:id="97" w:name="definition-of-done-b01"/>
    <w:p>
      <w:pPr>
        <w:pStyle w:val="Heading1"/>
      </w:pPr>
      <w:r>
        <w:t xml:space="preserve">84. Definition of Done — B01</w:t>
      </w:r>
    </w:p>
    <w:p>
      <w:pPr>
        <w:pStyle w:val="FirstParagraph"/>
      </w:pPr>
      <w:r>
        <w:t xml:space="preserve">O documento B01 será considerado implementado quando:</w:t>
      </w:r>
    </w:p>
    <w:p>
      <w:pPr>
        <w:pStyle w:val="SourceCode"/>
      </w:pPr>
      <w:r>
        <w:rPr>
          <w:rStyle w:val="VerbatimChar"/>
        </w:rPr>
        <w:t xml:space="preserve">[ ] Backend inicia</w:t>
      </w:r>
      <w:r>
        <w:br/>
      </w:r>
      <w:r>
        <w:rPr>
          <w:rStyle w:val="VerbatimChar"/>
        </w:rPr>
        <w:t xml:space="preserve">[ ] /health/live responde</w:t>
      </w:r>
      <w:r>
        <w:br/>
      </w:r>
      <w:r>
        <w:rPr>
          <w:rStyle w:val="VerbatimChar"/>
        </w:rPr>
        <w:t xml:space="preserve">[ ] /health/ready responde</w:t>
      </w:r>
      <w:r>
        <w:br/>
      </w:r>
      <w:r>
        <w:rPr>
          <w:rStyle w:val="VerbatimChar"/>
        </w:rPr>
        <w:t xml:space="preserve">[ ] TypeScript compila</w:t>
      </w:r>
      <w:r>
        <w:br/>
      </w:r>
      <w:r>
        <w:rPr>
          <w:rStyle w:val="VerbatimChar"/>
        </w:rPr>
        <w:t xml:space="preserve">[ ] Lint executa</w:t>
      </w:r>
      <w:r>
        <w:br/>
      </w:r>
      <w:r>
        <w:rPr>
          <w:rStyle w:val="VerbatimChar"/>
        </w:rPr>
        <w:t xml:space="preserve">[ ] Testes executam</w:t>
      </w:r>
      <w:r>
        <w:br/>
      </w:r>
      <w:r>
        <w:rPr>
          <w:rStyle w:val="VerbatimChar"/>
        </w:rPr>
        <w:t xml:space="preserve">[ ] Fastify está funcional</w:t>
      </w:r>
      <w:r>
        <w:br/>
      </w:r>
      <w:r>
        <w:rPr>
          <w:rStyle w:val="VerbatimChar"/>
        </w:rPr>
        <w:t xml:space="preserve">[ ] Configuração é validada</w:t>
      </w:r>
      <w:r>
        <w:br/>
      </w:r>
      <w:r>
        <w:rPr>
          <w:rStyle w:val="VerbatimChar"/>
        </w:rPr>
        <w:t xml:space="preserve">[ ] Erros possuem contrato</w:t>
      </w:r>
      <w:r>
        <w:br/>
      </w:r>
      <w:r>
        <w:rPr>
          <w:rStyle w:val="VerbatimChar"/>
        </w:rPr>
        <w:t xml:space="preserve">[ ] Correlation ID está disponível</w:t>
      </w:r>
      <w:r>
        <w:br/>
      </w:r>
      <w:r>
        <w:rPr>
          <w:rStyle w:val="VerbatimChar"/>
        </w:rPr>
        <w:t xml:space="preserve">[ ] Estrutura modular está funcionando</w:t>
      </w:r>
      <w:r>
        <w:br/>
      </w:r>
      <w:r>
        <w:rPr>
          <w:rStyle w:val="VerbatimChar"/>
        </w:rPr>
        <w:t xml:space="preserve">[ ] PostgreSQL pode ser conectado</w:t>
      </w:r>
      <w:r>
        <w:br/>
      </w:r>
      <w:r>
        <w:rPr>
          <w:rStyle w:val="VerbatimChar"/>
        </w:rPr>
        <w:t xml:space="preserve">[ ] Migration inicial pode ser executada</w:t>
      </w:r>
    </w:p>
    <w:p>
      <w:r>
        <w:pict>
          <v:rect style="width:0;height:1.5pt" o:hralign="center" o:hrstd="t" o:hr="t"/>
        </w:pict>
      </w:r>
    </w:p>
    <w:bookmarkEnd w:id="97"/>
    <w:bookmarkStart w:id="98" w:name="decisões-técnicas-consolidadas"/>
    <w:p>
      <w:pPr>
        <w:pStyle w:val="Heading1"/>
      </w:pPr>
      <w:r>
        <w:t xml:space="preserve">85. Decisões técnicas consolidadas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B01.01</w:t>
            </w:r>
          </w:p>
        </w:tc>
        <w:tc>
          <w:tcPr/>
          <w:p>
            <w:pPr>
              <w:pStyle w:val="Compact"/>
            </w:pPr>
            <w:r>
              <w:t xml:space="preserve">Node.js será utilizado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B01.02</w:t>
            </w:r>
          </w:p>
        </w:tc>
        <w:tc>
          <w:tcPr/>
          <w:p>
            <w:pPr>
              <w:pStyle w:val="Compact"/>
            </w:pPr>
            <w:r>
              <w:t xml:space="preserve">TypeScript será 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B01.03</w:t>
            </w:r>
          </w:p>
        </w:tc>
        <w:tc>
          <w:tcPr/>
          <w:p>
            <w:pPr>
              <w:pStyle w:val="Compact"/>
            </w:pPr>
            <w:r>
              <w:t xml:space="preserve">Fastify será o framework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B01.04</w:t>
            </w:r>
          </w:p>
        </w:tc>
        <w:tc>
          <w:tcPr/>
          <w:p>
            <w:pPr>
              <w:pStyle w:val="Compact"/>
            </w:pPr>
            <w:r>
              <w:t xml:space="preserve">Backend será Modular Monolith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B01.05</w:t>
            </w:r>
          </w:p>
        </w:tc>
        <w:tc>
          <w:tcPr/>
          <w:p>
            <w:pPr>
              <w:pStyle w:val="Compact"/>
            </w:pPr>
            <w:r>
              <w:t xml:space="preserve">Organização será por Bounded Context /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B01.06</w:t>
            </w:r>
          </w:p>
        </w:tc>
        <w:tc>
          <w:tcPr/>
          <w:p>
            <w:pPr>
              <w:pStyle w:val="Compact"/>
            </w:pPr>
            <w:r>
              <w:t xml:space="preserve">Domain não conhecerá infraestrutura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B01.07</w:t>
            </w:r>
          </w:p>
        </w:tc>
        <w:tc>
          <w:tcPr/>
          <w:p>
            <w:pPr>
              <w:pStyle w:val="Compact"/>
            </w:pPr>
            <w:r>
              <w:t xml:space="preserve">Controllers não conterão regra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B01.08</w:t>
            </w:r>
          </w:p>
        </w:tc>
        <w:tc>
          <w:tcPr/>
          <w:p>
            <w:pPr>
              <w:pStyle w:val="Compact"/>
            </w:pPr>
            <w:r>
              <w:t xml:space="preserve">Application coordenará 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B01.09</w:t>
            </w:r>
          </w:p>
        </w:tc>
        <w:tc>
          <w:tcPr/>
          <w:p>
            <w:pPr>
              <w:pStyle w:val="Compact"/>
            </w:pPr>
            <w:r>
              <w:t xml:space="preserve">Infrastructure implementará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B01.10</w:t>
            </w:r>
          </w:p>
        </w:tc>
        <w:tc>
          <w:tcPr/>
          <w:p>
            <w:pPr>
              <w:pStyle w:val="Compact"/>
            </w:pPr>
            <w:r>
              <w:t xml:space="preserve">PostgreSQL será o banco transacional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B01.11</w:t>
            </w:r>
          </w:p>
        </w:tc>
        <w:tc>
          <w:tcPr/>
          <w:p>
            <w:pPr>
              <w:pStyle w:val="Compact"/>
            </w:pPr>
            <w:r>
              <w:t xml:space="preserve">UUIDv7 será o padrão de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B01.12</w:t>
            </w:r>
          </w:p>
        </w:tc>
        <w:tc>
          <w:tcPr/>
          <w:p>
            <w:pPr>
              <w:pStyle w:val="Compact"/>
            </w:pPr>
            <w:r>
              <w:t xml:space="preserve">Money utilizará amount_minor +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B01.13</w:t>
            </w:r>
          </w:p>
        </w:tc>
        <w:tc>
          <w:tcPr/>
          <w:p>
            <w:pPr>
              <w:pStyle w:val="Compact"/>
            </w:pPr>
            <w:r>
              <w:t xml:space="preserve">API utilizará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B01.14</w:t>
            </w:r>
          </w:p>
        </w:tc>
        <w:tc>
          <w:tcPr/>
          <w:p>
            <w:pPr>
              <w:pStyle w:val="Compact"/>
            </w:pPr>
            <w:r>
              <w:t xml:space="preserve">Commands serão utilizados para mutações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B01.15</w:t>
            </w:r>
          </w:p>
        </w:tc>
        <w:tc>
          <w:tcPr/>
          <w:p>
            <w:pPr>
              <w:pStyle w:val="Compact"/>
            </w:pPr>
            <w:r>
              <w:t xml:space="preserve">Eventos representarão fatos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B01.16</w:t>
            </w:r>
          </w:p>
        </w:tc>
        <w:tc>
          <w:tcPr/>
          <w:p>
            <w:pPr>
              <w:pStyle w:val="Compact"/>
            </w:pPr>
            <w:r>
              <w:t xml:space="preserve">Outbox será utilizado para eventos persistentes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B01.17</w:t>
            </w:r>
          </w:p>
        </w:tc>
        <w:tc>
          <w:tcPr/>
          <w:p>
            <w:pPr>
              <w:pStyle w:val="Compact"/>
            </w:pPr>
            <w:r>
              <w:t xml:space="preserve">Workers tratarão processamento assíncrono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B01.18</w:t>
            </w:r>
          </w:p>
        </w:tc>
        <w:tc>
          <w:tcPr/>
          <w:p>
            <w:pPr>
              <w:pStyle w:val="Compact"/>
            </w:pPr>
            <w:r>
              <w:t xml:space="preserve">Integrações externas utilizarão adapters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B01.19</w:t>
            </w:r>
          </w:p>
        </w:tc>
        <w:tc>
          <w:tcPr/>
          <w:p>
            <w:pPr>
              <w:pStyle w:val="Compact"/>
            </w:pPr>
            <w:r>
              <w:t xml:space="preserve">Logs técnicos serão separados de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B01.20</w:t>
            </w:r>
          </w:p>
        </w:tc>
        <w:tc>
          <w:tcPr/>
          <w:p>
            <w:pPr>
              <w:pStyle w:val="Compact"/>
            </w:pPr>
            <w:r>
              <w:t xml:space="preserve">Autorização será aplicada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B01.21</w:t>
            </w:r>
          </w:p>
        </w:tc>
        <w:tc>
          <w:tcPr/>
          <w:p>
            <w:pPr>
              <w:pStyle w:val="Compact"/>
            </w:pPr>
            <w:r>
              <w:t xml:space="preserve">Idempotência será aplicada a operações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B01.22</w:t>
            </w:r>
          </w:p>
        </w:tc>
        <w:tc>
          <w:tcPr/>
          <w:p>
            <w:pPr>
              <w:pStyle w:val="Compact"/>
            </w:pPr>
            <w:r>
              <w:t xml:space="preserve">ORM ainda não será congelado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B01.23</w:t>
            </w:r>
          </w:p>
        </w:tc>
        <w:tc>
          <w:tcPr/>
          <w:p>
            <w:pPr>
              <w:pStyle w:val="Compact"/>
            </w:pPr>
            <w:r>
              <w:t xml:space="preserve">Primeiro vertical slice será Identity + Catalog +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09" w:name="regras-de-ouro-do-backend"/>
    <w:p>
      <w:pPr>
        <w:pStyle w:val="Heading1"/>
      </w:pPr>
      <w:r>
        <w:t xml:space="preserve">86. Regras de ouro do backend</w:t>
      </w:r>
    </w:p>
    <w:bookmarkStart w:id="99" w:name="regra-1"/>
    <w:p>
      <w:pPr>
        <w:pStyle w:val="Heading3"/>
      </w:pPr>
      <w:r>
        <w:t xml:space="preserve">Regra 1</w:t>
      </w:r>
    </w:p>
    <w:p>
      <w:pPr>
        <w:pStyle w:val="BlockText"/>
      </w:pPr>
      <w:r>
        <w:t xml:space="preserve">Controller recebe e responde. Não decide regra de negócio.</w:t>
      </w:r>
    </w:p>
    <w:bookmarkEnd w:id="99"/>
    <w:bookmarkStart w:id="100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t xml:space="preserve">Domain não conhece HTTP, banco ou fornecedor externo.</w:t>
      </w:r>
    </w:p>
    <w:bookmarkEnd w:id="100"/>
    <w:bookmarkStart w:id="101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t xml:space="preserve">Infrastructure implementa contratos; não define o negócio.</w:t>
      </w:r>
    </w:p>
    <w:bookmarkEnd w:id="101"/>
    <w:bookmarkStart w:id="102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t xml:space="preserve">Module não acessa diretamente o interior de outro module.</w:t>
      </w:r>
    </w:p>
    <w:bookmarkEnd w:id="102"/>
    <w:bookmarkStart w:id="103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t xml:space="preserve">Event representa fato. Command representa intenção.</w:t>
      </w:r>
    </w:p>
    <w:bookmarkEnd w:id="103"/>
    <w:bookmarkStart w:id="104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t xml:space="preserve">UUID identifica tecnicamente. Código comercial identifica o negócio.</w:t>
      </w:r>
    </w:p>
    <w:bookmarkEnd w:id="104"/>
    <w:bookmarkStart w:id="105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t xml:space="preserve">Idempotência não substitui controle de concorrência.</w:t>
      </w:r>
    </w:p>
    <w:bookmarkEnd w:id="105"/>
    <w:bookmarkStart w:id="106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t xml:space="preserve">Backend é a fronteira de segurança.</w:t>
      </w:r>
    </w:p>
    <w:bookmarkEnd w:id="106"/>
    <w:bookmarkStart w:id="107" w:name="regra-9"/>
    <w:p>
      <w:pPr>
        <w:pStyle w:val="Heading3"/>
      </w:pPr>
      <w:r>
        <w:t xml:space="preserve">Regra 9</w:t>
      </w:r>
    </w:p>
    <w:p>
      <w:pPr>
        <w:pStyle w:val="BlockText"/>
      </w:pPr>
      <w:r>
        <w:t xml:space="preserve">PostgreSQL é fonte de verdade transacional.</w:t>
      </w:r>
    </w:p>
    <w:bookmarkEnd w:id="107"/>
    <w:bookmarkStart w:id="108" w:name="regra-10"/>
    <w:p>
      <w:pPr>
        <w:pStyle w:val="Heading3"/>
      </w:pPr>
      <w:r>
        <w:t xml:space="preserve">Regra 10</w:t>
      </w:r>
    </w:p>
    <w:p>
      <w:pPr>
        <w:pStyle w:val="BlockText"/>
      </w:pPr>
      <w:r>
        <w:t xml:space="preserve">Não criar abstrações para resolver problemas que ainda não existem.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próximo-documento-técnico"/>
    <w:p>
      <w:pPr>
        <w:pStyle w:val="Heading1"/>
      </w:pPr>
      <w:r>
        <w:t xml:space="preserve">87. Próximo documento técnico</w:t>
      </w:r>
    </w:p>
    <w:p>
      <w:pPr>
        <w:pStyle w:val="FirstParagraph"/>
      </w:pPr>
      <w:r>
        <w:t xml:space="preserve">Com o B01 definido, o próximo passo deverá ser:</w:t>
      </w:r>
    </w:p>
    <w:bookmarkEnd w:id="110"/>
    <w:bookmarkStart w:id="111" w:name="b02-modelo-físico-postgresql"/>
    <w:p>
      <w:pPr>
        <w:pStyle w:val="Heading1"/>
      </w:pPr>
      <w:r>
        <w:t xml:space="preserve">B02 — Modelo Físico PostgreSQL</w:t>
      </w:r>
    </w:p>
    <w:p>
      <w:pPr>
        <w:pStyle w:val="FirstParagraph"/>
      </w:pPr>
      <w:r>
        <w:t xml:space="preserve">Esse documento deverá transformar o modelo conceitual em banco real.</w:t>
      </w:r>
    </w:p>
    <w:p>
      <w:pPr>
        <w:pStyle w:val="BodyText"/>
      </w:pPr>
      <w:r>
        <w:t xml:space="preserve">Ele deverá definir:</w:t>
      </w:r>
    </w:p>
    <w:p>
      <w:pPr>
        <w:pStyle w:val="SourceCode"/>
      </w:pPr>
      <w:r>
        <w:rPr>
          <w:rStyle w:val="VerbatimChar"/>
        </w:rPr>
        <w:t xml:space="preserve">Schemas</w:t>
      </w:r>
      <w:r>
        <w:br/>
      </w:r>
      <w:r>
        <w:rPr>
          <w:rStyle w:val="VerbatimChar"/>
        </w:rPr>
        <w:t xml:space="preserve">Tabelas</w:t>
      </w:r>
      <w:r>
        <w:br/>
      </w:r>
      <w:r>
        <w:rPr>
          <w:rStyle w:val="VerbatimChar"/>
        </w:rPr>
        <w:t xml:space="preserve">PKs</w:t>
      </w:r>
      <w:r>
        <w:br/>
      </w:r>
      <w:r>
        <w:rPr>
          <w:rStyle w:val="VerbatimChar"/>
        </w:rPr>
        <w:t xml:space="preserve">FKs</w:t>
      </w:r>
      <w:r>
        <w:br/>
      </w:r>
      <w:r>
        <w:rPr>
          <w:rStyle w:val="VerbatimChar"/>
        </w:rPr>
        <w:t xml:space="preserve">UUIDv7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Unique Constraints</w:t>
      </w:r>
      <w:r>
        <w:br/>
      </w:r>
      <w:r>
        <w:rPr>
          <w:rStyle w:val="VerbatimChar"/>
        </w:rPr>
        <w:t xml:space="preserve">Check Constraints</w:t>
      </w:r>
      <w:r>
        <w:br/>
      </w:r>
      <w:r>
        <w:rPr>
          <w:rStyle w:val="VerbatimChar"/>
        </w:rPr>
        <w:t xml:space="preserve">Enums</w:t>
      </w:r>
      <w:r>
        <w:br/>
      </w:r>
      <w:r>
        <w:rPr>
          <w:rStyle w:val="VerbatimChar"/>
        </w:rPr>
        <w:t xml:space="preserve">Money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Timestamps</w:t>
      </w:r>
      <w:r>
        <w:br/>
      </w:r>
      <w:r>
        <w:rPr>
          <w:rStyle w:val="VerbatimChar"/>
        </w:rPr>
        <w:t xml:space="preserve">Soft Delete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Versionamento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Idempotency</w:t>
      </w:r>
    </w:p>
    <w:p>
      <w:pPr>
        <w:pStyle w:val="FirstParagraph"/>
      </w:pPr>
      <w:r>
        <w:t xml:space="preserve">E principalmente começaremos a desenhar fisicamente as primeiras tabelas: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VARIATION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LOCATION_NODE</w:t>
      </w:r>
      <w:r>
        <w:br/>
      </w:r>
      <w:r>
        <w:br/>
      </w:r>
      <w:r>
        <w:rPr>
          <w:rStyle w:val="VerbatimChar"/>
        </w:rPr>
        <w:t xml:space="preserve">OUTBOX_EVENT</w:t>
      </w:r>
      <w:r>
        <w:br/>
      </w:r>
      <w:r>
        <w:rPr>
          <w:rStyle w:val="VerbatimChar"/>
        </w:rPr>
        <w:t xml:space="preserve">IDEMPOTENCY_RECORD</w:t>
      </w:r>
      <w:r>
        <w:br/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A partir do B02, o MiniHub deixa de ter apenas uma arquitetura de software e começa a ganhar seu</w:t>
      </w:r>
      <w:r>
        <w:t xml:space="preserve"> </w:t>
      </w:r>
      <w:r>
        <w:rPr>
          <w:b/>
          <w:bCs/>
        </w:rPr>
        <w:t xml:space="preserve">modelo físico executável de dados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 B01: DEFINIDO — pronto para implementação.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