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documento-b03-contrato-rest-e-openapi"/>
    <w:p>
      <w:pPr>
        <w:pStyle w:val="Heading2"/>
      </w:pPr>
      <w:r>
        <w:t xml:space="preserve">Documento B03 — Contrato REST e OpenAPI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B03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Baseline técnico de implementação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Contrato de API</w:t>
      </w:r>
      <w:r>
        <w:br/>
      </w:r>
      <w:r>
        <w:rPr>
          <w:b/>
          <w:bCs/>
        </w:rPr>
        <w:t xml:space="preserve">Arquitetura:</w:t>
      </w:r>
      <w:r>
        <w:t xml:space="preserve"> </w:t>
      </w:r>
      <w:r>
        <w:t xml:space="preserve">REST / JSON</w:t>
      </w:r>
      <w:r>
        <w:br/>
      </w:r>
      <w:r>
        <w:rPr>
          <w:b/>
          <w:bCs/>
        </w:rPr>
        <w:t xml:space="preserve">Versão da API:</w:t>
      </w:r>
      <w:r>
        <w:t xml:space="preserve"> </w:t>
      </w:r>
      <w:r>
        <w:t xml:space="preserve">v1</w:t>
      </w:r>
      <w:r>
        <w:br/>
      </w:r>
      <w:r>
        <w:rPr>
          <w:b/>
          <w:bCs/>
        </w:rPr>
        <w:t xml:space="preserve">OpenAPI:</w:t>
      </w:r>
      <w:r>
        <w:t xml:space="preserve"> </w:t>
      </w:r>
      <w:r>
        <w:t xml:space="preserve">3.1.1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Node.js + TypeScript + Fastify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o contrato HTTP oficial da API do MiniHub.</w:t>
      </w:r>
    </w:p>
    <w:p>
      <w:pPr>
        <w:pStyle w:val="BodyText"/>
      </w:pPr>
      <w:r>
        <w:t xml:space="preserve">Ele estabelece:</w:t>
      </w:r>
    </w:p>
    <w:p>
      <w:pPr>
        <w:pStyle w:val="Compact"/>
        <w:numPr>
          <w:ilvl w:val="0"/>
          <w:numId w:val="1001"/>
        </w:numPr>
      </w:pPr>
      <w:r>
        <w:t xml:space="preserve">URL base;</w:t>
      </w:r>
    </w:p>
    <w:p>
      <w:pPr>
        <w:pStyle w:val="Compact"/>
        <w:numPr>
          <w:ilvl w:val="0"/>
          <w:numId w:val="1001"/>
        </w:numPr>
      </w:pPr>
      <w:r>
        <w:t xml:space="preserve">versionamento;</w:t>
      </w:r>
    </w:p>
    <w:p>
      <w:pPr>
        <w:pStyle w:val="Compact"/>
        <w:numPr>
          <w:ilvl w:val="0"/>
          <w:numId w:val="1001"/>
        </w:numPr>
      </w:pPr>
      <w:r>
        <w:t xml:space="preserve">recursos;</w:t>
      </w:r>
    </w:p>
    <w:p>
      <w:pPr>
        <w:pStyle w:val="Compact"/>
        <w:numPr>
          <w:ilvl w:val="0"/>
          <w:numId w:val="1001"/>
        </w:numPr>
      </w:pPr>
      <w:r>
        <w:t xml:space="preserve">endpoints;</w:t>
      </w:r>
    </w:p>
    <w:p>
      <w:pPr>
        <w:pStyle w:val="Compact"/>
        <w:numPr>
          <w:ilvl w:val="0"/>
          <w:numId w:val="1001"/>
        </w:numPr>
      </w:pPr>
      <w:r>
        <w:t xml:space="preserve">métodos HTTP;</w:t>
      </w:r>
    </w:p>
    <w:p>
      <w:pPr>
        <w:pStyle w:val="Compact"/>
        <w:numPr>
          <w:ilvl w:val="0"/>
          <w:numId w:val="1001"/>
        </w:numPr>
      </w:pPr>
      <w:r>
        <w:t xml:space="preserve">parâmetros;</w:t>
      </w:r>
    </w:p>
    <w:p>
      <w:pPr>
        <w:pStyle w:val="Compact"/>
        <w:numPr>
          <w:ilvl w:val="0"/>
          <w:numId w:val="1001"/>
        </w:numPr>
      </w:pPr>
      <w:r>
        <w:t xml:space="preserve">headers;</w:t>
      </w:r>
    </w:p>
    <w:p>
      <w:pPr>
        <w:pStyle w:val="Compact"/>
        <w:numPr>
          <w:ilvl w:val="0"/>
          <w:numId w:val="1001"/>
        </w:numPr>
      </w:pPr>
      <w:r>
        <w:t xml:space="preserve">autenticação;</w:t>
      </w:r>
    </w:p>
    <w:p>
      <w:pPr>
        <w:pStyle w:val="Compact"/>
        <w:numPr>
          <w:ilvl w:val="0"/>
          <w:numId w:val="1001"/>
        </w:numPr>
      </w:pPr>
      <w:r>
        <w:t xml:space="preserve">autorização;</w:t>
      </w:r>
    </w:p>
    <w:p>
      <w:pPr>
        <w:pStyle w:val="Compact"/>
        <w:numPr>
          <w:ilvl w:val="0"/>
          <w:numId w:val="1001"/>
        </w:numPr>
      </w:pPr>
      <w:r>
        <w:t xml:space="preserve">paginação;</w:t>
      </w:r>
    </w:p>
    <w:p>
      <w:pPr>
        <w:pStyle w:val="Compact"/>
        <w:numPr>
          <w:ilvl w:val="0"/>
          <w:numId w:val="1001"/>
        </w:numPr>
      </w:pPr>
      <w:r>
        <w:t xml:space="preserve">filtros;</w:t>
      </w:r>
    </w:p>
    <w:p>
      <w:pPr>
        <w:pStyle w:val="Compact"/>
        <w:numPr>
          <w:ilvl w:val="0"/>
          <w:numId w:val="1001"/>
        </w:numPr>
      </w:pPr>
      <w:r>
        <w:t xml:space="preserve">ordenação;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correlation ID;</w:t>
      </w:r>
    </w:p>
    <w:p>
      <w:pPr>
        <w:pStyle w:val="Compact"/>
        <w:numPr>
          <w:ilvl w:val="0"/>
          <w:numId w:val="1001"/>
        </w:numPr>
      </w:pPr>
      <w:r>
        <w:t xml:space="preserve">respostas;</w:t>
      </w:r>
    </w:p>
    <w:p>
      <w:pPr>
        <w:pStyle w:val="Compact"/>
        <w:numPr>
          <w:ilvl w:val="0"/>
          <w:numId w:val="1001"/>
        </w:numPr>
      </w:pPr>
      <w:r>
        <w:t xml:space="preserve">erros;</w:t>
      </w:r>
    </w:p>
    <w:p>
      <w:pPr>
        <w:pStyle w:val="Compact"/>
        <w:numPr>
          <w:ilvl w:val="0"/>
          <w:numId w:val="1001"/>
        </w:numPr>
      </w:pPr>
      <w:r>
        <w:t xml:space="preserve">códigos HTTP;</w:t>
      </w:r>
    </w:p>
    <w:p>
      <w:pPr>
        <w:pStyle w:val="Compact"/>
        <w:numPr>
          <w:ilvl w:val="0"/>
          <w:numId w:val="1001"/>
        </w:numPr>
      </w:pPr>
      <w:r>
        <w:t xml:space="preserve">DTOs;</w:t>
      </w:r>
    </w:p>
    <w:p>
      <w:pPr>
        <w:pStyle w:val="Compact"/>
        <w:numPr>
          <w:ilvl w:val="0"/>
          <w:numId w:val="1001"/>
        </w:numPr>
      </w:pPr>
      <w:r>
        <w:t xml:space="preserve">convenções de nomenclatura;</w:t>
      </w:r>
    </w:p>
    <w:p>
      <w:pPr>
        <w:pStyle w:val="Compact"/>
        <w:numPr>
          <w:ilvl w:val="0"/>
          <w:numId w:val="1001"/>
        </w:numPr>
      </w:pPr>
      <w:r>
        <w:t xml:space="preserve">OpenAPI;</w:t>
      </w:r>
    </w:p>
    <w:p>
      <w:pPr>
        <w:pStyle w:val="Compact"/>
        <w:numPr>
          <w:ilvl w:val="0"/>
          <w:numId w:val="1001"/>
        </w:numPr>
      </w:pPr>
      <w:r>
        <w:t xml:space="preserve">primeira Vertical Slice.</w:t>
      </w:r>
    </w:p>
    <w:p>
      <w:pPr>
        <w:pStyle w:val="FirstParagraph"/>
      </w:pPr>
      <w:r>
        <w:t xml:space="preserve">A API será o contrato entre: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↕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 ↕</w:t>
      </w:r>
      <w:r>
        <w:br/>
      </w:r>
      <w:r>
        <w:rPr>
          <w:rStyle w:val="VerbatimChar"/>
        </w:rPr>
        <w:t xml:space="preserve">Application Layer</w:t>
      </w:r>
      <w:r>
        <w:br/>
      </w:r>
      <w:r>
        <w:rPr>
          <w:rStyle w:val="VerbatimChar"/>
        </w:rPr>
        <w:t xml:space="preserve">    ↕</w:t>
      </w:r>
      <w:r>
        <w:br/>
      </w:r>
      <w:r>
        <w:rPr>
          <w:rStyle w:val="VerbatimChar"/>
        </w:rPr>
        <w:t xml:space="preserve">Domain</w:t>
      </w:r>
    </w:p>
    <w:p>
      <w:r>
        <w:pict>
          <v:rect style="width:0;height:1.5pt" o:hralign="center" o:hrstd="t" o:hr="t"/>
        </w:pict>
      </w:r>
    </w:p>
    <w:bookmarkEnd w:id="11"/>
    <w:bookmarkStart w:id="12" w:name="fonte-de-verdade"/>
    <w:p>
      <w:pPr>
        <w:pStyle w:val="Heading1"/>
      </w:pPr>
      <w:r>
        <w:t xml:space="preserve">2. Fonte de verdade</w:t>
      </w:r>
    </w:p>
    <w:p>
      <w:pPr>
        <w:pStyle w:val="FirstParagraph"/>
      </w:pPr>
      <w:r>
        <w:t xml:space="preserve">O contrato da API deverá existir em OpenAPI.</w:t>
      </w:r>
    </w:p>
    <w:p>
      <w:pPr>
        <w:pStyle w:val="BodyText"/>
      </w:pPr>
      <w:r>
        <w:t xml:space="preserve">Arquivo inicial:</w:t>
      </w:r>
    </w:p>
    <w:p>
      <w:pPr>
        <w:pStyle w:val="SourceCode"/>
      </w:pPr>
      <w:r>
        <w:rPr>
          <w:rStyle w:val="VerbatimChar"/>
        </w:rPr>
        <w:t xml:space="preserve">docs/openapi/openapi.yaml</w:t>
      </w:r>
    </w:p>
    <w:p>
      <w:pPr>
        <w:pStyle w:val="FirstParagraph"/>
      </w:pPr>
      <w:r>
        <w:t xml:space="preserve">A especificação deverá ser versionada junto com o código.</w:t>
      </w:r>
    </w:p>
    <w:p>
      <w:pPr>
        <w:pStyle w:val="BodyText"/>
      </w:pPr>
      <w:r>
        <w:t xml:space="preserve">A OpenAPI Specification é uma descrição padronizada e independente de linguagem para APIs HTTP.</w:t>
      </w:r>
    </w:p>
    <w:p>
      <w:r>
        <w:pict>
          <v:rect style="width:0;height:1.5pt" o:hralign="center" o:hrstd="t" o:hr="t"/>
        </w:pict>
      </w:r>
    </w:p>
    <w:bookmarkEnd w:id="12"/>
    <w:bookmarkStart w:id="13" w:name="url-base"/>
    <w:p>
      <w:pPr>
        <w:pStyle w:val="Heading1"/>
      </w:pPr>
      <w:r>
        <w:t xml:space="preserve">3. URL base</w:t>
      </w:r>
    </w:p>
    <w:p>
      <w:pPr>
        <w:pStyle w:val="FirstParagraph"/>
      </w:pPr>
      <w:r>
        <w:t xml:space="preserve">A API utilizará: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https://api.minihubcar.com.br/api/v1</w:t>
      </w:r>
    </w:p>
    <w:p>
      <w:pPr>
        <w:pStyle w:val="FirstParagraph"/>
      </w:pPr>
      <w:r>
        <w:t xml:space="preserve">Ambiente local:</w:t>
      </w:r>
    </w:p>
    <w:p>
      <w:pPr>
        <w:pStyle w:val="SourceCode"/>
      </w:pPr>
      <w:r>
        <w:rPr>
          <w:rStyle w:val="VerbatimChar"/>
        </w:rPr>
        <w:t xml:space="preserve">http://localhost:3000/api/v1</w:t>
      </w:r>
    </w:p>
    <w:p>
      <w:pPr>
        <w:pStyle w:val="FirstParagraph"/>
      </w:pPr>
      <w:r>
        <w:t xml:space="preserve">A URL pública definitiva dependerá da infraestrutura de deployment.</w:t>
      </w:r>
    </w:p>
    <w:p>
      <w:r>
        <w:pict>
          <v:rect style="width:0;height:1.5pt" o:hralign="center" o:hrstd="t" o:hr="t"/>
        </w:pict>
      </w:r>
    </w:p>
    <w:bookmarkEnd w:id="13"/>
    <w:bookmarkStart w:id="14" w:name="versionamento"/>
    <w:p>
      <w:pPr>
        <w:pStyle w:val="Heading1"/>
      </w:pPr>
      <w:r>
        <w:t xml:space="preserve">4. Versionamento</w:t>
      </w:r>
    </w:p>
    <w:p>
      <w:pPr>
        <w:pStyle w:val="FirstParagraph"/>
      </w:pPr>
      <w:r>
        <w:t xml:space="preserve">A versão será aplicada à API: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/api/catalog/v1</w:t>
      </w:r>
      <w:r>
        <w:br/>
      </w:r>
      <w:r>
        <w:rPr>
          <w:rStyle w:val="VerbatimChar"/>
        </w:rPr>
        <w:t xml:space="preserve">/api/order/v1</w:t>
      </w:r>
    </w:p>
    <w:p>
      <w:pPr>
        <w:pStyle w:val="FirstParagraph"/>
      </w:pPr>
      <w:r>
        <w:t xml:space="preserve">como padrão.</w:t>
      </w:r>
    </w:p>
    <w:p>
      <w:pPr>
        <w:pStyle w:val="BodyText"/>
      </w:pPr>
      <w:r>
        <w:t xml:space="preserve">A versão representa o contrato completo da API.</w:t>
      </w:r>
    </w:p>
    <w:p>
      <w:r>
        <w:pict>
          <v:rect style="width:0;height:1.5pt" o:hralign="center" o:hrstd="t" o:hr="t"/>
        </w:pict>
      </w:r>
    </w:p>
    <w:bookmarkEnd w:id="14"/>
    <w:bookmarkStart w:id="15" w:name="compatibilidade"/>
    <w:p>
      <w:pPr>
        <w:pStyle w:val="Heading1"/>
      </w:pPr>
      <w:r>
        <w:t xml:space="preserve">5. Compatibilidade</w:t>
      </w:r>
    </w:p>
    <w:p>
      <w:pPr>
        <w:pStyle w:val="FirstParagraph"/>
      </w:pPr>
      <w:r>
        <w:t xml:space="preserve">Alterações compatíveis permanecerão em: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novo campo opcional</w:t>
      </w:r>
      <w:r>
        <w:br/>
      </w:r>
      <w:r>
        <w:rPr>
          <w:rStyle w:val="VerbatimChar"/>
        </w:rPr>
        <w:t xml:space="preserve">novo endpoint</w:t>
      </w:r>
      <w:r>
        <w:br/>
      </w:r>
      <w:r>
        <w:rPr>
          <w:rStyle w:val="VerbatimChar"/>
        </w:rPr>
        <w:t xml:space="preserve">novo filtro opcional</w:t>
      </w:r>
      <w:r>
        <w:br/>
      </w:r>
      <w:r>
        <w:rPr>
          <w:rStyle w:val="VerbatimChar"/>
        </w:rPr>
        <w:t xml:space="preserve">novo recurso</w:t>
      </w:r>
    </w:p>
    <w:p>
      <w:pPr>
        <w:pStyle w:val="FirstParagraph"/>
      </w:pPr>
      <w:r>
        <w:t xml:space="preserve">Alterações incompatíveis poderão exigir:</w:t>
      </w:r>
    </w:p>
    <w:p>
      <w:pPr>
        <w:pStyle w:val="SourceCode"/>
      </w:pPr>
      <w:r>
        <w:rPr>
          <w:rStyle w:val="VerbatimChar"/>
        </w:rPr>
        <w:t xml:space="preserve">v2</w:t>
      </w:r>
    </w:p>
    <w:p>
      <w:r>
        <w:pict>
          <v:rect style="width:0;height:1.5pt" o:hralign="center" o:hrstd="t" o:hr="t"/>
        </w:pict>
      </w:r>
    </w:p>
    <w:bookmarkEnd w:id="15"/>
    <w:bookmarkStart w:id="16" w:name="openapi"/>
    <w:p>
      <w:pPr>
        <w:pStyle w:val="Heading1"/>
      </w:pPr>
      <w:r>
        <w:t xml:space="preserve">6. OpenAPI</w:t>
      </w:r>
    </w:p>
    <w:p>
      <w:pPr>
        <w:pStyle w:val="FirstParagraph"/>
      </w:pPr>
      <w:r>
        <w:t xml:space="preserve">O documento utilizará: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3.1.1</w:t>
      </w:r>
    </w:p>
    <w:p>
      <w:pPr>
        <w:pStyle w:val="FirstParagraph"/>
      </w:pPr>
      <w:r>
        <w:t xml:space="preserve">A versão 3.1.1 é uma versão publicada da especificação OpenAPI.</w:t>
      </w:r>
    </w:p>
    <w:p>
      <w:r>
        <w:pict>
          <v:rect style="width:0;height:1.5pt" o:hralign="center" o:hrstd="t" o:hr="t"/>
        </w:pict>
      </w:r>
    </w:p>
    <w:bookmarkEnd w:id="16"/>
    <w:bookmarkStart w:id="17" w:name="formato"/>
    <w:p>
      <w:pPr>
        <w:pStyle w:val="Heading1"/>
      </w:pPr>
      <w:r>
        <w:t xml:space="preserve">7. Formato</w:t>
      </w:r>
    </w:p>
    <w:p>
      <w:pPr>
        <w:pStyle w:val="FirstParagraph"/>
      </w:pPr>
      <w:r>
        <w:t xml:space="preserve">O padrão de comunicação será:</w:t>
      </w:r>
    </w:p>
    <w:p>
      <w:pPr>
        <w:pStyle w:val="SourceCode"/>
      </w:pPr>
      <w:r>
        <w:rPr>
          <w:rStyle w:val="VerbatimChar"/>
        </w:rPr>
        <w:t xml:space="preserve">application/json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17"/>
    <w:bookmarkStart w:id="18" w:name="http"/>
    <w:p>
      <w:pPr>
        <w:pStyle w:val="Heading1"/>
      </w:pPr>
      <w:r>
        <w:t xml:space="preserve">8. HTTP</w:t>
      </w:r>
    </w:p>
    <w:p>
      <w:pPr>
        <w:pStyle w:val="FirstParagraph"/>
      </w:pPr>
      <w:r>
        <w:t xml:space="preserve">A API respeitará a semântica dos métodos HTTP.</w:t>
      </w:r>
    </w:p>
    <w:p>
      <w:pPr>
        <w:pStyle w:val="BodyText"/>
      </w:pPr>
      <w:r>
        <w:t xml:space="preserve">Principais métodos: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A semântica HTTP e os códigos de status são definidos pelo RFC 9110.</w:t>
      </w:r>
    </w:p>
    <w:p>
      <w:r>
        <w:pict>
          <v:rect style="width:0;height:1.5pt" o:hralign="center" o:hrstd="t" o:hr="t"/>
        </w:pict>
      </w:r>
    </w:p>
    <w:bookmarkEnd w:id="18"/>
    <w:bookmarkStart w:id="19" w:name="regra-de-get"/>
    <w:p>
      <w:pPr>
        <w:pStyle w:val="Heading1"/>
      </w:pPr>
      <w:r>
        <w:t xml:space="preserve">9. Regra de GET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será utilizado para consulta.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</w:t>
      </w:r>
    </w:p>
    <w:p>
      <w:pPr>
        <w:pStyle w:val="FirstParagraph"/>
      </w:pPr>
      <w:r>
        <w:t xml:space="preserve">Não deverá alterar estado comercial.</w:t>
      </w:r>
    </w:p>
    <w:p>
      <w:r>
        <w:pict>
          <v:rect style="width:0;height:1.5pt" o:hralign="center" o:hrstd="t" o:hr="t"/>
        </w:pict>
      </w:r>
    </w:p>
    <w:bookmarkEnd w:id="19"/>
    <w:bookmarkStart w:id="20" w:name="regra-de-post"/>
    <w:p>
      <w:pPr>
        <w:pStyle w:val="Heading1"/>
      </w:pPr>
      <w:r>
        <w:t xml:space="preserve">10. Regra de POST</w:t>
      </w:r>
    </w:p>
    <w:p>
      <w:pPr>
        <w:pStyle w:val="FirstParagraph"/>
      </w:pPr>
      <w:r>
        <w:rPr>
          <w:rStyle w:val="VerbatimChar"/>
        </w:rPr>
        <w:t xml:space="preserve">POST</w:t>
      </w:r>
      <w:r>
        <w:t xml:space="preserve"> </w:t>
      </w:r>
      <w:r>
        <w:t xml:space="preserve">será utilizado principalmente para:</w:t>
      </w:r>
    </w:p>
    <w:p>
      <w:pPr>
        <w:pStyle w:val="SourceCode"/>
      </w:pPr>
      <w:r>
        <w:rPr>
          <w:rStyle w:val="VerbatimChar"/>
        </w:rPr>
        <w:t xml:space="preserve">criação</w:t>
      </w:r>
      <w:r>
        <w:br/>
      </w:r>
      <w:r>
        <w:rPr>
          <w:rStyle w:val="VerbatimChar"/>
        </w:rPr>
        <w:t xml:space="preserve">commands</w:t>
      </w:r>
      <w:r>
        <w:br/>
      </w:r>
      <w:r>
        <w:rPr>
          <w:rStyle w:val="VerbatimChar"/>
        </w:rPr>
        <w:t xml:space="preserve">operações não idempotentes por natureza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POST /offers/{id}/publish</w:t>
      </w:r>
      <w:r>
        <w:br/>
      </w: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POST /pre-sales/{id}/convert</w:t>
      </w:r>
    </w:p>
    <w:p>
      <w:pPr>
        <w:pStyle w:val="FirstParagraph"/>
      </w:pPr>
      <w:r>
        <w:t xml:space="preserve">O RFC 9110 não considera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automaticamente idempotente; operações que precisarem ser repetíveis deverão utilizar mecanismo explícito de idempotência.</w:t>
      </w:r>
    </w:p>
    <w:p>
      <w:r>
        <w:pict>
          <v:rect style="width:0;height:1.5pt" o:hralign="center" o:hrstd="t" o:hr="t"/>
        </w:pict>
      </w:r>
    </w:p>
    <w:bookmarkEnd w:id="20"/>
    <w:bookmarkStart w:id="21" w:name="regra-de-patch"/>
    <w:p>
      <w:pPr>
        <w:pStyle w:val="Heading1"/>
      </w:pPr>
      <w:r>
        <w:t xml:space="preserve">11. Regra de PATCH</w:t>
      </w:r>
    </w:p>
    <w:p>
      <w:pPr>
        <w:pStyle w:val="FirstParagraph"/>
      </w:pPr>
      <w:r>
        <w:rPr>
          <w:rStyle w:val="VerbatimChar"/>
        </w:rPr>
        <w:t xml:space="preserve">PATCH</w:t>
      </w:r>
      <w:r>
        <w:t xml:space="preserve"> </w:t>
      </w:r>
      <w:r>
        <w:t xml:space="preserve">será utilizado para alterações parciais de atributos permitidos.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PATCH /api/v1/users/me</w:t>
      </w:r>
    </w:p>
    <w:p>
      <w:pPr>
        <w:pStyle w:val="FirstParagraph"/>
      </w:pPr>
      <w:r>
        <w:t xml:space="preserve">Não será utilizado para permitir alteração arbitrária de estado.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PATCH /orders/123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"DELIVERED"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commands"/>
    <w:p>
      <w:pPr>
        <w:pStyle w:val="Heading1"/>
      </w:pPr>
      <w:r>
        <w:t xml:space="preserve">12. Commands</w:t>
      </w:r>
    </w:p>
    <w:p>
      <w:pPr>
        <w:pStyle w:val="FirstParagraph"/>
      </w:pPr>
      <w:r>
        <w:t xml:space="preserve">Transições de negócio importantes utilizarão endpoints de comando.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/api/v1/offers/{id}/publish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PATCH /api/v1/offers/{id}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"PUBLISHED"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delete"/>
    <w:p>
      <w:pPr>
        <w:pStyle w:val="Heading1"/>
      </w:pPr>
      <w:r>
        <w:t xml:space="preserve">13. DELETE</w:t>
      </w:r>
    </w:p>
    <w:p>
      <w:pPr>
        <w:pStyle w:val="FirstParagraph"/>
      </w:pPr>
      <w:r>
        <w:rPr>
          <w:rStyle w:val="VerbatimChar"/>
        </w:rPr>
        <w:t xml:space="preserve">DELETE</w:t>
      </w:r>
      <w:r>
        <w:t xml:space="preserve"> </w:t>
      </w:r>
      <w:r>
        <w:t xml:space="preserve">será utilizado somente quando a semântica realmente representar exclusão.</w:t>
      </w:r>
    </w:p>
    <w:p>
      <w:pPr>
        <w:pStyle w:val="BodyText"/>
      </w:pPr>
      <w:r>
        <w:t xml:space="preserve">Quando houver exclusão lógica ou uma operação de negócio específica, preferir:</w:t>
      </w:r>
    </w:p>
    <w:p>
      <w:pPr>
        <w:pStyle w:val="SourceCode"/>
      </w:pPr>
      <w:r>
        <w:rPr>
          <w:rStyle w:val="VerbatimChar"/>
        </w:rPr>
        <w:t xml:space="preserve">POST /resource/{id}/archive</w:t>
      </w:r>
      <w:r>
        <w:br/>
      </w:r>
      <w:r>
        <w:rPr>
          <w:rStyle w:val="VerbatimChar"/>
        </w:rPr>
        <w:t xml:space="preserve">POST /resource/{id}/cancel</w:t>
      </w:r>
      <w:r>
        <w:br/>
      </w:r>
      <w:r>
        <w:rPr>
          <w:rStyle w:val="VerbatimChar"/>
        </w:rPr>
        <w:t xml:space="preserve">POST /resource/{id}/deactivate</w:t>
      </w:r>
    </w:p>
    <w:p>
      <w:r>
        <w:pict>
          <v:rect style="width:0;height:1.5pt" o:hralign="center" o:hrstd="t" o:hr="t"/>
        </w:pict>
      </w:r>
    </w:p>
    <w:bookmarkEnd w:id="23"/>
    <w:bookmarkStart w:id="24" w:name="headers-padrão"/>
    <w:p>
      <w:pPr>
        <w:pStyle w:val="Heading1"/>
      </w:pPr>
      <w:r>
        <w:t xml:space="preserve">14. Headers padrão</w:t>
      </w:r>
    </w:p>
    <w:p>
      <w:pPr>
        <w:pStyle w:val="FirstParagraph"/>
      </w:pPr>
      <w:r>
        <w:t xml:space="preserve">A API deverá reconhecer: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Content-Type</w:t>
      </w:r>
      <w:r>
        <w:br/>
      </w:r>
      <w:r>
        <w:rPr>
          <w:rStyle w:val="VerbatimChar"/>
        </w:rPr>
        <w:t xml:space="preserve">Accept</w:t>
      </w:r>
      <w:r>
        <w:br/>
      </w:r>
      <w:r>
        <w:rPr>
          <w:rStyle w:val="VerbatimChar"/>
        </w:rPr>
        <w:t xml:space="preserve">Idempotency-Key</w:t>
      </w:r>
      <w:r>
        <w:br/>
      </w:r>
      <w:r>
        <w:rPr>
          <w:rStyle w:val="VerbatimChar"/>
        </w:rPr>
        <w:t xml:space="preserve">X-Correlation-ID</w:t>
      </w:r>
      <w:r>
        <w:br/>
      </w: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Nem todos serão obrigatórios em todas as requisições.</w:t>
      </w:r>
    </w:p>
    <w:p>
      <w:r>
        <w:pict>
          <v:rect style="width:0;height:1.5pt" o:hralign="center" o:hrstd="t" o:hr="t"/>
        </w:pict>
      </w:r>
    </w:p>
    <w:bookmarkEnd w:id="24"/>
    <w:bookmarkStart w:id="25" w:name="authorization"/>
    <w:p>
      <w:pPr>
        <w:pStyle w:val="Heading1"/>
      </w:pPr>
      <w:r>
        <w:t xml:space="preserve">15. Authorization</w:t>
      </w:r>
    </w:p>
    <w:p>
      <w:pPr>
        <w:pStyle w:val="FirstParagraph"/>
      </w:pPr>
      <w:r>
        <w:t xml:space="preserve">Requisições autenticadas utilizarão: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O token será validado pelo backend.</w:t>
      </w:r>
    </w:p>
    <w:p>
      <w:pPr>
        <w:pStyle w:val="BodyText"/>
      </w:pPr>
      <w:r>
        <w:t xml:space="preserve">A API não confiará em informações fornecidas pelo frontend para determinar: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ownership</w:t>
      </w:r>
    </w:p>
    <w:p>
      <w:r>
        <w:pict>
          <v:rect style="width:0;height:1.5pt" o:hralign="center" o:hrstd="t" o:hr="t"/>
        </w:pict>
      </w:r>
    </w:p>
    <w:bookmarkEnd w:id="25"/>
    <w:bookmarkStart w:id="26" w:name="correlation-id"/>
    <w:p>
      <w:pPr>
        <w:pStyle w:val="Heading1"/>
      </w:pPr>
      <w:r>
        <w:t xml:space="preserve">16. Correlation ID</w:t>
      </w:r>
    </w:p>
    <w:p>
      <w:pPr>
        <w:pStyle w:val="FirstParagraph"/>
      </w:pP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X-Correlation-ID: 0198...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correlacionar uma operação</w:t>
      </w:r>
    </w:p>
    <w:p>
      <w:pPr>
        <w:pStyle w:val="FirstParagraph"/>
      </w:pPr>
      <w:r>
        <w:t xml:space="preserve">entre: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Log</w:t>
      </w:r>
    </w:p>
    <w:p>
      <w:pPr>
        <w:pStyle w:val="FirstParagraph"/>
      </w:pPr>
      <w:r>
        <w:t xml:space="preserve">Se o cliente não fornecer um valor válido, o backend poderá gerar um novo.</w:t>
      </w:r>
    </w:p>
    <w:p>
      <w:r>
        <w:pict>
          <v:rect style="width:0;height:1.5pt" o:hralign="center" o:hrstd="t" o:hr="t"/>
        </w:pict>
      </w:r>
    </w:p>
    <w:bookmarkEnd w:id="26"/>
    <w:bookmarkStart w:id="27" w:name="request-id"/>
    <w:p>
      <w:pPr>
        <w:pStyle w:val="Heading1"/>
      </w:pPr>
      <w:r>
        <w:t xml:space="preserve">17. Request ID</w:t>
      </w:r>
    </w:p>
    <w:p>
      <w:pPr>
        <w:pStyle w:val="FirstParagraph"/>
      </w:pPr>
      <w:r>
        <w:t xml:space="preserve">Cada requisição terá:</w:t>
      </w:r>
    </w:p>
    <w:p>
      <w:pPr>
        <w:pStyle w:val="SourceCode"/>
      </w:pPr>
      <w:r>
        <w:rPr>
          <w:rStyle w:val="VerbatimChar"/>
        </w:rPr>
        <w:t xml:space="preserve">request_id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representa a requisição HTTP específica.</w:t>
      </w:r>
    </w:p>
    <w:p>
      <w:pPr>
        <w:pStyle w:val="BodyText"/>
      </w:pPr>
      <w:r>
        <w:t xml:space="preserve">Já: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pode atravessar múltiplas operações.</w:t>
      </w:r>
    </w:p>
    <w:p>
      <w:r>
        <w:pict>
          <v:rect style="width:0;height:1.5pt" o:hralign="center" o:hrstd="t" o:hr="t"/>
        </w:pict>
      </w:r>
    </w:p>
    <w:bookmarkEnd w:id="27"/>
    <w:bookmarkStart w:id="28" w:name="idempotency-key"/>
    <w:p>
      <w:pPr>
        <w:pStyle w:val="Heading1"/>
      </w:pPr>
      <w:r>
        <w:t xml:space="preserve">18. Idempotency-Key</w:t>
      </w:r>
    </w:p>
    <w:p>
      <w:pPr>
        <w:pStyle w:val="FirstParagraph"/>
      </w:pPr>
      <w:r>
        <w:t xml:space="preserve">Operações críticas poderão exigir:</w:t>
      </w:r>
    </w:p>
    <w:p>
      <w:pPr>
        <w:pStyle w:val="SourceCode"/>
      </w:pPr>
      <w:r>
        <w:rPr>
          <w:rStyle w:val="VerbatimChar"/>
        </w:rPr>
        <w:t xml:space="preserve">Idempotency-Key: 01J...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/api/v1/orders</w:t>
      </w:r>
      <w:r>
        <w:br/>
      </w:r>
      <w:r>
        <w:rPr>
          <w:rStyle w:val="VerbatimChar"/>
        </w:rPr>
        <w:t xml:space="preserve">Idempotency-Key: 01JABC...</w:t>
      </w:r>
    </w:p>
    <w:p>
      <w:pPr>
        <w:pStyle w:val="FirstParagraph"/>
      </w:pPr>
      <w:r>
        <w:t xml:space="preserve">O backend armazenará o resultado conforme ADR-009/B02.</w:t>
      </w:r>
    </w:p>
    <w:p>
      <w:r>
        <w:pict>
          <v:rect style="width:0;height:1.5pt" o:hralign="center" o:hrstd="t" o:hr="t"/>
        </w:pict>
      </w:r>
    </w:p>
    <w:bookmarkEnd w:id="28"/>
    <w:bookmarkStart w:id="29" w:name="regra-de-idempotency-key"/>
    <w:p>
      <w:pPr>
        <w:pStyle w:val="Heading1"/>
      </w:pPr>
      <w:r>
        <w:t xml:space="preserve">19. Regra de Idempotency-Key</w:t>
      </w:r>
    </w:p>
    <w:p>
      <w:pPr>
        <w:pStyle w:val="FirstParagraph"/>
      </w:pPr>
      <w:r>
        <w:t xml:space="preserve">Mesmo:</w:t>
      </w:r>
    </w:p>
    <w:p>
      <w:pPr>
        <w:pStyle w:val="SourceCode"/>
      </w:pP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key</w:t>
      </w:r>
    </w:p>
    <w:p>
      <w:pPr>
        <w:pStyle w:val="FirstParagraph"/>
      </w:pPr>
      <w:r>
        <w:t xml:space="preserve">deve representar a mesma operação.</w:t>
      </w:r>
    </w:p>
    <w:p>
      <w:pPr>
        <w:pStyle w:val="BodyText"/>
      </w:pPr>
      <w:r>
        <w:t xml:space="preserve">Se a mesma chave for reutilizada com payload diferente: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r>
        <w:pict>
          <v:rect style="width:0;height:1.5pt" o:hralign="center" o:hrstd="t" o:hr="t"/>
        </w:pict>
      </w:r>
    </w:p>
    <w:bookmarkEnd w:id="29"/>
    <w:bookmarkStart w:id="30" w:name="paginação"/>
    <w:p>
      <w:pPr>
        <w:pStyle w:val="Heading1"/>
      </w:pPr>
      <w:r>
        <w:t xml:space="preserve">20. Paginação</w:t>
      </w:r>
    </w:p>
    <w:p>
      <w:pPr>
        <w:pStyle w:val="FirstParagraph"/>
      </w:pPr>
      <w:r>
        <w:t xml:space="preserve">Listagens utilizarão inicialmente:</w:t>
      </w:r>
    </w:p>
    <w:p>
      <w:pPr>
        <w:pStyle w:val="SourceCode"/>
      </w:pP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cursor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/api/v1/catalog/variations?limit=30&amp;cursor=eyJpZCI6...</w:t>
      </w:r>
    </w:p>
    <w:p>
      <w:r>
        <w:pict>
          <v:rect style="width:0;height:1.5pt" o:hralign="center" o:hrstd="t" o:hr="t"/>
        </w:pict>
      </w:r>
    </w:p>
    <w:bookmarkEnd w:id="30"/>
    <w:bookmarkStart w:id="31" w:name="limit"/>
    <w:p>
      <w:pPr>
        <w:pStyle w:val="Heading1"/>
      </w:pPr>
      <w:r>
        <w:t xml:space="preserve">21. Limit</w:t>
      </w:r>
    </w:p>
    <w:p>
      <w:pPr>
        <w:pStyle w:val="FirstParagraph"/>
      </w:pPr>
      <w:r>
        <w:t xml:space="preserve">O cliente poderá solicitar:</w:t>
      </w:r>
    </w:p>
    <w:p>
      <w:pPr>
        <w:pStyle w:val="SourceCode"/>
      </w:pPr>
      <w:r>
        <w:rPr>
          <w:rStyle w:val="VerbatimChar"/>
        </w:rPr>
        <w:t xml:space="preserve">limit</w:t>
      </w:r>
    </w:p>
    <w:p>
      <w:pPr>
        <w:pStyle w:val="FirstParagraph"/>
      </w:pPr>
      <w:r>
        <w:t xml:space="preserve">mas haverá limite máximo definido pelo backend.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default = 30</w:t>
      </w:r>
      <w:r>
        <w:br/>
      </w:r>
      <w:r>
        <w:rPr>
          <w:rStyle w:val="VerbatimChar"/>
        </w:rPr>
        <w:t xml:space="preserve">maximum = 100</w:t>
      </w:r>
    </w:p>
    <w:p>
      <w:pPr>
        <w:pStyle w:val="FirstParagraph"/>
      </w:pPr>
      <w:r>
        <w:t xml:space="preserve">O valor poderá ser ajustado posteriormente por configuração.</w:t>
      </w:r>
    </w:p>
    <w:p>
      <w:r>
        <w:pict>
          <v:rect style="width:0;height:1.5pt" o:hralign="center" o:hrstd="t" o:hr="t"/>
        </w:pict>
      </w:r>
    </w:p>
    <w:bookmarkEnd w:id="31"/>
    <w:bookmarkStart w:id="32" w:name="response-paginada"/>
    <w:p>
      <w:pPr>
        <w:pStyle w:val="Heading1"/>
      </w:pPr>
      <w:r>
        <w:t xml:space="preserve">22. Response paginada</w:t>
      </w:r>
    </w:p>
    <w:p>
      <w:pPr>
        <w:pStyle w:val="FirstParagraph"/>
      </w:pPr>
      <w:r>
        <w:t xml:space="preserve">Formato: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Quando não houver próxima página: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cursor"/>
    <w:p>
      <w:pPr>
        <w:pStyle w:val="Heading1"/>
      </w:pPr>
      <w:r>
        <w:t xml:space="preserve">23. Cursor</w:t>
      </w:r>
    </w:p>
    <w:p>
      <w:pPr>
        <w:pStyle w:val="FirstParagraph"/>
      </w:pPr>
      <w:r>
        <w:t xml:space="preserve">O cursor será opaco.</w:t>
      </w:r>
    </w:p>
    <w:p>
      <w:pPr>
        <w:pStyle w:val="BodyText"/>
      </w:pPr>
      <w:r>
        <w:t xml:space="preserve">O frontend não deverá interpretar:</w:t>
      </w:r>
    </w:p>
    <w:p>
      <w:pPr>
        <w:pStyle w:val="SourceCode"/>
      </w:pPr>
      <w:r>
        <w:rPr>
          <w:rStyle w:val="VerbatimChar"/>
        </w:rPr>
        <w:t xml:space="preserve">next_cursor</w:t>
      </w:r>
    </w:p>
    <w:p>
      <w:pPr>
        <w:pStyle w:val="FirstParagraph"/>
      </w:pP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offset</w:t>
      </w:r>
    </w:p>
    <w:p>
      <w:pPr>
        <w:pStyle w:val="FirstParagraph"/>
      </w:pPr>
      <w:r>
        <w:t xml:space="preserve">O cursor pertence ao backend.</w:t>
      </w:r>
    </w:p>
    <w:p>
      <w:r>
        <w:pict>
          <v:rect style="width:0;height:1.5pt" o:hralign="center" o:hrstd="t" o:hr="t"/>
        </w:pict>
      </w:r>
    </w:p>
    <w:bookmarkEnd w:id="33"/>
    <w:bookmarkStart w:id="34" w:name="filtros"/>
    <w:p>
      <w:pPr>
        <w:pStyle w:val="Heading1"/>
      </w:pPr>
      <w:r>
        <w:t xml:space="preserve">24. Filtros</w:t>
      </w:r>
    </w:p>
    <w:p>
      <w:pPr>
        <w:pStyle w:val="FirstParagraph"/>
      </w:pPr>
      <w:r>
        <w:t xml:space="preserve">Filtros serão enviados como query parameters.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/api/v1/catalog/variations?brand_id=...</w:t>
      </w:r>
    </w:p>
    <w:p>
      <w:pPr>
        <w:pStyle w:val="FirstParagraph"/>
      </w:pPr>
      <w:r>
        <w:t xml:space="preserve">Múltiplos filtros:</w:t>
      </w:r>
    </w:p>
    <w:p>
      <w:pPr>
        <w:pStyle w:val="SourceCode"/>
      </w:pPr>
      <w:r>
        <w:rPr>
          <w:rStyle w:val="VerbatimChar"/>
        </w:rPr>
        <w:t xml:space="preserve">GET /api/v1/catalog/variations?brand_id=...&amp;scale=1:64&amp;year=2026</w:t>
      </w:r>
    </w:p>
    <w:p>
      <w:r>
        <w:pict>
          <v:rect style="width:0;height:1.5pt" o:hralign="center" o:hrstd="t" o:hr="t"/>
        </w:pict>
      </w:r>
    </w:p>
    <w:bookmarkEnd w:id="34"/>
    <w:bookmarkStart w:id="35" w:name="busca"/>
    <w:p>
      <w:pPr>
        <w:pStyle w:val="Heading1"/>
      </w:pPr>
      <w:r>
        <w:t xml:space="preserve">25. Busca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/api/v1/catalog/variations/search</w:t>
      </w:r>
    </w:p>
    <w:p>
      <w:pPr>
        <w:pStyle w:val="FirstParagraph"/>
      </w:pPr>
      <w:r>
        <w:t xml:space="preserve">ou, preferencialmente, a busca integrada:</w:t>
      </w:r>
    </w:p>
    <w:p>
      <w:pPr>
        <w:pStyle w:val="SourceCode"/>
      </w:pPr>
      <w:r>
        <w:rPr>
          <w:rStyle w:val="VerbatimChar"/>
        </w:rPr>
        <w:t xml:space="preserve">GET /api/v1/catalog/variations?q=porsche</w:t>
      </w:r>
    </w:p>
    <w:p>
      <w:pPr>
        <w:pStyle w:val="FirstParagraph"/>
      </w:pPr>
      <w:r>
        <w:t xml:space="preserve">A segunda forma será adotada no MVP.</w:t>
      </w:r>
    </w:p>
    <w:p>
      <w:r>
        <w:pict>
          <v:rect style="width:0;height:1.5pt" o:hralign="center" o:hrstd="t" o:hr="t"/>
        </w:pict>
      </w:r>
    </w:p>
    <w:bookmarkEnd w:id="35"/>
    <w:bookmarkStart w:id="36" w:name="ordenação"/>
    <w:p>
      <w:pPr>
        <w:pStyle w:val="Heading1"/>
      </w:pPr>
      <w:r>
        <w:t xml:space="preserve">26. Ordenação</w:t>
      </w:r>
    </w:p>
    <w:p>
      <w:pPr>
        <w:pStyle w:val="FirstParagraph"/>
      </w:pPr>
      <w:r>
        <w:t xml:space="preserve">Parâmetro:</w:t>
      </w:r>
    </w:p>
    <w:p>
      <w:pPr>
        <w:pStyle w:val="SourceCode"/>
      </w:pPr>
      <w:r>
        <w:rPr>
          <w:rStyle w:val="VerbatimChar"/>
        </w:rPr>
        <w:t xml:space="preserve">sort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/api/v1/catalog/variations?sort=name</w:t>
      </w:r>
    </w:p>
    <w:p>
      <w:pPr>
        <w:pStyle w:val="FirstParagraph"/>
      </w:pPr>
      <w:r>
        <w:t xml:space="preserve">Descendente:</w:t>
      </w:r>
    </w:p>
    <w:p>
      <w:pPr>
        <w:pStyle w:val="SourceCode"/>
      </w:pPr>
      <w:r>
        <w:rPr>
          <w:rStyle w:val="VerbatimChar"/>
        </w:rPr>
        <w:t xml:space="preserve">GET /api/v1/catalog/variations?sort=-name</w:t>
      </w:r>
    </w:p>
    <w:p>
      <w:pPr>
        <w:pStyle w:val="FirstParagraph"/>
      </w:pPr>
      <w:r>
        <w:t xml:space="preserve">Campos permitidos deverão ser definidos pelo backend.</w:t>
      </w:r>
    </w:p>
    <w:p>
      <w:pPr>
        <w:pStyle w:val="BodyText"/>
      </w:pPr>
      <w:r>
        <w:t xml:space="preserve">Nunca aceitar:</w:t>
      </w:r>
    </w:p>
    <w:p>
      <w:pPr>
        <w:pStyle w:val="SourceCode"/>
      </w:pPr>
      <w:r>
        <w:rPr>
          <w:rStyle w:val="VerbatimChar"/>
        </w:rPr>
        <w:t xml:space="preserve">sort=qualquer_coluna_sql</w:t>
      </w:r>
    </w:p>
    <w:p>
      <w:pPr>
        <w:pStyle w:val="FirstParagraph"/>
      </w:pPr>
      <w:r>
        <w:t xml:space="preserve">diretamente.</w:t>
      </w:r>
    </w:p>
    <w:p>
      <w:r>
        <w:pict>
          <v:rect style="width:0;height:1.5pt" o:hralign="center" o:hrstd="t" o:hr="t"/>
        </w:pict>
      </w:r>
    </w:p>
    <w:bookmarkEnd w:id="36"/>
    <w:bookmarkStart w:id="37" w:name="campos-de-resposta"/>
    <w:p>
      <w:pPr>
        <w:pStyle w:val="Heading1"/>
      </w:pPr>
      <w:r>
        <w:t xml:space="preserve">27. Campos de resposta</w:t>
      </w:r>
    </w:p>
    <w:p>
      <w:pPr>
        <w:pStyle w:val="FirstParagraph"/>
      </w:pPr>
      <w:r>
        <w:t xml:space="preserve">Os campos retornados pela API serão DTOs.</w:t>
      </w:r>
    </w:p>
    <w:p>
      <w:pPr>
        <w:pStyle w:val="BodyText"/>
      </w:pPr>
      <w:r>
        <w:t xml:space="preserve">Não retornar diretamente:</w:t>
      </w:r>
    </w:p>
    <w:p>
      <w:pPr>
        <w:pStyle w:val="SourceCode"/>
      </w:pPr>
      <w:r>
        <w:rPr>
          <w:rStyle w:val="VerbatimChar"/>
        </w:rPr>
        <w:t xml:space="preserve">ORM Entity</w:t>
      </w:r>
      <w:r>
        <w:br/>
      </w:r>
      <w:r>
        <w:rPr>
          <w:rStyle w:val="VerbatimChar"/>
        </w:rPr>
        <w:t xml:space="preserve">Database Row</w:t>
      </w:r>
      <w:r>
        <w:br/>
      </w:r>
      <w:r>
        <w:rPr>
          <w:rStyle w:val="VerbatimChar"/>
        </w:rPr>
        <w:t xml:space="preserve">PostgreSQL Record</w:t>
      </w:r>
    </w:p>
    <w:p>
      <w:r>
        <w:pict>
          <v:rect style="width:0;height:1.5pt" o:hralign="center" o:hrstd="t" o:hr="t"/>
        </w:pict>
      </w:r>
    </w:p>
    <w:bookmarkEnd w:id="37"/>
    <w:bookmarkStart w:id="38" w:name="identificadores"/>
    <w:p>
      <w:pPr>
        <w:pStyle w:val="Heading1"/>
      </w:pPr>
      <w:r>
        <w:t xml:space="preserve">28. Identificadores</w:t>
      </w:r>
    </w:p>
    <w:p>
      <w:pPr>
        <w:pStyle w:val="FirstParagraph"/>
      </w:pPr>
      <w:r>
        <w:t xml:space="preserve">Responses utilizarão: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Quando necessário, poderão existir: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external_reference</w:t>
      </w:r>
    </w:p>
    <w:p>
      <w:pPr>
        <w:pStyle w:val="FirstParagraph"/>
      </w:pPr>
      <w:r>
        <w:t xml:space="preserve">como identificadores complementares.</w:t>
      </w:r>
    </w:p>
    <w:p>
      <w:r>
        <w:pict>
          <v:rect style="width:0;height:1.5pt" o:hralign="center" o:hrstd="t" o:hr="t"/>
        </w:pict>
      </w:r>
    </w:p>
    <w:bookmarkEnd w:id="38"/>
    <w:bookmarkStart w:id="39" w:name="datas"/>
    <w:p>
      <w:pPr>
        <w:pStyle w:val="Heading1"/>
      </w:pPr>
      <w:r>
        <w:t xml:space="preserve">29. Datas</w:t>
      </w:r>
    </w:p>
    <w:p>
      <w:pPr>
        <w:pStyle w:val="FirstParagraph"/>
      </w:pPr>
      <w:r>
        <w:t xml:space="preserve">Responses utilizarão ISO 8601.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"2026-09-17T16:00:00Z"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API utilizará UTC.</w:t>
      </w:r>
    </w:p>
    <w:p>
      <w:r>
        <w:pict>
          <v:rect style="width:0;height:1.5pt" o:hralign="center" o:hrstd="t" o:hr="t"/>
        </w:pict>
      </w:r>
    </w:p>
    <w:bookmarkEnd w:id="39"/>
    <w:bookmarkStart w:id="40" w:name="money"/>
    <w:p>
      <w:pPr>
        <w:pStyle w:val="Heading1"/>
      </w:pPr>
      <w:r>
        <w:t xml:space="preserve">30. Money</w:t>
      </w:r>
    </w:p>
    <w:p>
      <w:pPr>
        <w:pStyle w:val="FirstParagraph"/>
      </w:pPr>
      <w:r>
        <w:t xml:space="preserve">Valores monetários não serão enviados como floating point.</w:t>
      </w:r>
    </w:p>
    <w:p>
      <w:pPr>
        <w:pStyle w:val="BodyText"/>
      </w:pPr>
      <w:r>
        <w:t xml:space="preserve">Formato: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quantity"/>
    <w:p>
      <w:pPr>
        <w:pStyle w:val="Heading1"/>
      </w:pPr>
      <w:r>
        <w:t xml:space="preserve">31. Quantity</w:t>
      </w:r>
    </w:p>
    <w:p>
      <w:pPr>
        <w:pStyle w:val="FirstParagraph"/>
      </w:pPr>
      <w:r>
        <w:t xml:space="preserve">Quantidade: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itens discretos.</w:t>
      </w:r>
    </w:p>
    <w:p>
      <w:r>
        <w:pict>
          <v:rect style="width:0;height:1.5pt" o:hralign="center" o:hrstd="t" o:hr="t"/>
        </w:pict>
      </w:r>
    </w:p>
    <w:bookmarkEnd w:id="41"/>
    <w:bookmarkStart w:id="42" w:name="error-contract"/>
    <w:p>
      <w:pPr>
        <w:pStyle w:val="Heading1"/>
      </w:pPr>
      <w:r>
        <w:t xml:space="preserve">32. Error Contract</w:t>
      </w:r>
    </w:p>
    <w:p>
      <w:pPr>
        <w:pStyle w:val="FirstParagraph"/>
      </w:pPr>
      <w:r>
        <w:t xml:space="preserve">Todos os erros deverão seguir: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"Mensagem para o consumidor."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error-code"/>
    <w:p>
      <w:pPr>
        <w:pStyle w:val="Heading1"/>
      </w:pPr>
      <w:r>
        <w:t xml:space="preserve">33. Error Code</w:t>
      </w:r>
    </w:p>
    <w:p>
      <w:pPr>
        <w:pStyle w:val="FirstParagraph"/>
      </w:pPr>
      <w:r>
        <w:t xml:space="preserve">O campo:</w:t>
      </w:r>
    </w:p>
    <w:p>
      <w:pPr>
        <w:pStyle w:val="SourceCode"/>
      </w:pPr>
      <w:r>
        <w:rPr>
          <w:rStyle w:val="VerbatimChar"/>
        </w:rPr>
        <w:t xml:space="preserve">error.code</w:t>
      </w:r>
    </w:p>
    <w:p>
      <w:pPr>
        <w:pStyle w:val="FirstParagraph"/>
      </w:pPr>
      <w:r>
        <w:t xml:space="preserve">será estável.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CATALOG_VARIATION_NOT_FOUND</w:t>
      </w:r>
    </w:p>
    <w:p>
      <w:pPr>
        <w:pStyle w:val="FirstParagraph"/>
      </w:pPr>
      <w:r>
        <w:t xml:space="preserve">O frontend poderá utilizar o código para tratamento específico.</w:t>
      </w:r>
    </w:p>
    <w:p>
      <w:pPr>
        <w:pStyle w:val="BodyText"/>
      </w:pPr>
      <w:r>
        <w:t xml:space="preserve">Não deverá depender da mensagem textual.</w:t>
      </w:r>
    </w:p>
    <w:p>
      <w:r>
        <w:pict>
          <v:rect style="width:0;height:1.5pt" o:hralign="center" o:hrstd="t" o:hr="t"/>
        </w:pict>
      </w:r>
    </w:p>
    <w:bookmarkEnd w:id="43"/>
    <w:bookmarkStart w:id="44" w:name="error-message"/>
    <w:p>
      <w:pPr>
        <w:pStyle w:val="Heading1"/>
      </w:pPr>
      <w:r>
        <w:t xml:space="preserve">34. Error Message</w:t>
      </w:r>
    </w:p>
    <w:p>
      <w:pPr>
        <w:pStyle w:val="FirstParagraph"/>
      </w:pPr>
      <w:r>
        <w:t xml:space="preserve">A mensagem poderá ser apresentada ao usuário quando apropriado.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não será o identificador programático do erro.</w:t>
      </w:r>
    </w:p>
    <w:p>
      <w:r>
        <w:pict>
          <v:rect style="width:0;height:1.5pt" o:hralign="center" o:hrstd="t" o:hr="t"/>
        </w:pict>
      </w:r>
    </w:p>
    <w:bookmarkEnd w:id="44"/>
    <w:bookmarkStart w:id="45" w:name="details"/>
    <w:p>
      <w:pPr>
        <w:pStyle w:val="Heading1"/>
      </w:pPr>
      <w:r>
        <w:t xml:space="preserve">35. Details</w:t>
      </w:r>
    </w:p>
    <w:p>
      <w:pPr>
        <w:pStyle w:val="FirstParagraph"/>
      </w:pPr>
      <w:r>
        <w:t xml:space="preserve">O campo:</w:t>
      </w:r>
    </w:p>
    <w:p>
      <w:pPr>
        <w:pStyle w:val="SourceCode"/>
      </w:pPr>
      <w:r>
        <w:rPr>
          <w:rStyle w:val="VerbatimChar"/>
        </w:rPr>
        <w:t xml:space="preserve">details</w:t>
      </w:r>
    </w:p>
    <w:p>
      <w:pPr>
        <w:pStyle w:val="FirstParagraph"/>
      </w:pPr>
      <w:r>
        <w:t xml:space="preserve">poderá conter informações adicionais.</w:t>
      </w:r>
    </w:p>
    <w:p>
      <w:pPr>
        <w:pStyle w:val="BodyText"/>
      </w:pPr>
      <w:r>
        <w:t xml:space="preserve">Exemplo de validação: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"Existem campos inválidos."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"Campo obrigatório."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http-status-codes"/>
    <w:p>
      <w:pPr>
        <w:pStyle w:val="Heading1"/>
      </w:pPr>
      <w:r>
        <w:t xml:space="preserve">36. HTTP Status Codes</w:t>
      </w:r>
    </w:p>
    <w:p>
      <w:pPr>
        <w:pStyle w:val="FirstParagraph"/>
      </w:pPr>
      <w:r>
        <w:t xml:space="preserve">Padrão inicial: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Recurso 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Processamento assíncrono 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Sucesso sem 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Requisição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Não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Sem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Recurso não encontrado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Regra/validação semântica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Erro de integração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Serviço indisponível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Timeout de dependência</w:t>
            </w:r>
          </w:p>
        </w:tc>
      </w:tr>
    </w:tbl>
    <w:p>
      <w:pPr>
        <w:pStyle w:val="BodyText"/>
      </w:pPr>
      <w:r>
        <w:t xml:space="preserve">Os códigos HTTP representam classes semânticas de resultado da requisição; a API seguirá essa semântica em vez de usar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para todos os casos.</w:t>
      </w:r>
    </w:p>
    <w:p>
      <w:r>
        <w:pict>
          <v:rect style="width:0;height:1.5pt" o:hralign="center" o:hrstd="t" o:hr="t"/>
        </w:pict>
      </w:r>
    </w:p>
    <w:bookmarkEnd w:id="46"/>
    <w:bookmarkStart w:id="47" w:name="bad-request"/>
    <w:p>
      <w:pPr>
        <w:pStyle w:val="Heading1"/>
      </w:pPr>
      <w:r>
        <w:t xml:space="preserve">37. 400 Bad Request</w:t>
      </w:r>
    </w:p>
    <w:p>
      <w:pPr>
        <w:pStyle w:val="FirstParagraph"/>
      </w:pPr>
      <w:r>
        <w:t xml:space="preserve">Usar quando a requisição estiver estruturalmente inválida.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"Formato de requisição inválido."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unauthorized"/>
    <w:p>
      <w:pPr>
        <w:pStyle w:val="Heading1"/>
      </w:pPr>
      <w:r>
        <w:t xml:space="preserve">38. 401 Unauthorized</w:t>
      </w:r>
    </w:p>
    <w:p>
      <w:pPr>
        <w:pStyle w:val="FirstParagraph"/>
      </w:pPr>
      <w:r>
        <w:t xml:space="preserve">Representa ausência de autenticação válida.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token ausente</w:t>
      </w:r>
      <w:r>
        <w:br/>
      </w:r>
      <w:r>
        <w:rPr>
          <w:rStyle w:val="VerbatimChar"/>
        </w:rPr>
        <w:t xml:space="preserve">token expirado</w:t>
      </w:r>
      <w:r>
        <w:br/>
      </w:r>
      <w:r>
        <w:rPr>
          <w:rStyle w:val="VerbatimChar"/>
        </w:rPr>
        <w:t xml:space="preserve">token inválido</w:t>
      </w:r>
    </w:p>
    <w:p>
      <w:r>
        <w:pict>
          <v:rect style="width:0;height:1.5pt" o:hralign="center" o:hrstd="t" o:hr="t"/>
        </w:pict>
      </w:r>
    </w:p>
    <w:bookmarkEnd w:id="48"/>
    <w:bookmarkStart w:id="49" w:name="forbidden"/>
    <w:p>
      <w:pPr>
        <w:pStyle w:val="Heading1"/>
      </w:pPr>
      <w:r>
        <w:t xml:space="preserve">39. 403 Forbidden</w:t>
      </w:r>
    </w:p>
    <w:p>
      <w:pPr>
        <w:pStyle w:val="FirstParagraph"/>
      </w:pPr>
      <w:r>
        <w:t xml:space="preserve">Usuário autenticado, porém sem autorização.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sem capability necessária</w:t>
      </w:r>
    </w:p>
    <w:p>
      <w:r>
        <w:pict>
          <v:rect style="width:0;height:1.5pt" o:hralign="center" o:hrstd="t" o:hr="t"/>
        </w:pict>
      </w:r>
    </w:p>
    <w:bookmarkEnd w:id="49"/>
    <w:bookmarkStart w:id="50" w:name="not-found"/>
    <w:p>
      <w:pPr>
        <w:pStyle w:val="Heading1"/>
      </w:pPr>
      <w:r>
        <w:t xml:space="preserve">40. 404 Not Found</w:t>
      </w:r>
    </w:p>
    <w:p>
      <w:pPr>
        <w:pStyle w:val="FirstParagraph"/>
      </w:pPr>
      <w:r>
        <w:t xml:space="preserve">O recurso solicitado não existe ou não deve ser exposto ao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/catalog/variations/{id}</w:t>
      </w:r>
    </w:p>
    <w:p>
      <w:r>
        <w:pict>
          <v:rect style="width:0;height:1.5pt" o:hralign="center" o:hrstd="t" o:hr="t"/>
        </w:pict>
      </w:r>
    </w:p>
    <w:bookmarkEnd w:id="50"/>
    <w:bookmarkStart w:id="51" w:name="conflict"/>
    <w:p>
      <w:pPr>
        <w:pStyle w:val="Heading1"/>
      </w:pPr>
      <w:r>
        <w:t xml:space="preserve">41. 409 Conflict</w:t>
      </w:r>
    </w:p>
    <w:p>
      <w:pPr>
        <w:pStyle w:val="FirstParagraph"/>
      </w:pPr>
      <w:r>
        <w:t xml:space="preserve">Utilizado para conflitos de estado ou unicidade.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wishlist duplicada</w:t>
      </w:r>
      <w:r>
        <w:br/>
      </w:r>
      <w:r>
        <w:rPr>
          <w:rStyle w:val="VerbatimChar"/>
        </w:rPr>
        <w:t xml:space="preserve">idempotency key conflitante</w:t>
      </w:r>
      <w:r>
        <w:br/>
      </w:r>
      <w:r>
        <w:rPr>
          <w:rStyle w:val="VerbatimChar"/>
        </w:rPr>
        <w:t xml:space="preserve">operação incompatível com estado atual</w:t>
      </w:r>
    </w:p>
    <w:p>
      <w:r>
        <w:pict>
          <v:rect style="width:0;height:1.5pt" o:hralign="center" o:hrstd="t" o:hr="t"/>
        </w:pict>
      </w:r>
    </w:p>
    <w:bookmarkEnd w:id="51"/>
    <w:bookmarkStart w:id="52" w:name="unprocessable-content"/>
    <w:p>
      <w:pPr>
        <w:pStyle w:val="Heading1"/>
      </w:pPr>
      <w:r>
        <w:t xml:space="preserve">42. 422 Unprocessable Content</w:t>
      </w:r>
    </w:p>
    <w:p>
      <w:pPr>
        <w:pStyle w:val="FirstParagraph"/>
      </w:pPr>
      <w:r>
        <w:t xml:space="preserve">Utilizado quando a estrutura é válida, mas a regra semântica não permite 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não é possível publicar uma oferta incompleta</w:t>
      </w:r>
    </w:p>
    <w:p>
      <w:r>
        <w:pict>
          <v:rect style="width:0;height:1.5pt" o:hralign="center" o:hrstd="t" o:hr="t"/>
        </w:pict>
      </w:r>
    </w:p>
    <w:bookmarkEnd w:id="52"/>
    <w:bookmarkStart w:id="53" w:name="too-many-requests"/>
    <w:p>
      <w:pPr>
        <w:pStyle w:val="Heading1"/>
      </w:pPr>
      <w:r>
        <w:t xml:space="preserve">43. 429 Too Many Requests</w:t>
      </w:r>
    </w:p>
    <w:p>
      <w:pPr>
        <w:pStyle w:val="FirstParagraph"/>
      </w:pPr>
      <w:r>
        <w:t xml:space="preserve">Utilizado quando o limite de requisições for excedido.</w:t>
      </w:r>
    </w:p>
    <w:p>
      <w:pPr>
        <w:pStyle w:val="BodyText"/>
      </w:pPr>
      <w:r>
        <w:t xml:space="preserve">Resposta poderá incluir:</w:t>
      </w:r>
    </w:p>
    <w:p>
      <w:pPr>
        <w:pStyle w:val="SourceCode"/>
      </w:pPr>
      <w:r>
        <w:rPr>
          <w:rStyle w:val="VerbatimChar"/>
        </w:rPr>
        <w:t xml:space="preserve">Retry-After</w:t>
      </w:r>
    </w:p>
    <w:p>
      <w:r>
        <w:pict>
          <v:rect style="width:0;height:1.5pt" o:hralign="center" o:hrstd="t" o:hr="t"/>
        </w:pict>
      </w:r>
    </w:p>
    <w:bookmarkEnd w:id="53"/>
    <w:bookmarkStart w:id="54" w:name="internal-server-error"/>
    <w:p>
      <w:pPr>
        <w:pStyle w:val="Heading1"/>
      </w:pPr>
      <w:r>
        <w:t xml:space="preserve">44. 500 Internal Server Error</w:t>
      </w:r>
    </w:p>
    <w:p>
      <w:pPr>
        <w:pStyle w:val="FirstParagraph"/>
      </w:pPr>
      <w:r>
        <w:t xml:space="preserve">Nunca retornar detalhes internos como:</w:t>
      </w:r>
    </w:p>
    <w:p>
      <w:pPr>
        <w:pStyle w:val="SourceCode"/>
      </w:pP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credenciais</w:t>
      </w:r>
    </w:p>
    <w:p>
      <w:pPr>
        <w:pStyle w:val="FirstParagraph"/>
      </w:pPr>
      <w:r>
        <w:t xml:space="preserve">O cliente receberá: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"Ocorreu um erro interno."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health-api"/>
    <w:p>
      <w:pPr>
        <w:pStyle w:val="Heading1"/>
      </w:pPr>
      <w:r>
        <w:t xml:space="preserve">45. Health API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/health/live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readiness-api"/>
    <w:p>
      <w:pPr>
        <w:pStyle w:val="Heading1"/>
      </w:pPr>
      <w:r>
        <w:t xml:space="preserve">46. Readiness API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 uma dependência obrigatória estiver indisponível:</w:t>
      </w:r>
    </w:p>
    <w:p>
      <w:pPr>
        <w:pStyle w:val="SourceCode"/>
      </w:pPr>
      <w:r>
        <w:rPr>
          <w:rStyle w:val="VerbatimChar"/>
        </w:rPr>
        <w:t xml:space="preserve">503</w:t>
      </w:r>
    </w:p>
    <w:p>
      <w:r>
        <w:pict>
          <v:rect style="width:0;height:1.5pt" o:hralign="center" o:hrstd="t" o:hr="t"/>
        </w:pict>
      </w:r>
    </w:p>
    <w:bookmarkEnd w:id="56"/>
    <w:bookmarkStart w:id="57" w:name="identity-usuário-atual"/>
    <w:p>
      <w:pPr>
        <w:pStyle w:val="Heading1"/>
      </w:pPr>
      <w:r>
        <w:t xml:space="preserve">47. Identity — usuário atual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/api/v1/me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identity-capabilities"/>
    <w:p>
      <w:pPr>
        <w:pStyle w:val="Heading1"/>
      </w:pPr>
      <w:r>
        <w:t xml:space="preserve">48. Identity — capabilities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/api/v1/me/capabilities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"CATALOG_SEARCH"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"COLLECTION_READ"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"COLLECTION_WRITE"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"WISHLIST_READ"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"WISHLIST_WRITE"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frontend poderá utilizar essa informação para experiência de interface.</w:t>
      </w:r>
    </w:p>
    <w:p>
      <w:pPr>
        <w:pStyle w:val="BodyText"/>
      </w:pPr>
      <w:r>
        <w:t xml:space="preserve">A segurança continuará sendo aplicada no backend.</w:t>
      </w:r>
    </w:p>
    <w:p>
      <w:r>
        <w:pict>
          <v:rect style="width:0;height:1.5pt" o:hralign="center" o:hrstd="t" o:hr="t"/>
        </w:pict>
      </w:r>
    </w:p>
    <w:bookmarkEnd w:id="58"/>
    <w:bookmarkStart w:id="59" w:name="catalog-busca"/>
    <w:p>
      <w:pPr>
        <w:pStyle w:val="Heading1"/>
      </w:pPr>
      <w:r>
        <w:t xml:space="preserve">49. Catalog — busca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/api/v1/catalog/variations</w:t>
      </w:r>
    </w:p>
    <w:p>
      <w:pPr>
        <w:pStyle w:val="FirstParagraph"/>
      </w:pPr>
      <w:r>
        <w:t xml:space="preserve">Query parameters: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brand_id</w:t>
      </w:r>
      <w:r>
        <w:br/>
      </w:r>
      <w:r>
        <w:rPr>
          <w:rStyle w:val="VerbatimChar"/>
        </w:rPr>
        <w:t xml:space="preserve">automaker_id</w:t>
      </w:r>
      <w:r>
        <w:br/>
      </w:r>
      <w:r>
        <w:rPr>
          <w:rStyle w:val="VerbatimChar"/>
        </w:rPr>
        <w:t xml:space="preserve">vehicle_model_id</w:t>
      </w:r>
      <w:r>
        <w:br/>
      </w:r>
      <w:r>
        <w:rPr>
          <w:rStyle w:val="VerbatimChar"/>
        </w:rPr>
        <w:t xml:space="preserve">series_id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release_year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sort</w:t>
      </w:r>
    </w:p>
    <w:p>
      <w:r>
        <w:pict>
          <v:rect style="width:0;height:1.5pt" o:hralign="center" o:hrstd="t" o:hr="t"/>
        </w:pict>
      </w:r>
    </w:p>
    <w:bookmarkEnd w:id="59"/>
    <w:bookmarkStart w:id="60" w:name="catalog-exemplo"/>
    <w:p>
      <w:pPr>
        <w:pStyle w:val="Heading1"/>
      </w:pPr>
      <w:r>
        <w:t xml:space="preserve">50. Catalog — exemplo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/api/v1/catalog/variations?q=skyline&amp;brand_id=019...&amp;limit=30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"vehicle_model"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"Skyline"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"manufacturer_code"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catalog-detalhe"/>
    <w:p>
      <w:pPr>
        <w:pStyle w:val="Heading1"/>
      </w:pPr>
      <w:r>
        <w:t xml:space="preserve">51. Catalog — detalhe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/api/v1/catalog/variations/{variation_id}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Segundo Rallye"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"manufacturer_code"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"HYW58"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catalog-brands"/>
    <w:p>
      <w:pPr>
        <w:pStyle w:val="Heading1"/>
      </w:pPr>
      <w:r>
        <w:t xml:space="preserve">52. Catalog — brands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/api/v1/catalog/brands</w:t>
      </w:r>
    </w:p>
    <w:p>
      <w:pPr>
        <w:pStyle w:val="FirstParagraph"/>
      </w:pPr>
      <w:r>
        <w:t xml:space="preserve">Suporta: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cursor</w:t>
      </w:r>
    </w:p>
    <w:p>
      <w:r>
        <w:pict>
          <v:rect style="width:0;height:1.5pt" o:hralign="center" o:hrstd="t" o:hr="t"/>
        </w:pict>
      </w:r>
    </w:p>
    <w:bookmarkEnd w:id="62"/>
    <w:bookmarkStart w:id="63" w:name="catalog-automakers"/>
    <w:p>
      <w:pPr>
        <w:pStyle w:val="Heading1"/>
      </w:pPr>
      <w:r>
        <w:t xml:space="preserve">53. Catalog — automakers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/api/v1/catalog/automakers</w:t>
      </w:r>
    </w:p>
    <w:p>
      <w:r>
        <w:pict>
          <v:rect style="width:0;height:1.5pt" o:hralign="center" o:hrstd="t" o:hr="t"/>
        </w:pict>
      </w:r>
    </w:p>
    <w:bookmarkEnd w:id="63"/>
    <w:bookmarkStart w:id="64" w:name="catalog-vehicle-models"/>
    <w:p>
      <w:pPr>
        <w:pStyle w:val="Heading1"/>
      </w:pPr>
      <w:r>
        <w:t xml:space="preserve">54. Catalog — vehicle models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/api/v1/catalog/vehicle-models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automaker_id</w:t>
      </w:r>
      <w:r>
        <w:br/>
      </w:r>
      <w:r>
        <w:rPr>
          <w:rStyle w:val="VerbatimChar"/>
        </w:rPr>
        <w:t xml:space="preserve">q</w:t>
      </w:r>
    </w:p>
    <w:p>
      <w:r>
        <w:pict>
          <v:rect style="width:0;height:1.5pt" o:hralign="center" o:hrstd="t" o:hr="t"/>
        </w:pict>
      </w:r>
    </w:p>
    <w:bookmarkEnd w:id="64"/>
    <w:bookmarkStart w:id="65" w:name="catalog-series"/>
    <w:p>
      <w:pPr>
        <w:pStyle w:val="Heading1"/>
      </w:pPr>
      <w:r>
        <w:t xml:space="preserve">55. Catalog — series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/api/v1/catalog/series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brand_id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q</w:t>
      </w:r>
    </w:p>
    <w:p>
      <w:r>
        <w:pict>
          <v:rect style="width:0;height:1.5pt" o:hralign="center" o:hrstd="t" o:hr="t"/>
        </w:pict>
      </w:r>
    </w:p>
    <w:bookmarkEnd w:id="65"/>
    <w:bookmarkStart w:id="66" w:name="catalog-request"/>
    <w:p>
      <w:pPr>
        <w:pStyle w:val="Heading1"/>
      </w:pPr>
      <w:r>
        <w:t xml:space="preserve">56. Catalog Request</w:t>
      </w:r>
    </w:p>
    <w:p>
      <w:pPr>
        <w:pStyle w:val="FirstParagraph"/>
      </w:pPr>
      <w:r>
        <w:t xml:space="preserve">Usuário que não encontrar um item poderá solicitar inclusão.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/api/v1/catalog/requests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 GT"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 GT3 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"manufacturer_code"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de inclusão no catálogo."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67" w:name="catalog-request-response"/>
    <w:p>
      <w:pPr>
        <w:pStyle w:val="Heading1"/>
      </w:pPr>
      <w:r>
        <w:t xml:space="preserve">57. Catalog Request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"2026-09-17T16:00:00Z"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collection"/>
    <w:p>
      <w:pPr>
        <w:pStyle w:val="Heading1"/>
      </w:pPr>
      <w:r>
        <w:t xml:space="preserve">58. Collection</w:t>
      </w:r>
    </w:p>
    <w:p>
      <w:pPr>
        <w:pStyle w:val="FirstParagraph"/>
      </w:pPr>
      <w:r>
        <w:t xml:space="preserve">Endpoint principal:</w:t>
      </w:r>
    </w:p>
    <w:p>
      <w:pPr>
        <w:pStyle w:val="SourceCode"/>
      </w:pPr>
      <w:r>
        <w:rPr>
          <w:rStyle w:val="VerbatimChar"/>
        </w:rPr>
        <w:t xml:space="preserve">GET /api/v1/collection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"Minha Coleção"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collection-exemplares"/>
    <w:p>
      <w:pPr>
        <w:pStyle w:val="Heading1"/>
      </w:pPr>
      <w:r>
        <w:t xml:space="preserve">59. Collection — exemplares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/api/v1/collection/exemplars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location_id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sort</w:t>
      </w:r>
    </w:p>
    <w:p>
      <w:r>
        <w:pict>
          <v:rect style="width:0;height:1.5pt" o:hralign="center" o:hrstd="t" o:hr="t"/>
        </w:pict>
      </w:r>
    </w:p>
    <w:bookmarkEnd w:id="69"/>
    <w:bookmarkStart w:id="70" w:name="collection-adicionar-exemplar"/>
    <w:p>
      <w:pPr>
        <w:pStyle w:val="Heading1"/>
      </w:pPr>
      <w:r>
        <w:t xml:space="preserve">60. Collection — adicionar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</w:t>
      </w:r>
    </w:p>
    <w:p>
      <w:pPr>
        <w:pStyle w:val="FirstParagraph"/>
      </w:pP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Idempotency-Key: 019...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 pessoal"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collection-response"/>
    <w:p>
      <w:pPr>
        <w:pStyle w:val="Heading1"/>
      </w:pPr>
      <w:r>
        <w:t xml:space="preserve">61. Collection —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"acquisition_date"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"2026-09-17T16:00:00Z"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collection-detalhe"/>
    <w:p>
      <w:pPr>
        <w:pStyle w:val="Heading1"/>
      </w:pPr>
      <w:r>
        <w:t xml:space="preserve">62. Collection — detalhe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/api/v1/collection/exemplars/{exemplar_id}</w:t>
      </w:r>
    </w:p>
    <w:p>
      <w:r>
        <w:pict>
          <v:rect style="width:0;height:1.5pt" o:hralign="center" o:hrstd="t" o:hr="t"/>
        </w:pict>
      </w:r>
    </w:p>
    <w:bookmarkEnd w:id="72"/>
    <w:bookmarkStart w:id="73" w:name="collection-atualizar"/>
    <w:p>
      <w:pPr>
        <w:pStyle w:val="Heading1"/>
      </w:pPr>
      <w:r>
        <w:t xml:space="preserve">63. Collection — atualizar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PATCH /api/v1/collection/exemplars/{exemplar_id}</w:t>
      </w:r>
    </w:p>
    <w:p>
      <w:pPr>
        <w:pStyle w:val="FirstParagraph"/>
      </w:pPr>
      <w:r>
        <w:t xml:space="preserve">Campos permitidos inicialmente:</w:t>
      </w:r>
    </w:p>
    <w:p>
      <w:pPr>
        <w:pStyle w:val="SourceCode"/>
      </w:pP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acquisition_date</w:t>
      </w:r>
      <w:r>
        <w:br/>
      </w:r>
      <w:r>
        <w:rPr>
          <w:rStyle w:val="VerbatimChar"/>
        </w:rPr>
        <w:t xml:space="preserve">notes</w:t>
      </w:r>
    </w:p>
    <w:p>
      <w:pPr>
        <w:pStyle w:val="FirstParagraph"/>
      </w:pPr>
      <w:r>
        <w:t xml:space="preserve">Não aceitar:</w:t>
      </w:r>
    </w:p>
    <w:p>
      <w:pPr>
        <w:pStyle w:val="SourceCode"/>
      </w:pPr>
      <w:r>
        <w:rPr>
          <w:rStyle w:val="VerbatimChar"/>
        </w:rPr>
        <w:t xml:space="preserve">collection_id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owner_id</w:t>
      </w:r>
    </w:p>
    <w:p>
      <w:pPr>
        <w:pStyle w:val="FirstParagraph"/>
      </w:pPr>
      <w:r>
        <w:t xml:space="preserve">diretamente do cliente.</w:t>
      </w:r>
    </w:p>
    <w:p>
      <w:r>
        <w:pict>
          <v:rect style="width:0;height:1.5pt" o:hralign="center" o:hrstd="t" o:hr="t"/>
        </w:pict>
      </w:r>
    </w:p>
    <w:bookmarkEnd w:id="73"/>
    <w:bookmarkStart w:id="74" w:name="collection-mover-localização"/>
    <w:p>
      <w:pPr>
        <w:pStyle w:val="Heading1"/>
      </w:pPr>
      <w:r>
        <w:t xml:space="preserve">64. Collection — mover localização</w:t>
      </w:r>
    </w:p>
    <w:p>
      <w:pPr>
        <w:pStyle w:val="FirstParagraph"/>
      </w:pPr>
      <w:r>
        <w:t xml:space="preserve">Essa operação representa uma ação de negócio.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/api/v1/collection/exemplars/{exemplar_id}/move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"exemplar_id"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"2026-09-17T16:00:00Z"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collection-remover"/>
    <w:p>
      <w:pPr>
        <w:pStyle w:val="Heading1"/>
      </w:pPr>
      <w:r>
        <w:t xml:space="preserve">65. Collection — remover</w:t>
      </w:r>
    </w:p>
    <w:p>
      <w:pPr>
        <w:pStyle w:val="FirstParagraph"/>
      </w:pPr>
      <w:r>
        <w:t xml:space="preserve">Quando aplicável:</w:t>
      </w:r>
    </w:p>
    <w:p>
      <w:pPr>
        <w:pStyle w:val="SourceCode"/>
      </w:pPr>
      <w:r>
        <w:rPr>
          <w:rStyle w:val="VerbatimChar"/>
        </w:rPr>
        <w:t xml:space="preserve">POST /api/v1/collection/exemplars/{exemplar_id}/remove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PATCH /collection/exemplars/{id}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"REMOVED"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para esconder uma transição de negócio.</w:t>
      </w:r>
    </w:p>
    <w:p>
      <w:r>
        <w:pict>
          <v:rect style="width:0;height:1.5pt" o:hralign="center" o:hrstd="t" o:hr="t"/>
        </w:pict>
      </w:r>
    </w:p>
    <w:bookmarkEnd w:id="75"/>
    <w:bookmarkStart w:id="76" w:name="wishlist"/>
    <w:p>
      <w:pPr>
        <w:pStyle w:val="Heading1"/>
      </w:pPr>
      <w:r>
        <w:t xml:space="preserve">66. Wishlist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/api/v1/wishlist</w:t>
      </w:r>
    </w:p>
    <w:p>
      <w:r>
        <w:pict>
          <v:rect style="width:0;height:1.5pt" o:hralign="center" o:hrstd="t" o:hr="t"/>
        </w:pict>
      </w:r>
    </w:p>
    <w:bookmarkEnd w:id="76"/>
    <w:bookmarkStart w:id="77" w:name="wishlist-adicionar"/>
    <w:p>
      <w:pPr>
        <w:pStyle w:val="Heading1"/>
      </w:pPr>
      <w:r>
        <w:t xml:space="preserve">67. Wishlist — adicionar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/api/v1/wishlist/items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"Procurar versão premium."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Idempotency-Key: 019...</w:t>
      </w:r>
    </w:p>
    <w:p>
      <w:r>
        <w:pict>
          <v:rect style="width:0;height:1.5pt" o:hralign="center" o:hrstd="t" o:hr="t"/>
        </w:pict>
      </w:r>
    </w:p>
    <w:bookmarkEnd w:id="77"/>
    <w:bookmarkStart w:id="78" w:name="wishlist-remover"/>
    <w:p>
      <w:pPr>
        <w:pStyle w:val="Heading1"/>
      </w:pPr>
      <w:r>
        <w:t xml:space="preserve">68. Wishlist — remover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DELETE /api/v1/wishlist/items/{item_id}</w:t>
      </w:r>
    </w:p>
    <w:p>
      <w:pPr>
        <w:pStyle w:val="FirstParagraph"/>
      </w:pPr>
      <w:r>
        <w:t xml:space="preserve">Como DELETE possui semântica idempotente no HTTP, sua repetição deverá manter o efeito pretendido.</w:t>
      </w:r>
    </w:p>
    <w:p>
      <w:r>
        <w:pict>
          <v:rect style="width:0;height:1.5pt" o:hralign="center" o:hrstd="t" o:hr="t"/>
        </w:pict>
      </w:r>
    </w:p>
    <w:bookmarkEnd w:id="78"/>
    <w:bookmarkStart w:id="79" w:name="location"/>
    <w:p>
      <w:pPr>
        <w:pStyle w:val="Heading1"/>
      </w:pPr>
      <w:r>
        <w:t xml:space="preserve">69. Location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/api/v1/locations</w:t>
      </w:r>
    </w:p>
    <w:p>
      <w:pPr>
        <w:pStyle w:val="FirstParagraph"/>
      </w:pPr>
      <w:r>
        <w:t xml:space="preserve">Retorna a árvore de localizações do usuário.</w:t>
      </w:r>
    </w:p>
    <w:p>
      <w:r>
        <w:pict>
          <v:rect style="width:0;height:1.5pt" o:hralign="center" o:hrstd="t" o:hr="t"/>
        </w:pict>
      </w:r>
    </w:p>
    <w:bookmarkEnd w:id="79"/>
    <w:bookmarkStart w:id="80" w:name="location-criar"/>
    <w:p>
      <w:pPr>
        <w:pStyle w:val="Heading1"/>
      </w:pPr>
      <w:r>
        <w:t xml:space="preserve">70. Location — criar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/api/v1/locations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"Expositor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location-criar-filho"/>
    <w:p>
      <w:pPr>
        <w:pStyle w:val="Heading1"/>
      </w:pPr>
      <w:r>
        <w:t xml:space="preserve">71. Location — criar filho</w:t>
      </w:r>
    </w:p>
    <w:p>
      <w:pPr>
        <w:pStyle w:val="SourceCode"/>
      </w:pPr>
      <w:r>
        <w:rPr>
          <w:rStyle w:val="VerbatimChar"/>
        </w:rPr>
        <w:t xml:space="preserve">POST /api/v1/locations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location-atualizar"/>
    <w:p>
      <w:pPr>
        <w:pStyle w:val="Heading1"/>
      </w:pPr>
      <w:r>
        <w:t xml:space="preserve">72. Location — atualizar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PATCH /api/v1/locations/{location_id}</w:t>
      </w:r>
    </w:p>
    <w:p>
      <w:pPr>
        <w:pStyle w:val="FirstParagraph"/>
      </w:pPr>
      <w:r>
        <w:t xml:space="preserve">Campos permitidos: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position</w:t>
      </w:r>
    </w:p>
    <w:p>
      <w:pPr>
        <w:pStyle w:val="FirstParagraph"/>
      </w:pPr>
      <w:r>
        <w:t xml:space="preserve">Não permitir alterar arbitrariamente: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r>
        <w:pict>
          <v:rect style="width:0;height:1.5pt" o:hralign="center" o:hrstd="t" o:hr="t"/>
        </w:pict>
      </w:r>
    </w:p>
    <w:bookmarkEnd w:id="82"/>
    <w:bookmarkStart w:id="83" w:name="location-mover-nó"/>
    <w:p>
      <w:pPr>
        <w:pStyle w:val="Heading1"/>
      </w:pPr>
      <w:r>
        <w:t xml:space="preserve">73. Location — mover nó</w:t>
      </w:r>
    </w:p>
    <w:p>
      <w:pPr>
        <w:pStyle w:val="FirstParagraph"/>
      </w:pPr>
      <w:r>
        <w:t xml:space="preserve">Se futuramente necessário:</w:t>
      </w:r>
    </w:p>
    <w:p>
      <w:pPr>
        <w:pStyle w:val="SourceCode"/>
      </w:pPr>
      <w:r>
        <w:rPr>
          <w:rStyle w:val="VerbatimChar"/>
        </w:rPr>
        <w:t xml:space="preserve">POST /api/v1/locations/{location_id}/move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domínio deverá impedir:</w:t>
      </w:r>
    </w:p>
    <w:p>
      <w:pPr>
        <w:pStyle w:val="SourceCode"/>
      </w:pPr>
      <w:r>
        <w:rPr>
          <w:rStyle w:val="VerbatimChar"/>
        </w:rPr>
        <w:t xml:space="preserve">nó ser filho de si próprio</w:t>
      </w:r>
    </w:p>
    <w:p>
      <w:pPr>
        <w:pStyle w:val="FirstParagraph"/>
      </w:pPr>
      <w:r>
        <w:t xml:space="preserve">ou criar ciclos.</w:t>
      </w:r>
    </w:p>
    <w:p>
      <w:r>
        <w:pict>
          <v:rect style="width:0;height:1.5pt" o:hralign="center" o:hrstd="t" o:hr="t"/>
        </w:pict>
      </w:r>
    </w:p>
    <w:bookmarkEnd w:id="83"/>
    <w:bookmarkStart w:id="84" w:name="catalog-administration"/>
    <w:p>
      <w:pPr>
        <w:pStyle w:val="Heading1"/>
      </w:pPr>
      <w:r>
        <w:t xml:space="preserve">74. Catalog Administration</w:t>
      </w:r>
    </w:p>
    <w:p>
      <w:pPr>
        <w:pStyle w:val="FirstParagraph"/>
      </w:pPr>
      <w:r>
        <w:t xml:space="preserve">Área administrativa:</w:t>
      </w:r>
    </w:p>
    <w:p>
      <w:pPr>
        <w:pStyle w:val="SourceCode"/>
      </w:pPr>
      <w:r>
        <w:rPr>
          <w:rStyle w:val="VerbatimChar"/>
        </w:rPr>
        <w:t xml:space="preserve">GET /api/v1/admin/catalog/variations</w:t>
      </w:r>
    </w:p>
    <w:p>
      <w:pPr>
        <w:pStyle w:val="FirstParagraph"/>
      </w:pPr>
      <w:r>
        <w:t xml:space="preserve">Criação:</w:t>
      </w:r>
    </w:p>
    <w:p>
      <w:pPr>
        <w:pStyle w:val="SourceCode"/>
      </w:pPr>
      <w:r>
        <w:rPr>
          <w:rStyle w:val="VerbatimChar"/>
        </w:rPr>
        <w:t xml:space="preserve">POST /api/v1/admin/catalog/variations</w:t>
      </w:r>
    </w:p>
    <w:p>
      <w:pPr>
        <w:pStyle w:val="FirstParagraph"/>
      </w:pPr>
      <w:r>
        <w:t xml:space="preserve">Atualização:</w:t>
      </w:r>
    </w:p>
    <w:p>
      <w:pPr>
        <w:pStyle w:val="SourceCode"/>
      </w:pPr>
      <w:r>
        <w:rPr>
          <w:rStyle w:val="VerbatimChar"/>
        </w:rPr>
        <w:t xml:space="preserve">PATCH /api/v1/admin/catalog/variations/{id}</w:t>
      </w:r>
    </w:p>
    <w:p>
      <w:pPr>
        <w:pStyle w:val="FirstParagraph"/>
      </w:pPr>
      <w:r>
        <w:t xml:space="preserve">Esses endpoints exigirão capabilities administrativas.</w:t>
      </w:r>
    </w:p>
    <w:p>
      <w:r>
        <w:pict>
          <v:rect style="width:0;height:1.5pt" o:hralign="center" o:hrstd="t" o:hr="t"/>
        </w:pict>
      </w:r>
    </w:p>
    <w:bookmarkEnd w:id="84"/>
    <w:bookmarkStart w:id="85" w:name="public-catalog"/>
    <w:p>
      <w:pPr>
        <w:pStyle w:val="Heading1"/>
      </w:pPr>
      <w:r>
        <w:t xml:space="preserve">75. Public Catalog</w:t>
      </w:r>
    </w:p>
    <w:p>
      <w:pPr>
        <w:pStyle w:val="FirstParagraph"/>
      </w:pPr>
      <w:r>
        <w:t xml:space="preserve">O catálogo poderá ser consultado sem autenticação, conforme decisão funcional do MVP.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GET /catalog/...</w:t>
      </w:r>
    </w:p>
    <w:p>
      <w:pPr>
        <w:pStyle w:val="FirstParagraph"/>
      </w:pPr>
      <w:r>
        <w:t xml:space="preserve">não necessariamente exige:</w:t>
      </w:r>
    </w:p>
    <w:p>
      <w:pPr>
        <w:pStyle w:val="SourceCode"/>
      </w:pP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Já:</w:t>
      </w:r>
    </w:p>
    <w:p>
      <w:pPr>
        <w:pStyle w:val="SourceCode"/>
      </w:pPr>
      <w:r>
        <w:rPr>
          <w:rStyle w:val="VerbatimChar"/>
        </w:rPr>
        <w:t xml:space="preserve">POST /catalog/requests</w:t>
      </w:r>
    </w:p>
    <w:p>
      <w:pPr>
        <w:pStyle w:val="FirstParagraph"/>
      </w:pPr>
      <w:r>
        <w:t xml:space="preserve">exigirá autenticação.</w:t>
      </w:r>
    </w:p>
    <w:p>
      <w:r>
        <w:pict>
          <v:rect style="width:0;height:1.5pt" o:hralign="center" o:hrstd="t" o:hr="t"/>
        </w:pict>
      </w:r>
    </w:p>
    <w:bookmarkEnd w:id="85"/>
    <w:bookmarkStart w:id="86" w:name="authorization-matrix"/>
    <w:p>
      <w:pPr>
        <w:pStyle w:val="Heading1"/>
      </w:pPr>
      <w:r>
        <w:t xml:space="preserve">76. Authorization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 detail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autorizado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write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autorizado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autorizado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catalog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ownership"/>
    <w:p>
      <w:pPr>
        <w:pStyle w:val="Heading1"/>
      </w:pPr>
      <w:r>
        <w:t xml:space="preserve">77. Ownership</w:t>
      </w:r>
    </w:p>
    <w:p>
      <w:pPr>
        <w:pStyle w:val="FirstParagraph"/>
      </w:pPr>
      <w:r>
        <w:t xml:space="preserve">Endpoints de recursos pessoais deverão validar:</w:t>
      </w:r>
    </w:p>
    <w:p>
      <w:pPr>
        <w:pStyle w:val="SourceCode"/>
      </w:pPr>
      <w:r>
        <w:rPr>
          <w:rStyle w:val="VerbatimChar"/>
        </w:rPr>
        <w:t xml:space="preserve">authenticated_user_id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resource_owner_id</w:t>
      </w:r>
    </w:p>
    <w:p>
      <w:pPr>
        <w:pStyle w:val="FirstParagraph"/>
      </w:pPr>
      <w:r>
        <w:t xml:space="preserve">quando aplicável.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/collection/exemplars/{id}</w:t>
      </w:r>
    </w:p>
    <w:p>
      <w:pPr>
        <w:pStyle w:val="FirstParagraph"/>
      </w:pPr>
      <w:r>
        <w:t xml:space="preserve">não poderá retornar o exemplar de outro usuário apenas porque o UUID foi descoberto.</w:t>
      </w:r>
    </w:p>
    <w:p>
      <w:r>
        <w:pict>
          <v:rect style="width:0;height:1.5pt" o:hralign="center" o:hrstd="t" o:hr="t"/>
        </w:pict>
      </w:r>
    </w:p>
    <w:bookmarkEnd w:id="87"/>
    <w:bookmarkStart w:id="88" w:name="marketplace-contrato-futuro"/>
    <w:p>
      <w:pPr>
        <w:pStyle w:val="Heading1"/>
      </w:pPr>
      <w:r>
        <w:t xml:space="preserve">78. Marketplace — contrato futuro</w:t>
      </w:r>
    </w:p>
    <w:p>
      <w:pPr>
        <w:pStyle w:val="FirstParagraph"/>
      </w:pPr>
      <w:r>
        <w:t xml:space="preserve">A estrutura futura seguirá:</w:t>
      </w:r>
    </w:p>
    <w:p>
      <w:pPr>
        <w:pStyle w:val="SourceCode"/>
      </w:pPr>
      <w:r>
        <w:rPr>
          <w:rStyle w:val="VerbatimChar"/>
        </w:rPr>
        <w:t xml:space="preserve">GET /offers</w:t>
      </w:r>
      <w:r>
        <w:br/>
      </w:r>
      <w:r>
        <w:rPr>
          <w:rStyle w:val="VerbatimChar"/>
        </w:rPr>
        <w:t xml:space="preserve">POST /offers</w:t>
      </w:r>
      <w:r>
        <w:br/>
      </w:r>
      <w:r>
        <w:rPr>
          <w:rStyle w:val="VerbatimChar"/>
        </w:rPr>
        <w:t xml:space="preserve">POST /offers/{id}/publish</w:t>
      </w:r>
      <w:r>
        <w:br/>
      </w:r>
      <w:r>
        <w:rPr>
          <w:rStyle w:val="VerbatimChar"/>
        </w:rPr>
        <w:t xml:space="preserve">POST /offers/{id}/pause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PATCH /offers/{id}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"PUBLISHED"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Start w:id="89" w:name="order-contrato-futuro"/>
    <w:p>
      <w:pPr>
        <w:pStyle w:val="Heading1"/>
      </w:pPr>
      <w:r>
        <w:t xml:space="preserve">79. Order — contrato futuro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GET /orders</w:t>
      </w:r>
      <w:r>
        <w:br/>
      </w:r>
      <w:r>
        <w:rPr>
          <w:rStyle w:val="VerbatimChar"/>
        </w:rPr>
        <w:t xml:space="preserve">GET /orders/{id}</w:t>
      </w:r>
      <w:r>
        <w:br/>
      </w:r>
      <w:r>
        <w:rPr>
          <w:rStyle w:val="VerbatimChar"/>
        </w:rPr>
        <w:t xml:space="preserve">POST /orders/{id}/cancel</w:t>
      </w:r>
    </w:p>
    <w:p>
      <w:r>
        <w:pict>
          <v:rect style="width:0;height:1.5pt" o:hralign="center" o:hrstd="t" o:hr="t"/>
        </w:pict>
      </w:r>
    </w:p>
    <w:bookmarkEnd w:id="89"/>
    <w:bookmarkStart w:id="90" w:name="payment-contrato-futuro"/>
    <w:p>
      <w:pPr>
        <w:pStyle w:val="Heading1"/>
      </w:pPr>
      <w:r>
        <w:t xml:space="preserve">80. Payment — contrato futuro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/orders/{id}/payments</w:t>
      </w:r>
      <w:r>
        <w:br/>
      </w:r>
      <w:r>
        <w:rPr>
          <w:rStyle w:val="VerbatimChar"/>
        </w:rPr>
        <w:t xml:space="preserve">GET /payments/{id}</w:t>
      </w:r>
      <w:r>
        <w:br/>
      </w:r>
      <w:r>
        <w:rPr>
          <w:rStyle w:val="VerbatimChar"/>
        </w:rPr>
        <w:t xml:space="preserve">POST /payments/{id}/cancel</w:t>
      </w:r>
    </w:p>
    <w:p>
      <w:pPr>
        <w:pStyle w:val="FirstParagraph"/>
      </w:pPr>
      <w:r>
        <w:t xml:space="preserve">Operações financeiras críticas utilizarão idempotência.</w:t>
      </w:r>
    </w:p>
    <w:p>
      <w:r>
        <w:pict>
          <v:rect style="width:0;height:1.5pt" o:hralign="center" o:hrstd="t" o:hr="t"/>
        </w:pict>
      </w:r>
    </w:p>
    <w:bookmarkEnd w:id="90"/>
    <w:bookmarkStart w:id="91" w:name="fulfillment-contrato-futuro"/>
    <w:p>
      <w:pPr>
        <w:pStyle w:val="Heading1"/>
      </w:pPr>
      <w:r>
        <w:t xml:space="preserve">81. Fulfillment — contrato futuro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/fulfillments/{id}/confirm</w:t>
      </w:r>
      <w:r>
        <w:br/>
      </w:r>
      <w:r>
        <w:rPr>
          <w:rStyle w:val="VerbatimChar"/>
        </w:rPr>
        <w:t xml:space="preserve">POST /fulfillments/{id}/start-preparation</w:t>
      </w:r>
      <w:r>
        <w:br/>
      </w:r>
      <w:r>
        <w:rPr>
          <w:rStyle w:val="VerbatimChar"/>
        </w:rPr>
        <w:t xml:space="preserve">POST /fulfillments/{id}/ready-to-ship</w:t>
      </w:r>
      <w:r>
        <w:br/>
      </w:r>
      <w:r>
        <w:rPr>
          <w:rStyle w:val="VerbatimChar"/>
        </w:rPr>
        <w:t xml:space="preserve">POST /fulfillments/{id}/mark-shipped</w:t>
      </w:r>
    </w:p>
    <w:p>
      <w:r>
        <w:pict>
          <v:rect style="width:0;height:1.5pt" o:hralign="center" o:hrstd="t" o:hr="t"/>
        </w:pict>
      </w:r>
    </w:p>
    <w:bookmarkEnd w:id="91"/>
    <w:bookmarkStart w:id="92" w:name="shipment-contrato-futuro"/>
    <w:p>
      <w:pPr>
        <w:pStyle w:val="Heading1"/>
      </w:pPr>
      <w:r>
        <w:t xml:space="preserve">82. Shipment — contrato futuro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/shipments</w:t>
      </w:r>
      <w:r>
        <w:br/>
      </w:r>
      <w:r>
        <w:rPr>
          <w:rStyle w:val="VerbatimChar"/>
        </w:rPr>
        <w:t xml:space="preserve">GET /shipments/{id}</w:t>
      </w:r>
      <w:r>
        <w:br/>
      </w:r>
      <w:r>
        <w:rPr>
          <w:rStyle w:val="VerbatimChar"/>
        </w:rPr>
        <w:t xml:space="preserve">GET /shipments/{id}/tracking</w:t>
      </w:r>
      <w:r>
        <w:br/>
      </w:r>
      <w:r>
        <w:rPr>
          <w:rStyle w:val="VerbatimChar"/>
        </w:rPr>
        <w:t xml:space="preserve">POST /shipments/{id}/cancel</w:t>
      </w:r>
    </w:p>
    <w:p>
      <w:pPr>
        <w:pStyle w:val="FirstParagraph"/>
      </w:pPr>
      <w:r>
        <w:t xml:space="preserve">Webhook externo:</w:t>
      </w:r>
    </w:p>
    <w:p>
      <w:pPr>
        <w:pStyle w:val="SourceCode"/>
      </w:pPr>
      <w:r>
        <w:rPr>
          <w:rStyle w:val="VerbatimChar"/>
        </w:rPr>
        <w:t xml:space="preserve">POST /api/v1/webhooks/shipping/{provider}</w:t>
      </w:r>
    </w:p>
    <w:p>
      <w:r>
        <w:pict>
          <v:rect style="width:0;height:1.5pt" o:hralign="center" o:hrstd="t" o:hr="t"/>
        </w:pict>
      </w:r>
    </w:p>
    <w:bookmarkEnd w:id="92"/>
    <w:bookmarkStart w:id="93" w:name="garage-contrato-futuro"/>
    <w:p>
      <w:pPr>
        <w:pStyle w:val="Heading1"/>
      </w:pPr>
      <w:r>
        <w:t xml:space="preserve">83. Garage — contrato futuro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GET /garage</w:t>
      </w:r>
      <w:r>
        <w:br/>
      </w:r>
      <w:r>
        <w:rPr>
          <w:rStyle w:val="VerbatimChar"/>
        </w:rPr>
        <w:t xml:space="preserve">GET /garage/items</w:t>
      </w:r>
      <w:r>
        <w:br/>
      </w:r>
      <w:r>
        <w:rPr>
          <w:rStyle w:val="VerbatimChar"/>
        </w:rPr>
        <w:t xml:space="preserve">POST /garage/items/{id}/move-to-collection</w:t>
      </w:r>
      <w:r>
        <w:br/>
      </w:r>
      <w:r>
        <w:rPr>
          <w:rStyle w:val="VerbatimChar"/>
        </w:rPr>
        <w:t xml:space="preserve">POST /garage/consolidations</w:t>
      </w:r>
      <w:r>
        <w:br/>
      </w:r>
      <w:r>
        <w:rPr>
          <w:rStyle w:val="VerbatimChar"/>
        </w:rPr>
        <w:t xml:space="preserve">POST /garage/consolidations/{id}/confirm</w:t>
      </w:r>
    </w:p>
    <w:p>
      <w:r>
        <w:pict>
          <v:rect style="width:0;height:1.5pt" o:hralign="center" o:hrstd="t" o:hr="t"/>
        </w:pict>
      </w:r>
    </w:p>
    <w:bookmarkEnd w:id="93"/>
    <w:bookmarkStart w:id="94" w:name="pre-sale-contrato-futuro"/>
    <w:p>
      <w:pPr>
        <w:pStyle w:val="Heading1"/>
      </w:pPr>
      <w:r>
        <w:t xml:space="preserve">84. Pre-Sale — contrato futuro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/pre-sales</w:t>
      </w:r>
      <w:r>
        <w:br/>
      </w:r>
      <w:r>
        <w:rPr>
          <w:rStyle w:val="VerbatimChar"/>
        </w:rPr>
        <w:t xml:space="preserve">GET /pre-sales</w:t>
      </w:r>
      <w:r>
        <w:br/>
      </w:r>
      <w:r>
        <w:rPr>
          <w:rStyle w:val="VerbatimChar"/>
        </w:rPr>
        <w:t xml:space="preserve">GET /pre-sales/{id}</w:t>
      </w:r>
      <w:r>
        <w:br/>
      </w:r>
      <w:r>
        <w:rPr>
          <w:rStyle w:val="VerbatimChar"/>
        </w:rPr>
        <w:t xml:space="preserve">POST /pre-sales/{id}/confirm</w:t>
      </w:r>
      <w:r>
        <w:br/>
      </w:r>
      <w:r>
        <w:rPr>
          <w:rStyle w:val="VerbatimChar"/>
        </w:rPr>
        <w:t xml:space="preserve">POST /pre-sales/{id}/convert</w:t>
      </w:r>
      <w:r>
        <w:br/>
      </w:r>
      <w:r>
        <w:rPr>
          <w:rStyle w:val="VerbatimChar"/>
        </w:rPr>
        <w:t xml:space="preserve">POST /pre-sales/{id}/cancel</w:t>
      </w:r>
    </w:p>
    <w:p>
      <w:pPr>
        <w:pStyle w:val="FirstParagraph"/>
      </w:pPr>
      <w:r>
        <w:t xml:space="preserve">A conversão será idempotente.</w:t>
      </w:r>
    </w:p>
    <w:p>
      <w:r>
        <w:pict>
          <v:rect style="width:0;height:1.5pt" o:hralign="center" o:hrstd="t" o:hr="t"/>
        </w:pict>
      </w:r>
    </w:p>
    <w:bookmarkEnd w:id="94"/>
    <w:bookmarkStart w:id="95" w:name="external-promotion-contrato-futuro"/>
    <w:p>
      <w:pPr>
        <w:pStyle w:val="Heading1"/>
      </w:pPr>
      <w:r>
        <w:t xml:space="preserve">85. External Promotion — contrato futuro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/external-promotions</w:t>
      </w:r>
      <w:r>
        <w:br/>
      </w:r>
      <w:r>
        <w:rPr>
          <w:rStyle w:val="VerbatimChar"/>
        </w:rPr>
        <w:t xml:space="preserve">GET /external-promotions</w:t>
      </w:r>
      <w:r>
        <w:br/>
      </w:r>
      <w:r>
        <w:rPr>
          <w:rStyle w:val="VerbatimChar"/>
        </w:rPr>
        <w:t xml:space="preserve">POST /external-promotions/{id}/submit</w:t>
      </w:r>
      <w:r>
        <w:br/>
      </w:r>
      <w:r>
        <w:rPr>
          <w:rStyle w:val="VerbatimChar"/>
        </w:rPr>
        <w:t xml:space="preserve">POST /external-promotions/{id}/publish</w:t>
      </w:r>
      <w:r>
        <w:br/>
      </w:r>
      <w:r>
        <w:rPr>
          <w:rStyle w:val="VerbatimChar"/>
        </w:rPr>
        <w:t xml:space="preserve">POST /external-promotions/{id}/pause</w:t>
      </w:r>
    </w:p>
    <w:p>
      <w:pPr>
        <w:pStyle w:val="FirstParagraph"/>
      </w:pPr>
      <w:r>
        <w:t xml:space="preserve">Link externo:</w:t>
      </w:r>
    </w:p>
    <w:p>
      <w:pPr>
        <w:pStyle w:val="SourceCode"/>
      </w:pPr>
      <w:r>
        <w:rPr>
          <w:rStyle w:val="VerbatimChar"/>
        </w:rPr>
        <w:t xml:space="preserve">GET /external-promotions/{id}/redirect</w:t>
      </w:r>
    </w:p>
    <w:p>
      <w:pPr>
        <w:pStyle w:val="FirstParagraph"/>
      </w:pPr>
      <w:r>
        <w:t xml:space="preserve">O MiniHub continuará não operando a promoção externa.</w:t>
      </w:r>
    </w:p>
    <w:p>
      <w:r>
        <w:pict>
          <v:rect style="width:0;height:1.5pt" o:hralign="center" o:hrstd="t" o:hr="t"/>
        </w:pict>
      </w:r>
    </w:p>
    <w:bookmarkEnd w:id="95"/>
    <w:bookmarkStart w:id="96" w:name="community-contrato-futuro"/>
    <w:p>
      <w:pPr>
        <w:pStyle w:val="Heading1"/>
      </w:pPr>
      <w:r>
        <w:t xml:space="preserve">86. Community — contrato futuro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GET /community/feed</w:t>
      </w:r>
      <w:r>
        <w:br/>
      </w:r>
      <w:r>
        <w:rPr>
          <w:rStyle w:val="VerbatimChar"/>
        </w:rPr>
        <w:t xml:space="preserve">POST /community/posts</w:t>
      </w:r>
      <w:r>
        <w:br/>
      </w:r>
      <w:r>
        <w:rPr>
          <w:rStyle w:val="VerbatimChar"/>
        </w:rPr>
        <w:t xml:space="preserve">GET /community/posts/{id}</w:t>
      </w:r>
      <w:r>
        <w:br/>
      </w:r>
      <w:r>
        <w:rPr>
          <w:rStyle w:val="VerbatimChar"/>
        </w:rPr>
        <w:t xml:space="preserve">POST /community/posts/{id}/comments</w:t>
      </w:r>
      <w:r>
        <w:br/>
      </w:r>
      <w:r>
        <w:rPr>
          <w:rStyle w:val="VerbatimChar"/>
        </w:rPr>
        <w:t xml:space="preserve">POST /community/posts/{id}/reactions</w:t>
      </w:r>
      <w:r>
        <w:br/>
      </w:r>
      <w:r>
        <w:rPr>
          <w:rStyle w:val="VerbatimChar"/>
        </w:rPr>
        <w:t xml:space="preserve">POST /users/{id}/follow</w:t>
      </w:r>
      <w:r>
        <w:br/>
      </w:r>
      <w:r>
        <w:rPr>
          <w:rStyle w:val="VerbatimChar"/>
        </w:rPr>
        <w:t xml:space="preserve">POST /community/reports</w:t>
      </w:r>
    </w:p>
    <w:p>
      <w:r>
        <w:pict>
          <v:rect style="width:0;height:1.5pt" o:hralign="center" o:hrstd="t" o:hr="t"/>
        </w:pict>
      </w:r>
    </w:p>
    <w:bookmarkEnd w:id="96"/>
    <w:bookmarkStart w:id="97" w:name="finance-contrato-futuro"/>
    <w:p>
      <w:pPr>
        <w:pStyle w:val="Heading1"/>
      </w:pPr>
      <w:r>
        <w:t xml:space="preserve">87. Finance — contrato futuro</w:t>
      </w:r>
    </w:p>
    <w:p>
      <w:pPr>
        <w:pStyle w:val="FirstParagraph"/>
      </w:pPr>
      <w:r>
        <w:t xml:space="preserve">O frontend não terá endpoint genérico:</w:t>
      </w:r>
    </w:p>
    <w:p>
      <w:pPr>
        <w:pStyle w:val="SourceCode"/>
      </w:pPr>
      <w:r>
        <w:rPr>
          <w:rStyle w:val="VerbatimChar"/>
        </w:rPr>
        <w:t xml:space="preserve">POST /ledger/entries</w:t>
      </w:r>
    </w:p>
    <w:p>
      <w:pPr>
        <w:pStyle w:val="FirstParagraph"/>
      </w:pPr>
      <w:r>
        <w:t xml:space="preserve">Essa operação é proibida pela arquitetura.</w:t>
      </w:r>
    </w:p>
    <w:p>
      <w:pPr>
        <w:pStyle w:val="BodyText"/>
      </w:pPr>
      <w:r>
        <w:t xml:space="preserve">Finance será alimentado pelas operações de negócio.</w:t>
      </w:r>
    </w:p>
    <w:p>
      <w:r>
        <w:pict>
          <v:rect style="width:0;height:1.5pt" o:hralign="center" o:hrstd="t" o:hr="t"/>
        </w:pict>
      </w:r>
    </w:p>
    <w:bookmarkEnd w:id="97"/>
    <w:bookmarkStart w:id="98" w:name="webhooks"/>
    <w:p>
      <w:pPr>
        <w:pStyle w:val="Heading1"/>
      </w:pPr>
      <w:r>
        <w:t xml:space="preserve">88. Webhooks</w:t>
      </w:r>
    </w:p>
    <w:p>
      <w:pPr>
        <w:pStyle w:val="FirstParagraph"/>
      </w:pPr>
      <w:r>
        <w:t xml:space="preserve">Webhooks externos não utilizarão autenticação de usuário comum.</w:t>
      </w:r>
    </w:p>
    <w:p>
      <w:pPr>
        <w:pStyle w:val="BodyText"/>
      </w:pPr>
      <w:r>
        <w:t xml:space="preserve">Serão autenticados pelo mecanismo específico do provedor:</w:t>
      </w:r>
    </w:p>
    <w:p>
      <w:pPr>
        <w:pStyle w:val="SourceCode"/>
      </w:pPr>
      <w:r>
        <w:rPr>
          <w:rStyle w:val="VerbatimChar"/>
        </w:rPr>
        <w:t xml:space="preserve">assinatura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certificate</w:t>
      </w:r>
      <w:r>
        <w:br/>
      </w:r>
      <w:r>
        <w:rPr>
          <w:rStyle w:val="VerbatimChar"/>
        </w:rPr>
        <w:t xml:space="preserve">provider authentication</w:t>
      </w:r>
    </w:p>
    <w:p>
      <w:pPr>
        <w:pStyle w:val="FirstParagraph"/>
      </w:pPr>
      <w:r>
        <w:t xml:space="preserve">Além disso:</w:t>
      </w:r>
    </w:p>
    <w:p>
      <w:pPr>
        <w:pStyle w:val="SourceCode"/>
      </w:pP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 persistence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processing</w:t>
      </w:r>
    </w:p>
    <w:p>
      <w:r>
        <w:pict>
          <v:rect style="width:0;height:1.5pt" o:hralign="center" o:hrstd="t" o:hr="t"/>
        </w:pict>
      </w:r>
    </w:p>
    <w:bookmarkEnd w:id="98"/>
    <w:bookmarkStart w:id="99" w:name="webhook-response"/>
    <w:p>
      <w:pPr>
        <w:pStyle w:val="Heading1"/>
      </w:pPr>
      <w:r>
        <w:t xml:space="preserve">89. Webhook response</w:t>
      </w:r>
    </w:p>
    <w:p>
      <w:pPr>
        <w:pStyle w:val="FirstParagraph"/>
      </w:pPr>
      <w:r>
        <w:t xml:space="preserve">Quando o evento for recebido e persistido com segurança:</w:t>
      </w:r>
    </w:p>
    <w:p>
      <w:pPr>
        <w:pStyle w:val="SourceCode"/>
      </w:pPr>
      <w:r>
        <w:rPr>
          <w:rStyle w:val="VerbatimChar"/>
        </w:rPr>
        <w:t xml:space="preserve">200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202</w:t>
      </w:r>
    </w:p>
    <w:p>
      <w:pPr>
        <w:pStyle w:val="FirstParagraph"/>
      </w:pPr>
      <w:r>
        <w:t xml:space="preserve">quando o processamento for deliberadamente assíncrono.</w:t>
      </w:r>
    </w:p>
    <w:p>
      <w:pPr>
        <w:pStyle w:val="BodyText"/>
      </w:pPr>
      <w:r>
        <w:t xml:space="preserve">O processamento não deverá ficar bloqueando o request HTTP desnecessariamente.</w:t>
      </w:r>
    </w:p>
    <w:p>
      <w:r>
        <w:pict>
          <v:rect style="width:0;height:1.5pt" o:hralign="center" o:hrstd="t" o:hr="t"/>
        </w:pict>
      </w:r>
    </w:p>
    <w:bookmarkEnd w:id="99"/>
    <w:bookmarkStart w:id="100" w:name="api-event-api"/>
    <w:p>
      <w:pPr>
        <w:pStyle w:val="Heading1"/>
      </w:pPr>
      <w:r>
        <w:t xml:space="preserve">90. API ≠ Event API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REST API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Domain Events</w:t>
      </w:r>
    </w:p>
    <w:p>
      <w:pPr>
        <w:pStyle w:val="FirstParagraph"/>
      </w:pPr>
      <w:r>
        <w:t xml:space="preserve">REST:</w:t>
      </w:r>
    </w:p>
    <w:p>
      <w:pPr>
        <w:pStyle w:val="SourceCode"/>
      </w:pPr>
      <w:r>
        <w:rPr>
          <w:rStyle w:val="VerbatimChar"/>
        </w:rPr>
        <w:t xml:space="preserve">cliente → MiniHub</w:t>
      </w:r>
    </w:p>
    <w:p>
      <w:pPr>
        <w:pStyle w:val="FirstParagraph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MiniHub → consumidor</w:t>
      </w:r>
    </w:p>
    <w:p>
      <w:pPr>
        <w:pStyle w:val="FirstParagraph"/>
      </w:pPr>
      <w:r>
        <w:t xml:space="preserve">São contratos diferentes.</w:t>
      </w:r>
    </w:p>
    <w:p>
      <w:r>
        <w:pict>
          <v:rect style="width:0;height:1.5pt" o:hralign="center" o:hrstd="t" o:hr="t"/>
        </w:pict>
      </w:r>
    </w:p>
    <w:bookmarkEnd w:id="100"/>
    <w:bookmarkStart w:id="101" w:name="api-database"/>
    <w:p>
      <w:pPr>
        <w:pStyle w:val="Heading1"/>
      </w:pPr>
      <w:r>
        <w:t xml:space="preserve">91. API ≠ Database</w:t>
      </w:r>
    </w:p>
    <w:p>
      <w:pPr>
        <w:pStyle w:val="FirstParagraph"/>
      </w:pPr>
      <w:r>
        <w:t xml:space="preserve">O frontend nunca deverá conhecer: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foreign key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O contrato é:</w:t>
      </w:r>
    </w:p>
    <w:p>
      <w:pPr>
        <w:pStyle w:val="SourceCode"/>
      </w:pP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DTO</w:t>
      </w:r>
    </w:p>
    <w:p>
      <w:r>
        <w:pict>
          <v:rect style="width:0;height:1.5pt" o:hralign="center" o:hrstd="t" o:hr="t"/>
        </w:pict>
      </w:r>
    </w:p>
    <w:bookmarkEnd w:id="101"/>
    <w:bookmarkStart w:id="102" w:name="api-domain-entity"/>
    <w:p>
      <w:pPr>
        <w:pStyle w:val="Heading1"/>
      </w:pPr>
      <w:r>
        <w:t xml:space="preserve">92. API ≠ Domain Entity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VariationEntity</w:t>
      </w:r>
    </w:p>
    <w:p>
      <w:pPr>
        <w:pStyle w:val="FirstParagraph"/>
      </w:pPr>
      <w:r>
        <w:t xml:space="preserve">não precisa ser idêntica a:</w:t>
      </w:r>
    </w:p>
    <w:p>
      <w:pPr>
        <w:pStyle w:val="SourceCode"/>
      </w:pPr>
      <w:r>
        <w:rPr>
          <w:rStyle w:val="VerbatimChar"/>
        </w:rPr>
        <w:t xml:space="preserve">VariationResponse</w:t>
      </w:r>
    </w:p>
    <w:p>
      <w:pPr>
        <w:pStyle w:val="FirstParagraph"/>
      </w:pPr>
      <w:r>
        <w:t xml:space="preserve">A API poderá:</w:t>
      </w:r>
    </w:p>
    <w:p>
      <w:pPr>
        <w:pStyle w:val="SourceCode"/>
      </w:pPr>
      <w:r>
        <w:rPr>
          <w:rStyle w:val="VerbatimChar"/>
        </w:rPr>
        <w:t xml:space="preserve">agrupar</w:t>
      </w:r>
      <w:r>
        <w:br/>
      </w:r>
      <w:r>
        <w:rPr>
          <w:rStyle w:val="VerbatimChar"/>
        </w:rPr>
        <w:t xml:space="preserve">omitir</w:t>
      </w:r>
      <w:r>
        <w:br/>
      </w:r>
      <w:r>
        <w:rPr>
          <w:rStyle w:val="VerbatimChar"/>
        </w:rPr>
        <w:t xml:space="preserve">renomear</w:t>
      </w:r>
      <w:r>
        <w:br/>
      </w:r>
      <w:r>
        <w:rPr>
          <w:rStyle w:val="VerbatimChar"/>
        </w:rPr>
        <w:t xml:space="preserve">formatar</w:t>
      </w:r>
    </w:p>
    <w:p>
      <w:pPr>
        <w:pStyle w:val="FirstParagraph"/>
      </w:pPr>
      <w:r>
        <w:t xml:space="preserve">campos conforme necessidade do consumidor.</w:t>
      </w:r>
    </w:p>
    <w:p>
      <w:r>
        <w:pict>
          <v:rect style="width:0;height:1.5pt" o:hralign="center" o:hrstd="t" o:hr="t"/>
        </w:pict>
      </w:r>
    </w:p>
    <w:bookmarkEnd w:id="102"/>
    <w:bookmarkStart w:id="103" w:name="segurança"/>
    <w:p>
      <w:pPr>
        <w:pStyle w:val="Heading1"/>
      </w:pPr>
      <w:r>
        <w:t xml:space="preserve">93. Segurança</w:t>
      </w:r>
    </w:p>
    <w:p>
      <w:pPr>
        <w:pStyle w:val="FirstParagraph"/>
      </w:pPr>
      <w:r>
        <w:t xml:space="preserve">Todos os endpoints deverão passar por: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Business Rules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103"/>
    <w:bookmarkStart w:id="104" w:name="input-validation"/>
    <w:p>
      <w:pPr>
        <w:pStyle w:val="Heading1"/>
      </w:pPr>
      <w:r>
        <w:t xml:space="preserve">94. Input Validation</w:t>
      </w:r>
    </w:p>
    <w:p>
      <w:pPr>
        <w:pStyle w:val="FirstParagraph"/>
      </w:pPr>
      <w:r>
        <w:t xml:space="preserve">Toda entrada será validada:</w:t>
      </w:r>
    </w:p>
    <w:p>
      <w:pPr>
        <w:pStyle w:val="SourceCode"/>
      </w:pP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Body</w:t>
      </w:r>
    </w:p>
    <w:p>
      <w:pPr>
        <w:pStyle w:val="FirstParagraph"/>
      </w:pPr>
      <w:r>
        <w:t xml:space="preserve">O Fastify possui suporte de tipagem para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, além de Type Providers para integrar schemas e TypeScript.</w:t>
      </w:r>
    </w:p>
    <w:p>
      <w:r>
        <w:pict>
          <v:rect style="width:0;height:1.5pt" o:hralign="center" o:hrstd="t" o:hr="t"/>
        </w:pict>
      </w:r>
    </w:p>
    <w:bookmarkEnd w:id="104"/>
    <w:bookmarkStart w:id="105" w:name="mass-assignment"/>
    <w:p>
      <w:pPr>
        <w:pStyle w:val="Heading1"/>
      </w:pPr>
      <w:r>
        <w:t xml:space="preserve">95. Mass Assignment</w:t>
      </w:r>
    </w:p>
    <w:p>
      <w:pPr>
        <w:pStyle w:val="FirstParagraph"/>
      </w:pPr>
      <w:r>
        <w:t xml:space="preserve">O backend não fará:</w:t>
      </w:r>
    </w:p>
    <w:p>
      <w:pPr>
        <w:pStyle w:val="SourceCode"/>
      </w:pPr>
      <w:r>
        <w:rPr>
          <w:rStyle w:val="VerbatimChar"/>
        </w:rPr>
        <w:t xml:space="preserve">Object.assign(entity, request.body)</w:t>
      </w:r>
    </w:p>
    <w:p>
      <w:pPr>
        <w:pStyle w:val="FirstParagraph"/>
      </w:pPr>
      <w:r>
        <w:t xml:space="preserve">como mecanismo genérico.</w:t>
      </w:r>
    </w:p>
    <w:p>
      <w:pPr>
        <w:pStyle w:val="BodyText"/>
      </w:pPr>
      <w:r>
        <w:t xml:space="preserve">Cada Command define os campos aceitos.</w:t>
      </w:r>
    </w:p>
    <w:p>
      <w:r>
        <w:pict>
          <v:rect style="width:0;height:1.5pt" o:hralign="center" o:hrstd="t" o:hr="t"/>
        </w:pict>
      </w:r>
    </w:p>
    <w:bookmarkEnd w:id="105"/>
    <w:bookmarkStart w:id="106" w:name="sql-injection"/>
    <w:p>
      <w:pPr>
        <w:pStyle w:val="Heading1"/>
      </w:pPr>
      <w:r>
        <w:t xml:space="preserve">96. SQL Injection</w:t>
      </w:r>
    </w:p>
    <w:p>
      <w:pPr>
        <w:pStyle w:val="FirstParagraph"/>
      </w:pPr>
      <w:r>
        <w:t xml:space="preserve">Nenhum parâmetro HTTP será concatenado diretamente em SQL.</w:t>
      </w:r>
    </w:p>
    <w:p>
      <w:pPr>
        <w:pStyle w:val="BodyText"/>
      </w:pPr>
      <w:r>
        <w:t xml:space="preserve">Exemplo proibido:</w:t>
      </w:r>
    </w:p>
    <w:p>
      <w:pPr>
        <w:pStyle w:val="SourceCode"/>
      </w:pPr>
      <w:r>
        <w:rPr>
          <w:rStyle w:val="VerbatimChar"/>
        </w:rPr>
        <w:t xml:space="preserve">SELECT * FROM variation WHERE name = '${q}'</w:t>
      </w:r>
    </w:p>
    <w:p>
      <w:pPr>
        <w:pStyle w:val="FirstParagraph"/>
      </w:pPr>
      <w:r>
        <w:t xml:space="preserve">A camada de persistência utilizará queries parametrizadas.</w:t>
      </w:r>
    </w:p>
    <w:p>
      <w:r>
        <w:pict>
          <v:rect style="width:0;height:1.5pt" o:hralign="center" o:hrstd="t" o:hr="t"/>
        </w:pict>
      </w:r>
    </w:p>
    <w:bookmarkEnd w:id="106"/>
    <w:bookmarkStart w:id="107" w:name="rate-limit"/>
    <w:p>
      <w:pPr>
        <w:pStyle w:val="Heading1"/>
      </w:pPr>
      <w:r>
        <w:t xml:space="preserve">97. Rate Limit</w:t>
      </w:r>
    </w:p>
    <w:p>
      <w:pPr>
        <w:pStyle w:val="FirstParagraph"/>
      </w:pPr>
      <w:r>
        <w:t xml:space="preserve">Rate limiting será aplicado principalmente a: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catalog requests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public endpoints sensíveis</w:t>
      </w:r>
    </w:p>
    <w:p>
      <w:pPr>
        <w:pStyle w:val="FirstParagraph"/>
      </w:pPr>
      <w:r>
        <w:t xml:space="preserve">Os limites exatos serão definidos por ambiente e risco.</w:t>
      </w:r>
    </w:p>
    <w:p>
      <w:r>
        <w:pict>
          <v:rect style="width:0;height:1.5pt" o:hralign="center" o:hrstd="t" o:hr="t"/>
        </w:pict>
      </w:r>
    </w:p>
    <w:bookmarkEnd w:id="107"/>
    <w:bookmarkStart w:id="108" w:name="cache"/>
    <w:p>
      <w:pPr>
        <w:pStyle w:val="Heading1"/>
      </w:pPr>
      <w:r>
        <w:t xml:space="preserve">98. Cache</w:t>
      </w:r>
    </w:p>
    <w:p>
      <w:pPr>
        <w:pStyle w:val="FirstParagraph"/>
      </w:pPr>
      <w:r>
        <w:t xml:space="preserve">A API não deverá depender de cache para consistência.</w:t>
      </w:r>
    </w:p>
    <w:p>
      <w:pPr>
        <w:pStyle w:val="BodyText"/>
      </w:pPr>
      <w:r>
        <w:t xml:space="preserve">Pode existir cache para:</w:t>
      </w:r>
    </w:p>
    <w:p>
      <w:pPr>
        <w:pStyle w:val="SourceCode"/>
      </w:pPr>
      <w:r>
        <w:rPr>
          <w:rStyle w:val="VerbatimChar"/>
        </w:rPr>
        <w:t xml:space="preserve">catálogo público</w:t>
      </w:r>
      <w:r>
        <w:br/>
      </w:r>
      <w:r>
        <w:rPr>
          <w:rStyle w:val="VerbatimChar"/>
        </w:rPr>
        <w:t xml:space="preserve">metadados</w:t>
      </w:r>
      <w:r>
        <w:br/>
      </w:r>
      <w:r>
        <w:rPr>
          <w:rStyle w:val="VerbatimChar"/>
        </w:rPr>
        <w:t xml:space="preserve">consultas de leitura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permanece a fonte de verdade.</w:t>
      </w:r>
    </w:p>
    <w:p>
      <w:r>
        <w:pict>
          <v:rect style="width:0;height:1.5pt" o:hralign="center" o:hrstd="t" o:hr="t"/>
        </w:pict>
      </w:r>
    </w:p>
    <w:bookmarkEnd w:id="108"/>
    <w:bookmarkStart w:id="109" w:name="etags"/>
    <w:p>
      <w:pPr>
        <w:pStyle w:val="Heading1"/>
      </w:pPr>
      <w:r>
        <w:t xml:space="preserve">99. ETags</w:t>
      </w:r>
    </w:p>
    <w:p>
      <w:pPr>
        <w:pStyle w:val="FirstParagraph"/>
      </w:pPr>
      <w:r>
        <w:t xml:space="preserve">Futuramente poderá ser utilizado:</w:t>
      </w:r>
    </w:p>
    <w:p>
      <w:pPr>
        <w:pStyle w:val="SourceCode"/>
      </w:pPr>
      <w:r>
        <w:rPr>
          <w:rStyle w:val="VerbatimChar"/>
        </w:rPr>
        <w:t xml:space="preserve">ETag</w:t>
      </w:r>
      <w:r>
        <w:br/>
      </w:r>
      <w:r>
        <w:rPr>
          <w:rStyle w:val="VerbatimChar"/>
        </w:rPr>
        <w:t xml:space="preserve">If-None-Match</w:t>
      </w:r>
    </w:p>
    <w:p>
      <w:pPr>
        <w:pStyle w:val="FirstParagraph"/>
      </w:pPr>
      <w:r>
        <w:t xml:space="preserve">para recursos de leitura.</w:t>
      </w:r>
    </w:p>
    <w:p>
      <w:pPr>
        <w:pStyle w:val="BodyText"/>
      </w:pPr>
      <w:r>
        <w:t xml:space="preserve">Não é requisito da primeira Vertical Slice.</w:t>
      </w:r>
    </w:p>
    <w:p>
      <w:r>
        <w:pict>
          <v:rect style="width:0;height:1.5pt" o:hralign="center" o:hrstd="t" o:hr="t"/>
        </w:pict>
      </w:r>
    </w:p>
    <w:bookmarkEnd w:id="109"/>
    <w:bookmarkStart w:id="110" w:name="compression"/>
    <w:p>
      <w:pPr>
        <w:pStyle w:val="Heading1"/>
      </w:pPr>
      <w:r>
        <w:t xml:space="preserve">100. Compression</w:t>
      </w:r>
    </w:p>
    <w:p>
      <w:pPr>
        <w:pStyle w:val="FirstParagraph"/>
      </w:pPr>
      <w:r>
        <w:t xml:space="preserve">A infraestrutura poderá utilizar:</w:t>
      </w:r>
    </w:p>
    <w:p>
      <w:pPr>
        <w:pStyle w:val="SourceCode"/>
      </w:pPr>
      <w:r>
        <w:rPr>
          <w:rStyle w:val="VerbatimChar"/>
        </w:rPr>
        <w:t xml:space="preserve">gzip</w:t>
      </w:r>
      <w:r>
        <w:br/>
      </w:r>
      <w:r>
        <w:rPr>
          <w:rStyle w:val="VerbatimChar"/>
        </w:rPr>
        <w:t xml:space="preserve">brotli</w:t>
      </w:r>
    </w:p>
    <w:p>
      <w:pPr>
        <w:pStyle w:val="FirstParagraph"/>
      </w:pPr>
      <w:r>
        <w:t xml:space="preserve">quando apropriado.</w:t>
      </w:r>
    </w:p>
    <w:p>
      <w:pPr>
        <w:pStyle w:val="BodyText"/>
      </w:pPr>
      <w:r>
        <w:t xml:space="preserve">Isso é decisão de infraestrutura, não de domínio.</w:t>
      </w:r>
    </w:p>
    <w:p>
      <w:r>
        <w:pict>
          <v:rect style="width:0;height:1.5pt" o:hralign="center" o:hrstd="t" o:hr="t"/>
        </w:pict>
      </w:r>
    </w:p>
    <w:bookmarkEnd w:id="110"/>
    <w:bookmarkStart w:id="111" w:name="cors"/>
    <w:p>
      <w:pPr>
        <w:pStyle w:val="Heading1"/>
      </w:pPr>
      <w:r>
        <w:t xml:space="preserve">101. CORS</w:t>
      </w:r>
    </w:p>
    <w:p>
      <w:pPr>
        <w:pStyle w:val="FirstParagraph"/>
      </w:pPr>
      <w:r>
        <w:t xml:space="preserve">O backend deverá permitir apenas origens explicitamente configuradas.</w:t>
      </w:r>
    </w:p>
    <w:p>
      <w:pPr>
        <w:pStyle w:val="BodyText"/>
      </w:pPr>
      <w:r>
        <w:t xml:space="preserve">Nunca utilizar em produção: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</w:p>
    <w:p>
      <w:pPr>
        <w:pStyle w:val="FirstParagraph"/>
      </w:pPr>
      <w:r>
        <w:t xml:space="preserve">quando houver autenticação baseada em cookies ou política que exija origem restrita.</w:t>
      </w:r>
    </w:p>
    <w:p>
      <w:r>
        <w:pict>
          <v:rect style="width:0;height:1.5pt" o:hralign="center" o:hrstd="t" o:hr="t"/>
        </w:pict>
      </w:r>
    </w:p>
    <w:bookmarkEnd w:id="111"/>
    <w:bookmarkStart w:id="112" w:name="cookies"/>
    <w:p>
      <w:pPr>
        <w:pStyle w:val="Heading1"/>
      </w:pPr>
      <w:r>
        <w:t xml:space="preserve">102. Cookies</w:t>
      </w:r>
    </w:p>
    <w:p>
      <w:pPr>
        <w:pStyle w:val="FirstParagraph"/>
      </w:pPr>
      <w:r>
        <w:t xml:space="preserve">Quando a sessão utilizar cookies: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deverão ser configurados adequadamente.</w:t>
      </w:r>
    </w:p>
    <w:p>
      <w:pPr>
        <w:pStyle w:val="BodyText"/>
      </w:pPr>
      <w:r>
        <w:t xml:space="preserve">Tokens sensíveis não deverão ser disponibilizados ao JavaScript desnecessariamente.</w:t>
      </w:r>
    </w:p>
    <w:p>
      <w:r>
        <w:pict>
          <v:rect style="width:0;height:1.5pt" o:hralign="center" o:hrstd="t" o:hr="t"/>
        </w:pict>
      </w:r>
    </w:p>
    <w:bookmarkEnd w:id="112"/>
    <w:bookmarkStart w:id="113" w:name="api-documentation"/>
    <w:p>
      <w:pPr>
        <w:pStyle w:val="Heading1"/>
      </w:pPr>
      <w:r>
        <w:t xml:space="preserve">103. API Documentation</w:t>
      </w:r>
    </w:p>
    <w:p>
      <w:pPr>
        <w:pStyle w:val="FirstParagraph"/>
      </w:pPr>
      <w:r>
        <w:t xml:space="preserve">A documentação deverá ser disponibilizada em ambiente não produtivo, por exemplo:</w:t>
      </w:r>
    </w:p>
    <w:p>
      <w:pPr>
        <w:pStyle w:val="SourceCode"/>
      </w:pPr>
      <w:r>
        <w:rPr>
          <w:rStyle w:val="VerbatimChar"/>
        </w:rPr>
        <w:t xml:space="preserve">/docs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OpenAPI</w:t>
      </w:r>
      <w:r>
        <w:br/>
      </w:r>
      <w:r>
        <w:rPr>
          <w:rStyle w:val="VerbatimChar"/>
        </w:rPr>
        <w:t xml:space="preserve">Swagger UI</w:t>
      </w:r>
    </w:p>
    <w:p>
      <w:pPr>
        <w:pStyle w:val="FirstParagraph"/>
      </w:pPr>
      <w:r>
        <w:t xml:space="preserve">O ecossistema oficial do Fastify inclui suporte a</w:t>
      </w:r>
      <w:r>
        <w:t xml:space="preserve"> </w:t>
      </w:r>
      <w:r>
        <w:rPr>
          <w:rStyle w:val="VerbatimChar"/>
        </w:rPr>
        <w:t xml:space="preserve">@fastify/swagger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@fastify/swagger-ui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3"/>
    <w:bookmarkStart w:id="114" w:name="openapi-tags"/>
    <w:p>
      <w:pPr>
        <w:pStyle w:val="Heading1"/>
      </w:pPr>
      <w:r>
        <w:t xml:space="preserve">104. OpenAPI Tags</w:t>
      </w:r>
    </w:p>
    <w:p>
      <w:pPr>
        <w:pStyle w:val="FirstParagraph"/>
      </w:pPr>
      <w:r>
        <w:t xml:space="preserve">Tags iniciais:</w:t>
      </w:r>
    </w:p>
    <w:p>
      <w:pPr>
        <w:pStyle w:val="SourceCode"/>
      </w:pP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Futuras: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PreSales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ExternalPromotions</w:t>
      </w:r>
    </w:p>
    <w:p>
      <w:r>
        <w:pict>
          <v:rect style="width:0;height:1.5pt" o:hralign="center" o:hrstd="t" o:hr="t"/>
        </w:pict>
      </w:r>
    </w:p>
    <w:bookmarkEnd w:id="114"/>
    <w:bookmarkStart w:id="115" w:name="openapi-components"/>
    <w:p>
      <w:pPr>
        <w:pStyle w:val="Heading1"/>
      </w:pPr>
      <w:r>
        <w:t xml:space="preserve">105. OpenAPI Components</w:t>
      </w:r>
    </w:p>
    <w:p>
      <w:pPr>
        <w:pStyle w:val="FirstParagraph"/>
      </w:pPr>
      <w:r>
        <w:t xml:space="preserve">O documento deverá centralizar:</w:t>
      </w:r>
    </w:p>
    <w:p>
      <w:pPr>
        <w:pStyle w:val="SourceCode"/>
      </w:pP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  schemas: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parameters:</w:t>
      </w:r>
      <w:r>
        <w:br/>
      </w:r>
      <w:r>
        <w:rPr>
          <w:rStyle w:val="VerbatimChar"/>
        </w:rPr>
        <w:t xml:space="preserve">  headers:</w:t>
      </w:r>
      <w:r>
        <w:br/>
      </w:r>
      <w:r>
        <w:rPr>
          <w:rStyle w:val="VerbatimChar"/>
        </w:rPr>
        <w:t xml:space="preserve">  securitySchemes:</w:t>
      </w:r>
    </w:p>
    <w:p>
      <w:pPr>
        <w:pStyle w:val="FirstParagraph"/>
      </w:pPr>
      <w:r>
        <w:t xml:space="preserve">Isso evita duplicação.</w:t>
      </w:r>
    </w:p>
    <w:p>
      <w:r>
        <w:pict>
          <v:rect style="width:0;height:1.5pt" o:hralign="center" o:hrstd="t" o:hr="t"/>
        </w:pict>
      </w:r>
    </w:p>
    <w:bookmarkEnd w:id="115"/>
    <w:bookmarkStart w:id="116" w:name="security-scheme"/>
    <w:p>
      <w:pPr>
        <w:pStyle w:val="Heading1"/>
      </w:pPr>
      <w:r>
        <w:t xml:space="preserve">106. Security Scheme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</w:p>
    <w:p>
      <w:pPr>
        <w:pStyle w:val="FirstParagraph"/>
      </w:pPr>
      <w:r>
        <w:t xml:space="preserve">A implementação real deverá refletir o Identity Provider adotado.</w:t>
      </w:r>
    </w:p>
    <w:p>
      <w:r>
        <w:pict>
          <v:rect style="width:0;height:1.5pt" o:hralign="center" o:hrstd="t" o:hr="t"/>
        </w:pict>
      </w:r>
    </w:p>
    <w:bookmarkEnd w:id="116"/>
    <w:bookmarkStart w:id="117" w:name="schema-de-error"/>
    <w:p>
      <w:pPr>
        <w:pStyle w:val="Heading1"/>
      </w:pPr>
      <w:r>
        <w:t xml:space="preserve">107. Schema de Error</w:t>
      </w:r>
    </w:p>
    <w:p>
      <w:pPr>
        <w:pStyle w:val="SourceCode"/>
      </w:pPr>
      <w:r>
        <w:rPr>
          <w:rStyle w:val="FunctionTok"/>
        </w:rPr>
        <w:t xml:space="preserve">ErrorResponse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code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message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correlation_id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details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correlation_id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117"/>
    <w:bookmarkStart w:id="118" w:name="schema-de-pagination"/>
    <w:p>
      <w:pPr>
        <w:pStyle w:val="Heading1"/>
      </w:pPr>
      <w:r>
        <w:t xml:space="preserve">108. Schema de Pagination</w:t>
      </w:r>
    </w:p>
    <w:p>
      <w:pPr>
        <w:pStyle w:val="SourceCode"/>
      </w:pP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next_cursor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next_cursor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"null"</w:t>
      </w:r>
    </w:p>
    <w:p>
      <w:r>
        <w:pict>
          <v:rect style="width:0;height:1.5pt" o:hralign="center" o:hrstd="t" o:hr="t"/>
        </w:pict>
      </w:r>
    </w:p>
    <w:bookmarkEnd w:id="118"/>
    <w:bookmarkStart w:id="119" w:name="schema-money"/>
    <w:p>
      <w:pPr>
        <w:pStyle w:val="Heading1"/>
      </w:pPr>
      <w:r>
        <w:t xml:space="preserve">109. Schema Money</w:t>
      </w:r>
    </w:p>
    <w:p>
      <w:pPr>
        <w:pStyle w:val="SourceCode"/>
      </w:pPr>
      <w:r>
        <w:rPr>
          <w:rStyle w:val="FunctionTok"/>
        </w:rPr>
        <w:t xml:space="preserve">Money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amount_minor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currency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amount_minor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119"/>
    <w:bookmarkStart w:id="120" w:name="schema-variationsummary"/>
    <w:p>
      <w:pPr>
        <w:pStyle w:val="Heading1"/>
      </w:pPr>
      <w:r>
        <w:t xml:space="preserve">110. Schema VariationSummary</w:t>
      </w:r>
    </w:p>
    <w:p>
      <w:pPr>
        <w:pStyle w:val="SourceCode"/>
      </w:pPr>
      <w:r>
        <w:rPr>
          <w:rStyle w:val="FunctionTok"/>
        </w:rPr>
        <w:t xml:space="preserve">VariationSummary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brand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'#/components/schemas/BrandSummary'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vehicle_model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'#/components/schemas/VehicleModelSummary'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"null"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manufacturer_code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"null"</w:t>
      </w:r>
    </w:p>
    <w:p>
      <w:r>
        <w:pict>
          <v:rect style="width:0;height:1.5pt" o:hralign="center" o:hrstd="t" o:hr="t"/>
        </w:pict>
      </w:r>
    </w:p>
    <w:bookmarkEnd w:id="120"/>
    <w:bookmarkStart w:id="121" w:name="api-contract-primeira-vertical-slice"/>
    <w:p>
      <w:pPr>
        <w:pStyle w:val="Heading1"/>
      </w:pPr>
      <w:r>
        <w:t xml:space="preserve">111. API Contract — primeira Vertical Slice</w:t>
      </w:r>
    </w:p>
    <w:p>
      <w:pPr>
        <w:pStyle w:val="FirstParagraph"/>
      </w:pPr>
      <w:r>
        <w:t xml:space="preserve">O conjunto mínimo será:</w:t>
      </w:r>
    </w:p>
    <w:p>
      <w:pPr>
        <w:pStyle w:val="SourceCode"/>
      </w:pPr>
      <w:r>
        <w:rPr>
          <w:rStyle w:val="VerbatimChar"/>
        </w:rPr>
        <w:t xml:space="preserve">GET  /health/live</w:t>
      </w:r>
      <w:r>
        <w:br/>
      </w:r>
      <w:r>
        <w:rPr>
          <w:rStyle w:val="VerbatimChar"/>
        </w:rPr>
        <w:t xml:space="preserve">GET  /health/ready</w:t>
      </w:r>
      <w:r>
        <w:br/>
      </w:r>
      <w:r>
        <w:br/>
      </w:r>
      <w:r>
        <w:rPr>
          <w:rStyle w:val="VerbatimChar"/>
        </w:rPr>
        <w:t xml:space="preserve">GET  /api/v1/me</w:t>
      </w:r>
      <w:r>
        <w:br/>
      </w:r>
      <w:r>
        <w:rPr>
          <w:rStyle w:val="VerbatimChar"/>
        </w:rPr>
        <w:t xml:space="preserve">GET  /api/v1/me/capabilities</w:t>
      </w:r>
      <w:r>
        <w:br/>
      </w:r>
      <w:r>
        <w:br/>
      </w:r>
      <w:r>
        <w:rPr>
          <w:rStyle w:val="VerbatimChar"/>
        </w:rPr>
        <w:t xml:space="preserve">GET  /api/v1/catalog/variations</w:t>
      </w:r>
      <w:r>
        <w:br/>
      </w:r>
      <w:r>
        <w:rPr>
          <w:rStyle w:val="VerbatimChar"/>
        </w:rPr>
        <w:t xml:space="preserve">GET  /api/v1/catalog/variations/{id}</w:t>
      </w:r>
      <w:r>
        <w:br/>
      </w:r>
      <w:r>
        <w:br/>
      </w:r>
      <w:r>
        <w:rPr>
          <w:rStyle w:val="VerbatimChar"/>
        </w:rPr>
        <w:t xml:space="preserve">GET  /api/v1/catalog/brands</w:t>
      </w:r>
      <w:r>
        <w:br/>
      </w:r>
      <w:r>
        <w:rPr>
          <w:rStyle w:val="VerbatimChar"/>
        </w:rPr>
        <w:t xml:space="preserve">GET  /api/v1/catalog/automakers</w:t>
      </w:r>
      <w:r>
        <w:br/>
      </w:r>
      <w:r>
        <w:rPr>
          <w:rStyle w:val="VerbatimChar"/>
        </w:rPr>
        <w:t xml:space="preserve">GET  /api/v1/catalog/vehicle-models</w:t>
      </w:r>
      <w:r>
        <w:br/>
      </w:r>
      <w:r>
        <w:rPr>
          <w:rStyle w:val="VerbatimChar"/>
        </w:rPr>
        <w:t xml:space="preserve">GET  /api/v1/catalog/series</w:t>
      </w:r>
      <w:r>
        <w:br/>
      </w:r>
      <w:r>
        <w:br/>
      </w:r>
      <w:r>
        <w:rPr>
          <w:rStyle w:val="VerbatimChar"/>
        </w:rPr>
        <w:t xml:space="preserve">GET  /api/v1/collection</w:t>
      </w:r>
      <w:r>
        <w:br/>
      </w:r>
      <w:r>
        <w:rPr>
          <w:rStyle w:val="VerbatimChar"/>
        </w:rPr>
        <w:t xml:space="preserve">GET  /api/v1/collection/exemplars</w:t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GET  /api/v1/collection/exemplars/{id}</w:t>
      </w:r>
      <w:r>
        <w:br/>
      </w:r>
      <w:r>
        <w:rPr>
          <w:rStyle w:val="VerbatimChar"/>
        </w:rPr>
        <w:t xml:space="preserve">PATCH /api/v1/collection/exemplars/{id}</w:t>
      </w:r>
      <w:r>
        <w:br/>
      </w:r>
      <w:r>
        <w:rPr>
          <w:rStyle w:val="VerbatimChar"/>
        </w:rPr>
        <w:t xml:space="preserve">POST /api/v1/collection/exemplars/{id}/move</w:t>
      </w:r>
      <w:r>
        <w:br/>
      </w:r>
      <w:r>
        <w:br/>
      </w:r>
      <w:r>
        <w:rPr>
          <w:rStyle w:val="VerbatimChar"/>
        </w:rPr>
        <w:t xml:space="preserve">GET  /api/v1/wishlist</w:t>
      </w:r>
      <w:r>
        <w:br/>
      </w:r>
      <w:r>
        <w:rPr>
          <w:rStyle w:val="VerbatimChar"/>
        </w:rPr>
        <w:t xml:space="preserve">POST /api/v1/wishlist/items</w:t>
      </w:r>
      <w:r>
        <w:br/>
      </w:r>
      <w:r>
        <w:rPr>
          <w:rStyle w:val="VerbatimChar"/>
        </w:rPr>
        <w:t xml:space="preserve">DELETE /api/v1/wishlist/items/{id}</w:t>
      </w:r>
      <w:r>
        <w:br/>
      </w:r>
      <w:r>
        <w:br/>
      </w:r>
      <w:r>
        <w:rPr>
          <w:rStyle w:val="VerbatimChar"/>
        </w:rPr>
        <w:t xml:space="preserve">GET  /api/v1/locations</w:t>
      </w:r>
      <w:r>
        <w:br/>
      </w:r>
      <w:r>
        <w:rPr>
          <w:rStyle w:val="VerbatimChar"/>
        </w:rPr>
        <w:t xml:space="preserve">POST /api/v1/locations</w:t>
      </w:r>
      <w:r>
        <w:br/>
      </w:r>
      <w:r>
        <w:rPr>
          <w:rStyle w:val="VerbatimChar"/>
        </w:rPr>
        <w:t xml:space="preserve">PATCH /api/v1/locations/{id}</w:t>
      </w:r>
    </w:p>
    <w:p>
      <w:r>
        <w:pict>
          <v:rect style="width:0;height:1.5pt" o:hralign="center" o:hrstd="t" o:hr="t"/>
        </w:pict>
      </w:r>
    </w:p>
    <w:bookmarkEnd w:id="121"/>
    <w:bookmarkStart w:id="122" w:name="fluxo-da-primeira-vertical-slice"/>
    <w:p>
      <w:pPr>
        <w:pStyle w:val="Heading1"/>
      </w:pPr>
      <w:r>
        <w:t xml:space="preserve">112. Fluxo da primeira Vertical Slice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LOGIN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/me   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CATALOG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VARIATION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ADD TO       │</w:t>
      </w:r>
      <w:r>
        <w:br/>
      </w:r>
      <w:r>
        <w:rPr>
          <w:rStyle w:val="VerbatimChar"/>
        </w:rPr>
        <w:t xml:space="preserve">│ COLLECTION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MY COLLECTION│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bookmarkEnd w:id="122"/>
    <w:bookmarkStart w:id="123" w:name="contrato-entre-frontend-e-backend"/>
    <w:p>
      <w:pPr>
        <w:pStyle w:val="Heading1"/>
      </w:pPr>
      <w:r>
        <w:t xml:space="preserve">113. Contrato entre frontend e backend</w:t>
      </w:r>
    </w:p>
    <w:p>
      <w:pPr>
        <w:pStyle w:val="FirstParagraph"/>
      </w:pPr>
      <w:r>
        <w:t xml:space="preserve">Frontend deverá consumir:</w:t>
      </w:r>
    </w:p>
    <w:p>
      <w:pPr>
        <w:pStyle w:val="SourceCode"/>
      </w:pPr>
      <w:r>
        <w:rPr>
          <w:rStyle w:val="VerbatimChar"/>
        </w:rPr>
        <w:t xml:space="preserve">DTO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Database Model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GET /catalog/variations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VariationListResponse</w:t>
      </w:r>
    </w:p>
    <w:p>
      <w:r>
        <w:pict>
          <v:rect style="width:0;height:1.5pt" o:hralign="center" o:hrstd="t" o:hr="t"/>
        </w:pict>
      </w:r>
    </w:p>
    <w:bookmarkEnd w:id="123"/>
    <w:bookmarkStart w:id="124" w:name="regra-de-compatibilidade"/>
    <w:p>
      <w:pPr>
        <w:pStyle w:val="Heading1"/>
      </w:pPr>
      <w:r>
        <w:t xml:space="preserve">114. Regra de compatibilidade</w:t>
      </w:r>
    </w:p>
    <w:p>
      <w:pPr>
        <w:pStyle w:val="FirstParagraph"/>
      </w:pPr>
      <w:r>
        <w:t xml:space="preserve">Ao adicionar um campo:</w:t>
      </w:r>
    </w:p>
    <w:p>
      <w:pPr>
        <w:pStyle w:val="SourceCode"/>
      </w:pPr>
      <w:r>
        <w:rPr>
          <w:rStyle w:val="VerbatimChar"/>
        </w:rPr>
        <w:t xml:space="preserve">new_field</w:t>
      </w:r>
    </w:p>
    <w:p>
      <w:pPr>
        <w:pStyle w:val="FirstParagraph"/>
      </w:pPr>
      <w:r>
        <w:t xml:space="preserve">o backend deverá preferencialmente torná-lo:</w:t>
      </w:r>
    </w:p>
    <w:p>
      <w:pPr>
        <w:pStyle w:val="SourceCode"/>
      </w:pPr>
      <w:r>
        <w:rPr>
          <w:rStyle w:val="VerbatimChar"/>
        </w:rPr>
        <w:t xml:space="preserve">optional</w:t>
      </w:r>
    </w:p>
    <w:p>
      <w:pPr>
        <w:pStyle w:val="FirstParagraph"/>
      </w:pPr>
      <w:r>
        <w:t xml:space="preserve">quando consumidores existentes não puderem ser atualizados simultaneamente.</w:t>
      </w:r>
    </w:p>
    <w:p>
      <w:r>
        <w:pict>
          <v:rect style="width:0;height:1.5pt" o:hralign="center" o:hrstd="t" o:hr="t"/>
        </w:pict>
      </w:r>
    </w:p>
    <w:bookmarkEnd w:id="124"/>
    <w:bookmarkStart w:id="125" w:name="breaking-change"/>
    <w:p>
      <w:pPr>
        <w:pStyle w:val="Heading1"/>
      </w:pPr>
      <w:r>
        <w:t xml:space="preserve">115. Breaking Change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renomear campo obrigatório</w:t>
      </w:r>
      <w:r>
        <w:br/>
      </w:r>
      <w:r>
        <w:rPr>
          <w:rStyle w:val="VerbatimChar"/>
        </w:rPr>
        <w:t xml:space="preserve">remover campo</w:t>
      </w:r>
      <w:r>
        <w:br/>
      </w:r>
      <w:r>
        <w:rPr>
          <w:rStyle w:val="VerbatimChar"/>
        </w:rPr>
        <w:t xml:space="preserve">alterar tipo</w:t>
      </w:r>
      <w:r>
        <w:br/>
      </w:r>
      <w:r>
        <w:rPr>
          <w:rStyle w:val="VerbatimChar"/>
        </w:rPr>
        <w:t xml:space="preserve">alterar significado</w:t>
      </w:r>
      <w:r>
        <w:br/>
      </w:r>
      <w:r>
        <w:rPr>
          <w:rStyle w:val="VerbatimChar"/>
        </w:rPr>
        <w:t xml:space="preserve">alterar semântica</w:t>
      </w:r>
      <w:r>
        <w:br/>
      </w:r>
      <w:r>
        <w:rPr>
          <w:rStyle w:val="VerbatimChar"/>
        </w:rPr>
        <w:t xml:space="preserve">alterar autenticação de forma incompatível</w:t>
      </w:r>
    </w:p>
    <w:p>
      <w:pPr>
        <w:pStyle w:val="FirstParagraph"/>
      </w:pPr>
      <w:r>
        <w:t xml:space="preserve">poderão exigir:</w:t>
      </w:r>
    </w:p>
    <w:p>
      <w:pPr>
        <w:pStyle w:val="SourceCode"/>
      </w:pPr>
      <w:r>
        <w:rPr>
          <w:rStyle w:val="VerbatimChar"/>
        </w:rPr>
        <w:t xml:space="preserve">v2</w:t>
      </w:r>
    </w:p>
    <w:p>
      <w:r>
        <w:pict>
          <v:rect style="width:0;height:1.5pt" o:hralign="center" o:hrstd="t" o:hr="t"/>
        </w:pict>
      </w:r>
    </w:p>
    <w:bookmarkEnd w:id="125"/>
    <w:bookmarkStart w:id="126" w:name="deprecation"/>
    <w:p>
      <w:pPr>
        <w:pStyle w:val="Heading1"/>
      </w:pPr>
      <w:r>
        <w:t xml:space="preserve">116. Deprecation</w:t>
      </w:r>
    </w:p>
    <w:p>
      <w:pPr>
        <w:pStyle w:val="FirstParagraph"/>
      </w:pPr>
      <w:r>
        <w:t xml:space="preserve">Recursos antigos seguirão: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SUNSET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REMOVED</w:t>
      </w:r>
    </w:p>
    <w:p>
      <w:pPr>
        <w:pStyle w:val="FirstParagraph"/>
      </w:pPr>
      <w:r>
        <w:t xml:space="preserve">A documentação deverá informar:</w:t>
      </w:r>
    </w:p>
    <w:p>
      <w:pPr>
        <w:pStyle w:val="SourceCode"/>
      </w:pPr>
      <w:r>
        <w:rPr>
          <w:rStyle w:val="VerbatimChar"/>
        </w:rPr>
        <w:t xml:space="preserve">data de depreciação</w:t>
      </w:r>
      <w:r>
        <w:br/>
      </w:r>
      <w:r>
        <w:rPr>
          <w:rStyle w:val="VerbatimChar"/>
        </w:rPr>
        <w:t xml:space="preserve">substituto</w:t>
      </w:r>
      <w:r>
        <w:br/>
      </w:r>
      <w:r>
        <w:rPr>
          <w:rStyle w:val="VerbatimChar"/>
        </w:rPr>
        <w:t xml:space="preserve">data de remoção</w:t>
      </w:r>
    </w:p>
    <w:p>
      <w:r>
        <w:pict>
          <v:rect style="width:0;height:1.5pt" o:hralign="center" o:hrstd="t" o:hr="t"/>
        </w:pict>
      </w:r>
    </w:p>
    <w:bookmarkEnd w:id="126"/>
    <w:bookmarkStart w:id="127" w:name="api-contract-tests"/>
    <w:p>
      <w:pPr>
        <w:pStyle w:val="Heading1"/>
      </w:pPr>
      <w:r>
        <w:t xml:space="preserve">117. API Contract Tests</w:t>
      </w:r>
    </w:p>
    <w:p>
      <w:pPr>
        <w:pStyle w:val="FirstParagraph"/>
      </w:pPr>
      <w:r>
        <w:t xml:space="preserve">O contrato OpenAPI deverá ser validado automaticamente.</w:t>
      </w:r>
    </w:p>
    <w:p>
      <w:pPr>
        <w:pStyle w:val="BodyText"/>
      </w:pPr>
      <w:r>
        <w:t xml:space="preserve">Pipeline futura: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OpenAPI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Contract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</w:t>
      </w:r>
    </w:p>
    <w:p>
      <w:pPr>
        <w:pStyle w:val="FirstParagraph"/>
      </w:pPr>
      <w:r>
        <w:t xml:space="preserve">Uma alteração que quebre o contrato deverá falhar no CI.</w:t>
      </w:r>
    </w:p>
    <w:p>
      <w:r>
        <w:pict>
          <v:rect style="width:0;height:1.5pt" o:hralign="center" o:hrstd="t" o:hr="t"/>
        </w:pict>
      </w:r>
    </w:p>
    <w:bookmarkEnd w:id="127"/>
    <w:bookmarkStart w:id="128" w:name="geração-de-tipos"/>
    <w:p>
      <w:pPr>
        <w:pStyle w:val="Heading1"/>
      </w:pPr>
      <w:r>
        <w:t xml:space="preserve">118. Geração de tipos</w:t>
      </w:r>
    </w:p>
    <w:p>
      <w:pPr>
        <w:pStyle w:val="FirstParagraph"/>
      </w:pPr>
      <w:r>
        <w:t xml:space="preserve">A partir do OpenAPI poderá existir geração de:</w:t>
      </w:r>
    </w:p>
    <w:p>
      <w:pPr>
        <w:pStyle w:val="SourceCode"/>
      </w:pPr>
      <w:r>
        <w:rPr>
          <w:rStyle w:val="VerbatimChar"/>
        </w:rPr>
        <w:t xml:space="preserve">TypeScript Types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Validators</w:t>
      </w:r>
      <w:r>
        <w:br/>
      </w:r>
      <w:r>
        <w:rPr>
          <w:rStyle w:val="VerbatimChar"/>
        </w:rPr>
        <w:t xml:space="preserve">Mocks</w:t>
      </w:r>
    </w:p>
    <w:p>
      <w:pPr>
        <w:pStyle w:val="FirstParagraph"/>
      </w:pPr>
      <w:r>
        <w:t xml:space="preserve">A geração será preferível a duplicar manualmente interfaces no frontend.</w:t>
      </w:r>
    </w:p>
    <w:p>
      <w:r>
        <w:pict>
          <v:rect style="width:0;height:1.5pt" o:hralign="center" o:hrstd="t" o:hr="t"/>
        </w:pict>
      </w:r>
    </w:p>
    <w:bookmarkEnd w:id="128"/>
    <w:bookmarkStart w:id="129" w:name="regra-contra-duplicação"/>
    <w:p>
      <w:pPr>
        <w:pStyle w:val="Heading1"/>
      </w:pPr>
      <w:r>
        <w:t xml:space="preserve">119. Regra contra duplicação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BackendVariationDto</w:t>
      </w:r>
      <w:r>
        <w:br/>
      </w:r>
      <w:r>
        <w:rPr>
          <w:rStyle w:val="VerbatimChar"/>
        </w:rPr>
        <w:t xml:space="preserve">FrontendVariationDto</w:t>
      </w:r>
    </w:p>
    <w:p>
      <w:pPr>
        <w:pStyle w:val="FirstParagraph"/>
      </w:pPr>
      <w:r>
        <w:t xml:space="preserve">serem mantidos manualmente como contratos independentes.</w:t>
      </w:r>
    </w:p>
    <w:p>
      <w:pPr>
        <w:pStyle w:val="BodyText"/>
      </w:pPr>
      <w:r>
        <w:t xml:space="preserve">O contrato OpenAPI será a referência comum.</w:t>
      </w:r>
    </w:p>
    <w:p>
      <w:r>
        <w:pict>
          <v:rect style="width:0;height:1.5pt" o:hralign="center" o:hrstd="t" o:hr="t"/>
        </w:pict>
      </w:r>
    </w:p>
    <w:bookmarkEnd w:id="129"/>
    <w:bookmarkStart w:id="130" w:name="api-e-eventos"/>
    <w:p>
      <w:pPr>
        <w:pStyle w:val="Heading1"/>
      </w:pPr>
      <w:r>
        <w:t xml:space="preserve">120. API e eventos</w:t>
      </w:r>
    </w:p>
    <w:p>
      <w:pPr>
        <w:pStyle w:val="FirstParagraph"/>
      </w:pPr>
      <w:r>
        <w:t xml:space="preserve">Não reutilizar automaticamente:</w:t>
      </w:r>
    </w:p>
    <w:p>
      <w:pPr>
        <w:pStyle w:val="SourceCode"/>
      </w:pPr>
      <w:r>
        <w:rPr>
          <w:rStyle w:val="VerbatimChar"/>
        </w:rPr>
        <w:t xml:space="preserve">OpenAPI schema</w:t>
      </w:r>
    </w:p>
    <w:p>
      <w:pPr>
        <w:pStyle w:val="FirstParagraph"/>
      </w:pP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Event schema</w:t>
      </w:r>
    </w:p>
    <w:p>
      <w:pPr>
        <w:pStyle w:val="FirstParagraph"/>
      </w:pPr>
      <w:r>
        <w:t xml:space="preserve">São contratos diferentes.</w:t>
      </w:r>
    </w:p>
    <w:p>
      <w:pPr>
        <w:pStyle w:val="BodyText"/>
      </w:pPr>
      <w:r>
        <w:t xml:space="preserve">Eventos terão versionamento próprio conforme ADR-011.</w:t>
      </w:r>
    </w:p>
    <w:p>
      <w:r>
        <w:pict>
          <v:rect style="width:0;height:1.5pt" o:hralign="center" o:hrstd="t" o:hr="t"/>
        </w:pict>
      </w:r>
    </w:p>
    <w:bookmarkEnd w:id="130"/>
    <w:bookmarkStart w:id="131" w:name="api-e-banco"/>
    <w:p>
      <w:pPr>
        <w:pStyle w:val="Heading1"/>
      </w:pPr>
      <w:r>
        <w:t xml:space="preserve">121. API e banco</w:t>
      </w:r>
    </w:p>
    <w:p>
      <w:pPr>
        <w:pStyle w:val="FirstParagraph"/>
      </w:pPr>
      <w:r>
        <w:t xml:space="preserve">Não gerar automaticamente a API pública diretamente do banco.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REST</w:t>
      </w:r>
    </w:p>
    <w:p>
      <w:r>
        <w:pict>
          <v:rect style="width:0;height:1.5pt" o:hralign="center" o:hrstd="t" o:hr="t"/>
        </w:pict>
      </w:r>
    </w:p>
    <w:bookmarkEnd w:id="131"/>
    <w:bookmarkStart w:id="132" w:name="observabilidade"/>
    <w:p>
      <w:pPr>
        <w:pStyle w:val="Heading1"/>
      </w:pPr>
      <w:r>
        <w:t xml:space="preserve">122. Observabilidade</w:t>
      </w:r>
    </w:p>
    <w:p>
      <w:pPr>
        <w:pStyle w:val="FirstParagraph"/>
      </w:pPr>
      <w:r>
        <w:t xml:space="preserve">Toda requisição deverá produzir contexto observável: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status_code</w:t>
      </w:r>
      <w:r>
        <w:br/>
      </w:r>
      <w:r>
        <w:rPr>
          <w:rStyle w:val="VerbatimChar"/>
        </w:rPr>
        <w:t xml:space="preserve">duration_ms</w:t>
      </w:r>
    </w:p>
    <w:p>
      <w:pPr>
        <w:pStyle w:val="FirstParagraph"/>
      </w:pPr>
      <w:r>
        <w:t xml:space="preserve">Não registrar:</w:t>
      </w:r>
    </w:p>
    <w:p>
      <w:pPr>
        <w:pStyle w:val="SourceCode"/>
      </w:pP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dados de cartão</w:t>
      </w:r>
      <w:r>
        <w:br/>
      </w:r>
      <w:r>
        <w:rPr>
          <w:rStyle w:val="VerbatimChar"/>
        </w:rPr>
        <w:t xml:space="preserve">segredos</w:t>
      </w:r>
    </w:p>
    <w:p>
      <w:r>
        <w:pict>
          <v:rect style="width:0;height:1.5pt" o:hralign="center" o:hrstd="t" o:hr="t"/>
        </w:pict>
      </w:r>
    </w:p>
    <w:bookmarkEnd w:id="132"/>
    <w:bookmarkStart w:id="133" w:name="logs-de-erro"/>
    <w:p>
      <w:pPr>
        <w:pStyle w:val="Heading1"/>
      </w:pPr>
      <w:r>
        <w:t xml:space="preserve">123. Logs de erro</w:t>
      </w:r>
    </w:p>
    <w:p>
      <w:pPr>
        <w:pStyle w:val="FirstParagraph"/>
      </w:pPr>
      <w:r>
        <w:t xml:space="preserve">Erros deverão registrar:</w:t>
      </w:r>
    </w:p>
    <w:p>
      <w:pPr>
        <w:pStyle w:val="SourceCode"/>
      </w:pPr>
      <w:r>
        <w:rPr>
          <w:rStyle w:val="VerbatimChar"/>
        </w:rPr>
        <w:t xml:space="preserve">error.code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quando disponíveis.</w:t>
      </w:r>
    </w:p>
    <w:p>
      <w:pPr>
        <w:pStyle w:val="BodyText"/>
      </w:pPr>
      <w:r>
        <w:t xml:space="preserve">O cliente não receberá stack trace.</w:t>
      </w:r>
    </w:p>
    <w:p>
      <w:r>
        <w:pict>
          <v:rect style="width:0;height:1.5pt" o:hralign="center" o:hrstd="t" o:hr="t"/>
        </w:pict>
      </w:r>
    </w:p>
    <w:bookmarkEnd w:id="133"/>
    <w:bookmarkStart w:id="134" w:name="auditoria"/>
    <w:p>
      <w:pPr>
        <w:pStyle w:val="Heading1"/>
      </w:pPr>
      <w:r>
        <w:t xml:space="preserve">124. Auditoria</w:t>
      </w:r>
    </w:p>
    <w:p>
      <w:pPr>
        <w:pStyle w:val="FirstParagraph"/>
      </w:pPr>
      <w:r>
        <w:t xml:space="preserve">Operações relevantes poderão produzir:</w:t>
      </w:r>
    </w:p>
    <w:p>
      <w:pPr>
        <w:pStyle w:val="SourceCode"/>
      </w:pPr>
      <w:r>
        <w:rPr>
          <w:rStyle w:val="VerbatimChar"/>
        </w:rPr>
        <w:t xml:space="preserve">AuditLog</w:t>
      </w:r>
    </w:p>
    <w:p>
      <w:pPr>
        <w:pStyle w:val="FirstParagraph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CATALOG_REQUEST_CREATED</w:t>
      </w:r>
      <w:r>
        <w:br/>
      </w:r>
      <w:r>
        <w:rPr>
          <w:rStyle w:val="VerbatimChar"/>
        </w:rPr>
        <w:t xml:space="preserve">EXEMPLAR_CREATED</w:t>
      </w:r>
      <w:r>
        <w:br/>
      </w:r>
      <w:r>
        <w:rPr>
          <w:rStyle w:val="VerbatimChar"/>
        </w:rPr>
        <w:t xml:space="preserve">EXEMPLAR_MOVED</w:t>
      </w:r>
      <w:r>
        <w:br/>
      </w:r>
      <w:r>
        <w:rPr>
          <w:rStyle w:val="VerbatimChar"/>
        </w:rPr>
        <w:t xml:space="preserve">WISHLIST_ITEM_ADDED</w:t>
      </w:r>
    </w:p>
    <w:p>
      <w:r>
        <w:pict>
          <v:rect style="width:0;height:1.5pt" o:hralign="center" o:hrstd="t" o:hr="t"/>
        </w:pict>
      </w:r>
    </w:p>
    <w:bookmarkEnd w:id="134"/>
    <w:bookmarkStart w:id="135" w:name="eventos-da-primeira-vertical-slice"/>
    <w:p>
      <w:pPr>
        <w:pStyle w:val="Heading1"/>
      </w:pPr>
      <w:r>
        <w:t xml:space="preserve">125. Eventos da primeira Vertical Slice</w:t>
      </w:r>
    </w:p>
    <w:p>
      <w:pPr>
        <w:pStyle w:val="FirstParagraph"/>
      </w:pPr>
      <w:r>
        <w:t xml:space="preserve">A primeira implementação poderá produzir:</w:t>
      </w:r>
    </w:p>
    <w:p>
      <w:pPr>
        <w:pStyle w:val="SourceCode"/>
      </w:pPr>
      <w:r>
        <w:rPr>
          <w:rStyle w:val="VerbatimChar"/>
        </w:rPr>
        <w:t xml:space="preserve">CatalogRequestCreated</w:t>
      </w:r>
      <w:r>
        <w:br/>
      </w:r>
      <w:r>
        <w:rPr>
          <w:rStyle w:val="VerbatimChar"/>
        </w:rPr>
        <w:t xml:space="preserve">CollectionExemplarCreated</w:t>
      </w:r>
      <w:r>
        <w:br/>
      </w:r>
      <w:r>
        <w:rPr>
          <w:rStyle w:val="VerbatimChar"/>
        </w:rPr>
        <w:t xml:space="preserve">CollectionExemplarMoved</w:t>
      </w:r>
      <w:r>
        <w:br/>
      </w:r>
      <w:r>
        <w:rPr>
          <w:rStyle w:val="VerbatimChar"/>
        </w:rPr>
        <w:t xml:space="preserve">WishlistItemAdded</w:t>
      </w:r>
    </w:p>
    <w:p>
      <w:pPr>
        <w:pStyle w:val="FirstParagraph"/>
      </w:pPr>
      <w:r>
        <w:t xml:space="preserve">Esses eventos serão persistidos através do Outbox quando configurado.</w:t>
      </w:r>
    </w:p>
    <w:p>
      <w:r>
        <w:pict>
          <v:rect style="width:0;height:1.5pt" o:hralign="center" o:hrstd="t" o:hr="t"/>
        </w:pict>
      </w:r>
    </w:p>
    <w:bookmarkEnd w:id="135"/>
    <w:bookmarkStart w:id="136" w:name="não-criar-endpoints-técnicos"/>
    <w:p>
      <w:pPr>
        <w:pStyle w:val="Heading1"/>
      </w:pPr>
      <w:r>
        <w:t xml:space="preserve">126. Não criar endpoints técnicos</w:t>
      </w:r>
    </w:p>
    <w:p>
      <w:pPr>
        <w:pStyle w:val="FirstParagraph"/>
      </w:pPr>
      <w:r>
        <w:t xml:space="preserve">Evitar endpoints como:</w:t>
      </w:r>
    </w:p>
    <w:p>
      <w:pPr>
        <w:pStyle w:val="SourceCode"/>
      </w:pPr>
      <w:r>
        <w:rPr>
          <w:rStyle w:val="VerbatimChar"/>
        </w:rPr>
        <w:t xml:space="preserve">POST /database/query</w:t>
      </w:r>
      <w:r>
        <w:br/>
      </w:r>
      <w:r>
        <w:rPr>
          <w:rStyle w:val="VerbatimChar"/>
        </w:rPr>
        <w:t xml:space="preserve">POST /sql</w:t>
      </w:r>
      <w:r>
        <w:br/>
      </w:r>
      <w:r>
        <w:rPr>
          <w:rStyle w:val="VerbatimChar"/>
        </w:rPr>
        <w:t xml:space="preserve">POST /admin/execute</w:t>
      </w:r>
      <w:r>
        <w:br/>
      </w:r>
      <w:r>
        <w:rPr>
          <w:rStyle w:val="VerbatimChar"/>
        </w:rPr>
        <w:t xml:space="preserve">POST /ledger/entries</w:t>
      </w:r>
      <w:r>
        <w:br/>
      </w:r>
      <w:r>
        <w:rPr>
          <w:rStyle w:val="VerbatimChar"/>
        </w:rPr>
        <w:t xml:space="preserve">PATCH /resource/status</w:t>
      </w:r>
    </w:p>
    <w:p>
      <w:pPr>
        <w:pStyle w:val="FirstParagraph"/>
      </w:pPr>
      <w:r>
        <w:t xml:space="preserve">A API expõe capacidades de negócio.</w:t>
      </w:r>
    </w:p>
    <w:p>
      <w:r>
        <w:pict>
          <v:rect style="width:0;height:1.5pt" o:hralign="center" o:hrstd="t" o:hr="t"/>
        </w:pict>
      </w:r>
    </w:p>
    <w:bookmarkEnd w:id="136"/>
    <w:bookmarkStart w:id="137" w:name="api-administrativa"/>
    <w:p>
      <w:pPr>
        <w:pStyle w:val="Heading1"/>
      </w:pPr>
      <w:r>
        <w:t xml:space="preserve">127. API administrativa</w:t>
      </w:r>
    </w:p>
    <w:p>
      <w:pPr>
        <w:pStyle w:val="FirstParagraph"/>
      </w:pPr>
      <w:r>
        <w:t xml:space="preserve">Endpoints administrativos deverão possuir namespace lógico:</w:t>
      </w:r>
    </w:p>
    <w:p>
      <w:pPr>
        <w:pStyle w:val="SourceCode"/>
      </w:pPr>
      <w:r>
        <w:rPr>
          <w:rStyle w:val="VerbatimChar"/>
        </w:rPr>
        <w:t xml:space="preserve">/api/v1/admin/...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/api/v1/admin/catalog/variations</w:t>
      </w:r>
    </w:p>
    <w:p>
      <w:pPr>
        <w:pStyle w:val="FirstParagraph"/>
      </w:pPr>
      <w:r>
        <w:t xml:space="preserve">Isso facilita: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documentação</w:t>
      </w:r>
      <w:r>
        <w:br/>
      </w:r>
      <w:r>
        <w:rPr>
          <w:rStyle w:val="VerbatimChar"/>
        </w:rPr>
        <w:t xml:space="preserve">separação operacional</w:t>
      </w:r>
    </w:p>
    <w:p>
      <w:r>
        <w:pict>
          <v:rect style="width:0;height:1.5pt" o:hralign="center" o:hrstd="t" o:hr="t"/>
        </w:pict>
      </w:r>
    </w:p>
    <w:bookmarkEnd w:id="137"/>
    <w:bookmarkStart w:id="138" w:name="api-pública"/>
    <w:p>
      <w:pPr>
        <w:pStyle w:val="Heading1"/>
      </w:pPr>
      <w:r>
        <w:t xml:space="preserve">128. API pública</w:t>
      </w:r>
    </w:p>
    <w:p>
      <w:pPr>
        <w:pStyle w:val="FirstParagraph"/>
      </w:pPr>
      <w:r>
        <w:t xml:space="preserve">Recursos públicos poderão permanecer sem o prefixo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</w:t>
      </w:r>
    </w:p>
    <w:p>
      <w:pPr>
        <w:pStyle w:val="FirstParagraph"/>
      </w:pPr>
      <w:r>
        <w:t xml:space="preserve">O fato de ser público será definido pela política de autorização, não pelo nome da URL.</w:t>
      </w:r>
    </w:p>
    <w:p>
      <w:r>
        <w:pict>
          <v:rect style="width:0;height:1.5pt" o:hralign="center" o:hrstd="t" o:hr="t"/>
        </w:pict>
      </w:r>
    </w:p>
    <w:bookmarkEnd w:id="138"/>
    <w:bookmarkStart w:id="139" w:name="api-privada"/>
    <w:p>
      <w:pPr>
        <w:pStyle w:val="Heading1"/>
      </w:pPr>
      <w:r>
        <w:t xml:space="preserve">129. API privada</w:t>
      </w:r>
    </w:p>
    <w:p>
      <w:pPr>
        <w:pStyle w:val="FirstParagraph"/>
      </w:pPr>
      <w:r>
        <w:t xml:space="preserve">Recursos pessoais:</w:t>
      </w:r>
    </w:p>
    <w:p>
      <w:pPr>
        <w:pStyle w:val="SourceCode"/>
      </w:pPr>
      <w:r>
        <w:rPr>
          <w:rStyle w:val="VerbatimChar"/>
        </w:rPr>
        <w:t xml:space="preserve">/api/v1/collection</w:t>
      </w:r>
      <w:r>
        <w:br/>
      </w:r>
      <w:r>
        <w:rPr>
          <w:rStyle w:val="VerbatimChar"/>
        </w:rPr>
        <w:t xml:space="preserve">/api/v1/wishlist</w:t>
      </w:r>
      <w:r>
        <w:br/>
      </w:r>
      <w:r>
        <w:rPr>
          <w:rStyle w:val="VerbatimChar"/>
        </w:rPr>
        <w:t xml:space="preserve">/api/v1/locations</w:t>
      </w:r>
    </w:p>
    <w:p>
      <w:pPr>
        <w:pStyle w:val="FirstParagraph"/>
      </w:pPr>
      <w:r>
        <w:t xml:space="preserve">exigirão autenticação.</w:t>
      </w:r>
    </w:p>
    <w:p>
      <w:r>
        <w:pict>
          <v:rect style="width:0;height:1.5pt" o:hralign="center" o:hrstd="t" o:hr="t"/>
        </w:pict>
      </w:r>
    </w:p>
    <w:bookmarkEnd w:id="139"/>
    <w:bookmarkStart w:id="140" w:name="api-interna"/>
    <w:p>
      <w:pPr>
        <w:pStyle w:val="Heading1"/>
      </w:pPr>
      <w:r>
        <w:t xml:space="preserve">130. API interna</w:t>
      </w:r>
    </w:p>
    <w:p>
      <w:pPr>
        <w:pStyle w:val="FirstParagraph"/>
      </w:pPr>
      <w:r>
        <w:t xml:space="preserve">Comunicação interna entre módulos não deverá criar HTTP apenas por criar.</w:t>
      </w:r>
    </w:p>
    <w:p>
      <w:pPr>
        <w:pStyle w:val="BodyText"/>
      </w:pPr>
      <w:r>
        <w:t xml:space="preserve">Dentro do Modular Monolith, preferir:</w:t>
      </w:r>
    </w:p>
    <w:p>
      <w:pPr>
        <w:pStyle w:val="SourceCode"/>
      </w:pP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Domain Event</w:t>
      </w:r>
    </w:p>
    <w:p>
      <w:pPr>
        <w:pStyle w:val="FirstParagraph"/>
      </w:pPr>
      <w:r>
        <w:t xml:space="preserve">HTTP será utilizado principalmente para consumidores externos ao módulo/aplicação.</w:t>
      </w:r>
    </w:p>
    <w:p>
      <w:r>
        <w:pict>
          <v:rect style="width:0;height:1.5pt" o:hralign="center" o:hrstd="t" o:hr="t"/>
        </w:pict>
      </w:r>
    </w:p>
    <w:bookmarkEnd w:id="140"/>
    <w:bookmarkStart w:id="141" w:name="api-externa-futura"/>
    <w:p>
      <w:pPr>
        <w:pStyle w:val="Heading1"/>
      </w:pPr>
      <w:r>
        <w:t xml:space="preserve">131. API externa futura</w:t>
      </w:r>
    </w:p>
    <w:p>
      <w:pPr>
        <w:pStyle w:val="FirstParagraph"/>
      </w:pPr>
      <w:r>
        <w:t xml:space="preserve">Quando houver: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mobile app</w:t>
      </w:r>
      <w:r>
        <w:br/>
      </w:r>
      <w:r>
        <w:rPr>
          <w:rStyle w:val="VerbatimChar"/>
        </w:rPr>
        <w:t xml:space="preserve">parceiros</w:t>
      </w:r>
    </w:p>
    <w:p>
      <w:pPr>
        <w:pStyle w:val="FirstParagraph"/>
      </w:pPr>
      <w:r>
        <w:t xml:space="preserve">o mesmo contrato REST poderá atender diferentes consumidores.</w:t>
      </w:r>
    </w:p>
    <w:p>
      <w:r>
        <w:pict>
          <v:rect style="width:0;height:1.5pt" o:hralign="center" o:hrstd="t" o:hr="t"/>
        </w:pict>
      </w:r>
    </w:p>
    <w:bookmarkEnd w:id="141"/>
    <w:bookmarkStart w:id="142" w:name="api-mobile"/>
    <w:p>
      <w:pPr>
        <w:pStyle w:val="Heading1"/>
      </w:pPr>
      <w:r>
        <w:t xml:space="preserve">132. API Mobile</w:t>
      </w:r>
    </w:p>
    <w:p>
      <w:pPr>
        <w:pStyle w:val="FirstParagraph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/api/mobile/v1</w:t>
      </w:r>
    </w:p>
    <w:p>
      <w:pPr>
        <w:pStyle w:val="FirstParagraph"/>
      </w:pPr>
      <w:r>
        <w:t xml:space="preserve">sem necessidade.</w:t>
      </w:r>
    </w:p>
    <w:p>
      <w:pPr>
        <w:pStyle w:val="BodyText"/>
      </w:pPr>
      <w:r>
        <w:t xml:space="preserve">O mesmo contrato deverá ser utilizado enquanto as necessidades forem compatíveis.</w:t>
      </w:r>
    </w:p>
    <w:p>
      <w:r>
        <w:pict>
          <v:rect style="width:0;height:1.5pt" o:hralign="center" o:hrstd="t" o:hr="t"/>
        </w:pict>
      </w:r>
    </w:p>
    <w:bookmarkEnd w:id="142"/>
    <w:bookmarkStart w:id="143" w:name="testes-obrigatórios"/>
    <w:p>
      <w:pPr>
        <w:pStyle w:val="Heading1"/>
      </w:pPr>
      <w:r>
        <w:t xml:space="preserve">133. Testes obrigatórios</w:t>
      </w:r>
    </w:p>
    <w:p>
      <w:pPr>
        <w:pStyle w:val="FirstParagraph"/>
      </w:pPr>
      <w:r>
        <w:t xml:space="preserve">Cada endpoint deverá possuir testes para:</w:t>
      </w:r>
    </w:p>
    <w:p>
      <w:pPr>
        <w:pStyle w:val="SourceCode"/>
      </w:pPr>
      <w:r>
        <w:rPr>
          <w:rStyle w:val="VerbatimChar"/>
        </w:rPr>
        <w:t xml:space="preserve">200/201</w:t>
      </w:r>
      <w:r>
        <w:br/>
      </w: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422</w:t>
      </w:r>
    </w:p>
    <w:p>
      <w:pPr>
        <w:pStyle w:val="FirstParagraph"/>
      </w:pPr>
      <w:r>
        <w:t xml:space="preserve">conforme aplicabilidade.</w:t>
      </w:r>
    </w:p>
    <w:p>
      <w:pPr>
        <w:pStyle w:val="BodyText"/>
      </w:pPr>
      <w:r>
        <w:t xml:space="preserve">Também:</w:t>
      </w:r>
    </w:p>
    <w:p>
      <w:pPr>
        <w:pStyle w:val="SourceCode"/>
      </w:pP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idempotency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143"/>
    <w:bookmarkStart w:id="144" w:name="definition-of-ready-b03"/>
    <w:p>
      <w:pPr>
        <w:pStyle w:val="Heading1"/>
      </w:pPr>
      <w:r>
        <w:t xml:space="preserve">134. Definition of Ready — B03</w:t>
      </w:r>
    </w:p>
    <w:p>
      <w:pPr>
        <w:pStyle w:val="FirstParagraph"/>
      </w:pPr>
      <w:r>
        <w:t xml:space="preserve">O documento estará pronto para implementação quando:</w:t>
      </w:r>
    </w:p>
    <w:p>
      <w:pPr>
        <w:pStyle w:val="SourceCode"/>
      </w:pPr>
      <w:r>
        <w:rPr>
          <w:rStyle w:val="VerbatimChar"/>
        </w:rPr>
        <w:t xml:space="preserve">[ ] API version definida</w:t>
      </w:r>
      <w:r>
        <w:br/>
      </w:r>
      <w:r>
        <w:rPr>
          <w:rStyle w:val="VerbatimChar"/>
        </w:rPr>
        <w:t xml:space="preserve">[ ] Base URL definida</w:t>
      </w:r>
      <w:r>
        <w:br/>
      </w:r>
      <w:r>
        <w:rPr>
          <w:rStyle w:val="VerbatimChar"/>
        </w:rPr>
        <w:t xml:space="preserve">[ ] OpenAPI definida</w:t>
      </w:r>
      <w:r>
        <w:br/>
      </w:r>
      <w:r>
        <w:rPr>
          <w:rStyle w:val="VerbatimChar"/>
        </w:rPr>
        <w:t xml:space="preserve">[ ] Headers definidos</w:t>
      </w:r>
      <w:r>
        <w:br/>
      </w:r>
      <w:r>
        <w:rPr>
          <w:rStyle w:val="VerbatimChar"/>
        </w:rPr>
        <w:t xml:space="preserve">[ ] Error Contract definido</w:t>
      </w:r>
      <w:r>
        <w:br/>
      </w:r>
      <w:r>
        <w:rPr>
          <w:rStyle w:val="VerbatimChar"/>
        </w:rPr>
        <w:t xml:space="preserve">[ ] Pagination definida</w:t>
      </w:r>
      <w:r>
        <w:br/>
      </w:r>
      <w:r>
        <w:rPr>
          <w:rStyle w:val="VerbatimChar"/>
        </w:rPr>
        <w:t xml:space="preserve">[ ] Money definido</w:t>
      </w:r>
      <w:r>
        <w:br/>
      </w:r>
      <w:r>
        <w:rPr>
          <w:rStyle w:val="VerbatimChar"/>
        </w:rPr>
        <w:t xml:space="preserve">[ ] Authentication definida</w:t>
      </w:r>
      <w:r>
        <w:br/>
      </w:r>
      <w:r>
        <w:rPr>
          <w:rStyle w:val="VerbatimChar"/>
        </w:rPr>
        <w:t xml:space="preserve">[ ] Authorization definida</w:t>
      </w:r>
      <w:r>
        <w:br/>
      </w:r>
      <w:r>
        <w:rPr>
          <w:rStyle w:val="VerbatimChar"/>
        </w:rPr>
        <w:t xml:space="preserve">[ ] Idempotency definida</w:t>
      </w:r>
      <w:r>
        <w:br/>
      </w:r>
      <w:r>
        <w:rPr>
          <w:rStyle w:val="VerbatimChar"/>
        </w:rPr>
        <w:t xml:space="preserve">[ ] Correlation ID definido</w:t>
      </w:r>
      <w:r>
        <w:br/>
      </w:r>
      <w:r>
        <w:rPr>
          <w:rStyle w:val="VerbatimChar"/>
        </w:rPr>
        <w:t xml:space="preserve">[ ] Catalog endpoints definidos</w:t>
      </w:r>
      <w:r>
        <w:br/>
      </w:r>
      <w:r>
        <w:rPr>
          <w:rStyle w:val="VerbatimChar"/>
        </w:rPr>
        <w:t xml:space="preserve">[ ] Collection endpoints definidos</w:t>
      </w:r>
      <w:r>
        <w:br/>
      </w:r>
      <w:r>
        <w:rPr>
          <w:rStyle w:val="VerbatimChar"/>
        </w:rPr>
        <w:t xml:space="preserve">[ ] Wishlist endpoints definidos</w:t>
      </w:r>
      <w:r>
        <w:br/>
      </w:r>
      <w:r>
        <w:rPr>
          <w:rStyle w:val="VerbatimChar"/>
        </w:rPr>
        <w:t xml:space="preserve">[ ] Location endpoints definidos</w:t>
      </w:r>
      <w:r>
        <w:br/>
      </w:r>
      <w:r>
        <w:rPr>
          <w:rStyle w:val="VerbatimChar"/>
        </w:rPr>
        <w:t xml:space="preserve">[ ] Admin endpoints definidos</w:t>
      </w:r>
      <w:r>
        <w:br/>
      </w:r>
      <w:r>
        <w:rPr>
          <w:rStyle w:val="VerbatimChar"/>
        </w:rPr>
        <w:t xml:space="preserve">[ ] Future endpoints mapeados</w:t>
      </w:r>
    </w:p>
    <w:p>
      <w:r>
        <w:pict>
          <v:rect style="width:0;height:1.5pt" o:hralign="center" o:hrstd="t" o:hr="t"/>
        </w:pict>
      </w:r>
    </w:p>
    <w:bookmarkEnd w:id="144"/>
    <w:bookmarkStart w:id="145" w:name="definition-of-done-b03"/>
    <w:p>
      <w:pPr>
        <w:pStyle w:val="Heading1"/>
      </w:pPr>
      <w:r>
        <w:t xml:space="preserve">135. Definition of Done — B03</w:t>
      </w:r>
    </w:p>
    <w:p>
      <w:pPr>
        <w:pStyle w:val="FirstParagraph"/>
      </w:pPr>
      <w:r>
        <w:t xml:space="preserve">A implementação será considerada concluída quando:</w:t>
      </w:r>
    </w:p>
    <w:p>
      <w:pPr>
        <w:pStyle w:val="SourceCode"/>
      </w:pPr>
      <w:r>
        <w:rPr>
          <w:rStyle w:val="VerbatimChar"/>
        </w:rPr>
        <w:t xml:space="preserve">[ ] openapi.yaml criado</w:t>
      </w:r>
      <w:r>
        <w:br/>
      </w:r>
      <w:r>
        <w:rPr>
          <w:rStyle w:val="VerbatimChar"/>
        </w:rPr>
        <w:t xml:space="preserve">[ ] OpenAPI validado</w:t>
      </w:r>
      <w:r>
        <w:br/>
      </w:r>
      <w:r>
        <w:rPr>
          <w:rStyle w:val="VerbatimChar"/>
        </w:rPr>
        <w:t xml:space="preserve">[ ] Fastify integrado ao contrato</w:t>
      </w:r>
      <w:r>
        <w:br/>
      </w:r>
      <w:r>
        <w:rPr>
          <w:rStyle w:val="VerbatimChar"/>
        </w:rPr>
        <w:t xml:space="preserve">[ ] Swagger UI disponível em desenvolvimento</w:t>
      </w:r>
      <w:r>
        <w:br/>
      </w:r>
      <w:r>
        <w:rPr>
          <w:rStyle w:val="VerbatimChar"/>
        </w:rPr>
        <w:t xml:space="preserve">[ ] Schemas HTTP implementados</w:t>
      </w:r>
      <w:r>
        <w:br/>
      </w:r>
      <w:r>
        <w:rPr>
          <w:rStyle w:val="VerbatimChar"/>
        </w:rPr>
        <w:t xml:space="preserve">[ ] Error Handler implementado</w:t>
      </w:r>
      <w:r>
        <w:br/>
      </w:r>
      <w:r>
        <w:rPr>
          <w:rStyle w:val="VerbatimChar"/>
        </w:rPr>
        <w:t xml:space="preserve">[ ] Correlation ID implementado</w:t>
      </w:r>
      <w:r>
        <w:br/>
      </w:r>
      <w:r>
        <w:rPr>
          <w:rStyle w:val="VerbatimChar"/>
        </w:rPr>
        <w:t xml:space="preserve">[ ] Authentication integrada</w:t>
      </w:r>
      <w:r>
        <w:br/>
      </w:r>
      <w:r>
        <w:rPr>
          <w:rStyle w:val="VerbatimChar"/>
        </w:rPr>
        <w:t xml:space="preserve">[ ] Authorization integrada</w:t>
      </w:r>
      <w:r>
        <w:br/>
      </w:r>
      <w:r>
        <w:rPr>
          <w:rStyle w:val="VerbatimChar"/>
        </w:rPr>
        <w:t xml:space="preserve">[ ] Pagination implementada</w:t>
      </w:r>
      <w:r>
        <w:br/>
      </w:r>
      <w:r>
        <w:rPr>
          <w:rStyle w:val="VerbatimChar"/>
        </w:rPr>
        <w:t xml:space="preserve">[ ] Idempotency implementada</w:t>
      </w:r>
      <w:r>
        <w:br/>
      </w:r>
      <w:r>
        <w:rPr>
          <w:rStyle w:val="VerbatimChar"/>
        </w:rPr>
        <w:t xml:space="preserve">[ ] Primeiros endpoints funcionando</w:t>
      </w:r>
      <w:r>
        <w:br/>
      </w:r>
      <w:r>
        <w:rPr>
          <w:rStyle w:val="VerbatimChar"/>
        </w:rPr>
        <w:t xml:space="preserve">[ ] Contract tests funcionando</w:t>
      </w:r>
      <w:r>
        <w:br/>
      </w:r>
      <w:r>
        <w:rPr>
          <w:rStyle w:val="VerbatimChar"/>
        </w:rPr>
        <w:t xml:space="preserve">[ ] E2E funcionando</w:t>
      </w:r>
    </w:p>
    <w:p>
      <w:r>
        <w:pict>
          <v:rect style="width:0;height:1.5pt" o:hralign="center" o:hrstd="t" o:hr="t"/>
        </w:pict>
      </w:r>
    </w:p>
    <w:bookmarkEnd w:id="145"/>
    <w:bookmarkStart w:id="146" w:name="decisões-técnicas-consolidadas"/>
    <w:p>
      <w:pPr>
        <w:pStyle w:val="Heading1"/>
      </w:pPr>
      <w:r>
        <w:t xml:space="preserve">136. Decisões técnicas consolidadas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B03.01</w:t>
            </w:r>
          </w:p>
        </w:tc>
        <w:tc>
          <w:tcPr/>
          <w:p>
            <w:pPr>
              <w:pStyle w:val="Compact"/>
            </w:pPr>
            <w:r>
              <w:t xml:space="preserve">API será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B03.02</w:t>
            </w:r>
          </w:p>
        </w:tc>
        <w:tc>
          <w:tcPr/>
          <w:p>
            <w:pPr>
              <w:pStyle w:val="Compact"/>
            </w:pPr>
            <w:r>
              <w:t xml:space="preserve">Formato será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B03.03</w:t>
            </w:r>
          </w:p>
        </w:tc>
        <w:tc>
          <w:tcPr/>
          <w:p>
            <w:pPr>
              <w:pStyle w:val="Compact"/>
            </w:pPr>
            <w:r>
              <w:t xml:space="preserve">API utilizará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B03.04</w:t>
            </w:r>
          </w:p>
        </w:tc>
        <w:tc>
          <w:tcPr/>
          <w:p>
            <w:pPr>
              <w:pStyle w:val="Compact"/>
            </w:pPr>
            <w:r>
              <w:t xml:space="preserve">OpenAPI 3.1.1 será o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B03.05</w:t>
            </w:r>
          </w:p>
        </w:tc>
        <w:tc>
          <w:tcPr/>
          <w:p>
            <w:pPr>
              <w:pStyle w:val="Compact"/>
            </w:pPr>
            <w:r>
              <w:t xml:space="preserve">DTOs serão separados das entidades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B03.06</w:t>
            </w:r>
          </w:p>
        </w:tc>
        <w:tc>
          <w:tcPr/>
          <w:p>
            <w:pPr>
              <w:pStyle w:val="Compact"/>
            </w:pPr>
            <w:r>
              <w:t xml:space="preserve">Commands representarão mutações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B03.07</w:t>
            </w:r>
          </w:p>
        </w:tc>
        <w:tc>
          <w:tcPr/>
          <w:p>
            <w:pPr>
              <w:pStyle w:val="Compact"/>
            </w:pPr>
            <w:r>
              <w:t xml:space="preserve">Eventos não serão endpoints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B03.08</w:t>
            </w:r>
          </w:p>
        </w:tc>
        <w:tc>
          <w:tcPr/>
          <w:p>
            <w:pPr>
              <w:pStyle w:val="Compact"/>
            </w:pPr>
            <w:r>
              <w:t xml:space="preserve">Erros utilizarão contrato padronizado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B03.09</w:t>
            </w:r>
          </w:p>
        </w:tc>
        <w:tc>
          <w:tcPr/>
          <w:p>
            <w:pPr>
              <w:pStyle w:val="Compact"/>
            </w:pPr>
            <w:r>
              <w:t xml:space="preserve">Correlation ID será suportado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B03.10</w:t>
            </w:r>
          </w:p>
        </w:tc>
        <w:tc>
          <w:tcPr/>
          <w:p>
            <w:pPr>
              <w:pStyle w:val="Compact"/>
            </w:pPr>
            <w:r>
              <w:t xml:space="preserve">Request ID será suportado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B03.11</w:t>
            </w:r>
          </w:p>
        </w:tc>
        <w:tc>
          <w:tcPr/>
          <w:p>
            <w:pPr>
              <w:pStyle w:val="Compact"/>
            </w:pPr>
            <w:r>
              <w:t xml:space="preserve">Idempotency-Key será utilizada em operações críticas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B03.12</w:t>
            </w:r>
          </w:p>
        </w:tc>
        <w:tc>
          <w:tcPr/>
          <w:p>
            <w:pPr>
              <w:pStyle w:val="Compact"/>
            </w:pPr>
            <w:r>
              <w:t xml:space="preserve">Paginação utilizará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B03.13</w:t>
            </w:r>
          </w:p>
        </w:tc>
        <w:tc>
          <w:tcPr/>
          <w:p>
            <w:pPr>
              <w:pStyle w:val="Compact"/>
            </w:pPr>
            <w:r>
              <w:t xml:space="preserve">API não exporá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B03.14</w:t>
            </w:r>
          </w:p>
        </w:tc>
        <w:tc>
          <w:tcPr/>
          <w:p>
            <w:pPr>
              <w:pStyle w:val="Compact"/>
            </w:pPr>
            <w:r>
              <w:t xml:space="preserve">API não permitirá mass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B03.15</w:t>
            </w:r>
          </w:p>
        </w:tc>
        <w:tc>
          <w:tcPr/>
          <w:p>
            <w:pPr>
              <w:pStyle w:val="Compact"/>
            </w:pPr>
            <w:r>
              <w:t xml:space="preserve">Ownership será validada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B03.16</w:t>
            </w:r>
          </w:p>
        </w:tc>
        <w:tc>
          <w:tcPr/>
          <w:p>
            <w:pPr>
              <w:pStyle w:val="Compact"/>
            </w:pPr>
            <w:r>
              <w:t xml:space="preserve">Status não será alterado por PATCH genérico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B03.17</w:t>
            </w:r>
          </w:p>
        </w:tc>
        <w:tc>
          <w:tcPr/>
          <w:p>
            <w:pPr>
              <w:pStyle w:val="Compact"/>
            </w:pPr>
            <w:r>
              <w:t xml:space="preserve">API pública e privada terão políticas diferentes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B03.18</w:t>
            </w:r>
          </w:p>
        </w:tc>
        <w:tc>
          <w:tcPr/>
          <w:p>
            <w:pPr>
              <w:pStyle w:val="Compact"/>
            </w:pPr>
            <w:r>
              <w:t xml:space="preserve">Administração utilizará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B03.19</w:t>
            </w:r>
          </w:p>
        </w:tc>
        <w:tc>
          <w:tcPr/>
          <w:p>
            <w:pPr>
              <w:pStyle w:val="Compact"/>
            </w:pPr>
            <w:r>
              <w:t xml:space="preserve">Webhooks serão tratados separadamente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B03.20</w:t>
            </w:r>
          </w:p>
        </w:tc>
        <w:tc>
          <w:tcPr/>
          <w:p>
            <w:pPr>
              <w:pStyle w:val="Compact"/>
            </w:pPr>
            <w:r>
              <w:t xml:space="preserve">Eventos terão versionamento independente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B03.21</w:t>
            </w:r>
          </w:p>
        </w:tc>
        <w:tc>
          <w:tcPr/>
          <w:p>
            <w:pPr>
              <w:pStyle w:val="Compact"/>
            </w:pPr>
            <w:r>
              <w:t xml:space="preserve">OpenAPI será versionado no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B03.22</w:t>
            </w:r>
          </w:p>
        </w:tc>
        <w:tc>
          <w:tcPr/>
          <w:p>
            <w:pPr>
              <w:pStyle w:val="Compact"/>
            </w:pPr>
            <w:r>
              <w:t xml:space="preserve">Contract Tests serão obrigatórios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57" w:name="regras-de-ouro-da-api"/>
    <w:p>
      <w:pPr>
        <w:pStyle w:val="Heading1"/>
      </w:pPr>
      <w:r>
        <w:t xml:space="preserve">137. Regras de ouro da API</w:t>
      </w:r>
    </w:p>
    <w:bookmarkStart w:id="147" w:name="regra-1"/>
    <w:p>
      <w:pPr>
        <w:pStyle w:val="Heading3"/>
      </w:pPr>
      <w:r>
        <w:t xml:space="preserve">Regra 1</w:t>
      </w:r>
    </w:p>
    <w:p>
      <w:pPr>
        <w:pStyle w:val="BlockText"/>
      </w:pPr>
      <w:r>
        <w:t xml:space="preserve">A API é contrato, não espelho do banco.</w:t>
      </w:r>
    </w:p>
    <w:bookmarkEnd w:id="147"/>
    <w:bookmarkStart w:id="148" w:name="regra-2"/>
    <w:p>
      <w:pPr>
        <w:pStyle w:val="Heading3"/>
      </w:pPr>
      <w:r>
        <w:t xml:space="preserve">Regra 2</w:t>
      </w:r>
    </w:p>
    <w:p>
      <w:pPr>
        <w:pStyle w:val="BlockText"/>
      </w:pPr>
      <w:r>
        <w:t xml:space="preserve">DTO não é Entity.</w:t>
      </w:r>
    </w:p>
    <w:bookmarkEnd w:id="148"/>
    <w:bookmarkStart w:id="149" w:name="regra-3"/>
    <w:p>
      <w:pPr>
        <w:pStyle w:val="Heading3"/>
      </w:pPr>
      <w:r>
        <w:t xml:space="preserve">Regra 3</w:t>
      </w:r>
    </w:p>
    <w:p>
      <w:pPr>
        <w:pStyle w:val="BlockText"/>
      </w:pPr>
      <w:r>
        <w:t xml:space="preserve">Command representa intenção; Event representa fato.</w:t>
      </w:r>
    </w:p>
    <w:bookmarkEnd w:id="149"/>
    <w:bookmarkStart w:id="150" w:name="regra-4"/>
    <w:p>
      <w:pPr>
        <w:pStyle w:val="Heading3"/>
      </w:pPr>
      <w:r>
        <w:t xml:space="preserve">Regra 4</w:t>
      </w:r>
    </w:p>
    <w:p>
      <w:pPr>
        <w:pStyle w:val="BlockText"/>
      </w:pPr>
      <w:r>
        <w:t xml:space="preserve">Não permitir alteração arbitrária de status.</w:t>
      </w:r>
    </w:p>
    <w:bookmarkEnd w:id="150"/>
    <w:bookmarkStart w:id="151" w:name="regra-5"/>
    <w:p>
      <w:pPr>
        <w:pStyle w:val="Heading3"/>
      </w:pPr>
      <w:r>
        <w:t xml:space="preserve">Regra 5</w:t>
      </w:r>
    </w:p>
    <w:p>
      <w:pPr>
        <w:pStyle w:val="BlockText"/>
      </w:pPr>
      <w:r>
        <w:t xml:space="preserve">Não confiar no frontend para autorização.</w:t>
      </w:r>
    </w:p>
    <w:bookmarkEnd w:id="151"/>
    <w:bookmarkStart w:id="152" w:name="regra-6"/>
    <w:p>
      <w:pPr>
        <w:pStyle w:val="Heading3"/>
      </w:pPr>
      <w:r>
        <w:t xml:space="preserve">Regra 6</w:t>
      </w:r>
    </w:p>
    <w:p>
      <w:pPr>
        <w:pStyle w:val="BlockText"/>
      </w:pPr>
      <w:r>
        <w:t xml:space="preserve">Recursos pertencentes ao usuário devem validar ownership.</w:t>
      </w:r>
    </w:p>
    <w:bookmarkEnd w:id="152"/>
    <w:bookmarkStart w:id="153" w:name="regra-7"/>
    <w:p>
      <w:pPr>
        <w:pStyle w:val="Heading3"/>
      </w:pPr>
      <w:r>
        <w:t xml:space="preserve">Regra 7</w:t>
      </w:r>
    </w:p>
    <w:p>
      <w:pPr>
        <w:pStyle w:val="BlockText"/>
      </w:pPr>
      <w:r>
        <w:t xml:space="preserve">Operações críticas devem ser idempotentes.</w:t>
      </w:r>
    </w:p>
    <w:bookmarkEnd w:id="153"/>
    <w:bookmarkStart w:id="154" w:name="regra-8"/>
    <w:p>
      <w:pPr>
        <w:pStyle w:val="Heading3"/>
      </w:pPr>
      <w:r>
        <w:t xml:space="preserve">Regra 8</w:t>
      </w:r>
    </w:p>
    <w:p>
      <w:pPr>
        <w:pStyle w:val="BlockText"/>
      </w:pPr>
      <w:r>
        <w:t xml:space="preserve">Mensagem de erro não é código de erro.</w:t>
      </w:r>
    </w:p>
    <w:bookmarkEnd w:id="154"/>
    <w:bookmarkStart w:id="155" w:name="regra-9"/>
    <w:p>
      <w:pPr>
        <w:pStyle w:val="Heading3"/>
      </w:pPr>
      <w:r>
        <w:t xml:space="preserve">Regra 9</w:t>
      </w:r>
    </w:p>
    <w:p>
      <w:pPr>
        <w:pStyle w:val="BlockText"/>
      </w:pPr>
      <w:r>
        <w:t xml:space="preserve">O OpenAPI deve evoluir junto com o código.</w:t>
      </w:r>
    </w:p>
    <w:bookmarkEnd w:id="155"/>
    <w:bookmarkStart w:id="156" w:name="regra-10"/>
    <w:p>
      <w:pPr>
        <w:pStyle w:val="Heading3"/>
      </w:pPr>
      <w:r>
        <w:t xml:space="preserve">Regra 10</w:t>
      </w:r>
    </w:p>
    <w:p>
      <w:pPr>
        <w:pStyle w:val="BlockText"/>
      </w:pPr>
      <w:r>
        <w:t xml:space="preserve">Uma API bem definida permite que frontend e backend evoluam de forma desacoplada.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relação-b01-b02-b03"/>
    <w:p>
      <w:pPr>
        <w:pStyle w:val="Heading1"/>
      </w:pPr>
      <w:r>
        <w:t xml:space="preserve">138. Relação B01 → B02 → B03</w:t>
      </w:r>
    </w:p>
    <w:p>
      <w:pPr>
        <w:pStyle w:val="SourceCode"/>
      </w:pPr>
      <w:r>
        <w:rPr>
          <w:rStyle w:val="VerbatimChar"/>
        </w:rPr>
        <w:t xml:space="preserve">B01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Structure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B02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Physical Model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B03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Contract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B04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B05</w:t>
      </w:r>
      <w:r>
        <w:br/>
      </w:r>
      <w:r>
        <w:rPr>
          <w:rStyle w:val="VerbatimChar"/>
        </w:rPr>
        <w:t xml:space="preserve">Event Contracts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B06</w:t>
      </w:r>
      <w:r>
        <w:br/>
      </w:r>
      <w:r>
        <w:rPr>
          <w:rStyle w:val="VerbatimChar"/>
        </w:rPr>
        <w:t xml:space="preserve">Queues / Workers</w:t>
      </w:r>
    </w:p>
    <w:p>
      <w:r>
        <w:pict>
          <v:rect style="width:0;height:1.5pt" o:hralign="center" o:hrstd="t" o:hr="t"/>
        </w:pict>
      </w:r>
    </w:p>
    <w:bookmarkEnd w:id="158"/>
    <w:bookmarkStart w:id="159" w:name="primeira-entrega-técnica"/>
    <w:p>
      <w:pPr>
        <w:pStyle w:val="Heading1"/>
      </w:pPr>
      <w:r>
        <w:t xml:space="preserve">139. Primeira entrega técnica</w:t>
      </w:r>
    </w:p>
    <w:p>
      <w:pPr>
        <w:pStyle w:val="FirstParagraph"/>
      </w:pPr>
      <w:r>
        <w:t xml:space="preserve">Depois do B03, o primeiro conjunto executável será:</w:t>
      </w:r>
    </w:p>
    <w:p>
      <w:pPr>
        <w:pStyle w:val="SourceCode"/>
      </w:pP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OpenAPI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GET /health/live</w:t>
      </w:r>
      <w:r>
        <w:br/>
      </w:r>
      <w:r>
        <w:br/>
      </w:r>
      <w:r>
        <w:rPr>
          <w:rStyle w:val="VerbatimChar"/>
        </w:rPr>
        <w:t xml:space="preserve">GET /api/v1/catalog/variations</w:t>
      </w:r>
      <w:r>
        <w:br/>
      </w:r>
      <w:r>
        <w:rPr>
          <w:rStyle w:val="VerbatimChar"/>
        </w:rPr>
        <w:t xml:space="preserve">GET /api/v1/catalog/variations/{id}</w:t>
      </w:r>
      <w:r>
        <w:br/>
      </w:r>
      <w:r>
        <w:br/>
      </w:r>
      <w:r>
        <w:rPr>
          <w:rStyle w:val="VerbatimChar"/>
        </w:rPr>
        <w:t xml:space="preserve">GET /api/v1/collection</w:t>
      </w:r>
      <w:r>
        <w:br/>
      </w:r>
      <w:r>
        <w:rPr>
          <w:rStyle w:val="VerbatimChar"/>
        </w:rPr>
        <w:t xml:space="preserve">GET /api/v1/collection/exemplars</w:t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GET /api/v1/collection/exemplars/{id}</w:t>
      </w:r>
      <w:r>
        <w:br/>
      </w:r>
      <w:r>
        <w:rPr>
          <w:rStyle w:val="VerbatimChar"/>
        </w:rPr>
        <w:t xml:space="preserve">PATCH /api/v1/collection/exemplars/{id}</w:t>
      </w:r>
      <w:r>
        <w:br/>
      </w:r>
      <w:r>
        <w:rPr>
          <w:rStyle w:val="VerbatimChar"/>
        </w:rPr>
        <w:t xml:space="preserve">POST /api/v1/collection/exemplars/{id}/move</w:t>
      </w:r>
    </w:p>
    <w:p>
      <w:r>
        <w:pict>
          <v:rect style="width:0;height:1.5pt" o:hralign="center" o:hrstd="t" o:hr="t"/>
        </w:pict>
      </w:r>
    </w:p>
    <w:bookmarkEnd w:id="159"/>
    <w:bookmarkStart w:id="160" w:name="próximo-documento-técnico"/>
    <w:p>
      <w:pPr>
        <w:pStyle w:val="Heading1"/>
      </w:pPr>
      <w:r>
        <w:t xml:space="preserve">140. Próximo documento técnico</w:t>
      </w:r>
    </w:p>
    <w:p>
      <w:pPr>
        <w:pStyle w:val="FirstParagraph"/>
      </w:pPr>
      <w:r>
        <w:t xml:space="preserve">O próximo documento será:</w:t>
      </w:r>
    </w:p>
    <w:bookmarkEnd w:id="160"/>
    <w:bookmarkStart w:id="161" w:name="Xe01391bee1d2f040422d0906786dbc1c9ad481f"/>
    <w:p>
      <w:pPr>
        <w:pStyle w:val="Heading1"/>
      </w:pPr>
      <w:r>
        <w:t xml:space="preserve">B04 — Authentication, Authorization e Identity</w:t>
      </w:r>
    </w:p>
    <w:p>
      <w:pPr>
        <w:pStyle w:val="FirstParagraph"/>
      </w:pPr>
      <w:r>
        <w:t xml:space="preserve">Ele deverá definir detalhadamente:</w:t>
      </w:r>
    </w:p>
    <w:p>
      <w:pPr>
        <w:pStyle w:val="SourceCode"/>
      </w:pPr>
      <w:r>
        <w:rPr>
          <w:rStyle w:val="VerbatimChar"/>
        </w:rPr>
        <w:t xml:space="preserve">Identity Provider</w:t>
      </w:r>
      <w:r>
        <w:br/>
      </w:r>
      <w:r>
        <w:rPr>
          <w:rStyle w:val="VerbatimChar"/>
        </w:rPr>
        <w:t xml:space="preserve">OIDC</w:t>
      </w:r>
      <w:r>
        <w:br/>
      </w:r>
      <w:r>
        <w:rPr>
          <w:rStyle w:val="VerbatimChar"/>
        </w:rPr>
        <w:t xml:space="preserve">OAuth</w:t>
      </w:r>
      <w:r>
        <w:br/>
      </w:r>
      <w:r>
        <w:rPr>
          <w:rStyle w:val="VerbatimChar"/>
        </w:rPr>
        <w:t xml:space="preserve">Authorization Code</w:t>
      </w:r>
      <w:r>
        <w:br/>
      </w:r>
      <w:r>
        <w:rPr>
          <w:rStyle w:val="VerbatimChar"/>
        </w:rPr>
        <w:t xml:space="preserve">PKCE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USER_IDENTITY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MFA</w:t>
      </w:r>
      <w:r>
        <w:br/>
      </w:r>
      <w:r>
        <w:rPr>
          <w:rStyle w:val="VerbatimChar"/>
        </w:rPr>
        <w:t xml:space="preserve">Account Recovery</w:t>
      </w:r>
      <w:r>
        <w:br/>
      </w:r>
      <w:r>
        <w:rPr>
          <w:rStyle w:val="VerbatimChar"/>
        </w:rPr>
        <w:t xml:space="preserve">Suspension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Token Validation</w:t>
      </w:r>
      <w:r>
        <w:br/>
      </w:r>
      <w:r>
        <w:rPr>
          <w:rStyle w:val="VerbatimChar"/>
        </w:rPr>
        <w:t xml:space="preserve">Security Events</w:t>
      </w:r>
    </w:p>
    <w:p>
      <w:pPr>
        <w:pStyle w:val="FirstParagraph"/>
      </w:pPr>
      <w:r>
        <w:t xml:space="preserve">Também será definido o fluxo completo: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IDENTITY 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OIDC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RESOURCE</w:t>
      </w:r>
    </w:p>
    <w:p>
      <w:r>
        <w:pict>
          <v:rect style="width:0;height:1.5pt" o:hralign="center" o:hrstd="t" o:hr="t"/>
        </w:pict>
      </w:r>
    </w:p>
    <w:bookmarkEnd w:id="161"/>
    <w:bookmarkStart w:id="162" w:name="conclusão"/>
    <w:p>
      <w:pPr>
        <w:pStyle w:val="Heading1"/>
      </w:pPr>
      <w:r>
        <w:t xml:space="preserve">141. Conclusão</w:t>
      </w:r>
    </w:p>
    <w:p>
      <w:pPr>
        <w:pStyle w:val="FirstParagraph"/>
      </w:pPr>
      <w:r>
        <w:t xml:space="preserve">Com o B03, o MiniHub passa a possuir não apenas um banco e uma estrutura de backend, mas também um</w:t>
      </w:r>
      <w:r>
        <w:t xml:space="preserve"> </w:t>
      </w:r>
      <w:r>
        <w:rPr>
          <w:b/>
          <w:bCs/>
        </w:rPr>
        <w:t xml:space="preserve">contrato formal de comunicação</w:t>
      </w:r>
      <w:r>
        <w:t xml:space="preserve">.</w:t>
      </w:r>
    </w:p>
    <w:p>
      <w:pPr>
        <w:pStyle w:val="BodyText"/>
      </w:pPr>
      <w:r>
        <w:t xml:space="preserve">A arquitetura passa a ter: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FRONTEND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REST / JSON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OpenAPI v1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│              BACKEND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Controller                          │</w:t>
      </w:r>
      <w:r>
        <w:br/>
      </w:r>
      <w:r>
        <w:rPr>
          <w:rStyle w:val="VerbatimChar"/>
        </w:rPr>
        <w:t xml:space="preserve">│      ↓                              │</w:t>
      </w:r>
      <w:r>
        <w:br/>
      </w:r>
      <w:r>
        <w:rPr>
          <w:rStyle w:val="VerbatimChar"/>
        </w:rPr>
        <w:t xml:space="preserve">│ Application                         │</w:t>
      </w:r>
      <w:r>
        <w:br/>
      </w:r>
      <w:r>
        <w:rPr>
          <w:rStyle w:val="VerbatimChar"/>
        </w:rPr>
        <w:t xml:space="preserve">│      ↓                              │</w:t>
      </w:r>
      <w:r>
        <w:br/>
      </w:r>
      <w:r>
        <w:rPr>
          <w:rStyle w:val="VerbatimChar"/>
        </w:rPr>
        <w:t xml:space="preserve">│ Domain                              │</w:t>
      </w:r>
      <w:r>
        <w:br/>
      </w:r>
      <w:r>
        <w:rPr>
          <w:rStyle w:val="VerbatimChar"/>
        </w:rPr>
        <w:t xml:space="preserve">│      ↓                              │</w:t>
      </w:r>
      <w:r>
        <w:br/>
      </w:r>
      <w:r>
        <w:rPr>
          <w:rStyle w:val="VerbatimChar"/>
        </w:rPr>
        <w:t xml:space="preserve">│ Repository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PostgreSQL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B03 está definido como baseline da API v1</w:t>
      </w:r>
      <w:r>
        <w:t xml:space="preserve">.</w:t>
      </w:r>
    </w:p>
    <w:p>
      <w:pPr>
        <w:pStyle w:val="BodyText"/>
      </w:pPr>
      <w:r>
        <w:t xml:space="preserve">A próxima etapa é particularmente importante porque consolidará a fronteira de segurança do sistema:</w:t>
      </w:r>
      <w:r>
        <w:t xml:space="preserve"> </w:t>
      </w:r>
      <w:r>
        <w:rPr>
          <w:b/>
          <w:bCs/>
        </w:rPr>
        <w:t xml:space="preserve">B04 — Authentication, Authorization e Identity</w:t>
      </w:r>
      <w:r>
        <w:t xml:space="preserve">.</w:t>
      </w:r>
    </w:p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