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211cc20707e310034930b29d293cc5f52656d2"/>
    <w:p>
      <w:pPr>
        <w:pStyle w:val="Heading1"/>
      </w:pPr>
      <w:r>
        <w:t xml:space="preserve">10.20.12 — E22 Observability, Logs, Métricas, Tracing, Health Checks e Monitoramento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E22 — Observability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Arquitetural</w:t>
      </w:r>
      <w:r>
        <w:br/>
      </w:r>
      <w:r>
        <w:rPr>
          <w:b/>
          <w:bCs/>
        </w:rPr>
        <w:t xml:space="preserve">Dependências principais:</w:t>
      </w:r>
      <w:r>
        <w:t xml:space="preserve"> </w:t>
      </w:r>
      <w:r>
        <w:t xml:space="preserve">E01 Foundation, E02 Security, E13 Finance, E17 Notifications, E21 Integrations</w:t>
      </w:r>
      <w:r>
        <w:br/>
      </w:r>
      <w:r>
        <w:rPr>
          <w:b/>
          <w:bCs/>
        </w:rPr>
        <w:t xml:space="preserve">Integrações futuras:</w:t>
      </w:r>
      <w:r>
        <w:t xml:space="preserve"> </w:t>
      </w:r>
      <w:r>
        <w:t xml:space="preserve">E23 Events / Workers, E24 Quality / Tests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E22 define a arquitetura de observabilidade do MiniHub.</w:t>
      </w:r>
    </w:p>
    <w:p>
      <w:pPr>
        <w:pStyle w:val="BodyText"/>
      </w:pPr>
      <w:r>
        <w:t xml:space="preserve">O objetivo é permitir que a equipe consiga responder, de forma objetiva:</w:t>
      </w:r>
    </w:p>
    <w:p>
      <w:pPr>
        <w:pStyle w:val="Compact"/>
        <w:numPr>
          <w:ilvl w:val="0"/>
          <w:numId w:val="1001"/>
        </w:numPr>
      </w:pPr>
      <w:r>
        <w:t xml:space="preserve">O sistema está funcionando?</w:t>
      </w:r>
    </w:p>
    <w:p>
      <w:pPr>
        <w:pStyle w:val="Compact"/>
        <w:numPr>
          <w:ilvl w:val="0"/>
          <w:numId w:val="1001"/>
        </w:numPr>
      </w:pPr>
      <w:r>
        <w:t xml:space="preserve">Qual componente está apresentando problema?</w:t>
      </w:r>
    </w:p>
    <w:p>
      <w:pPr>
        <w:pStyle w:val="Compact"/>
        <w:numPr>
          <w:ilvl w:val="0"/>
          <w:numId w:val="1001"/>
        </w:numPr>
      </w:pPr>
      <w:r>
        <w:t xml:space="preserve">Quando o problema começou?</w:t>
      </w:r>
    </w:p>
    <w:p>
      <w:pPr>
        <w:pStyle w:val="Compact"/>
        <w:numPr>
          <w:ilvl w:val="0"/>
          <w:numId w:val="1001"/>
        </w:numPr>
      </w:pPr>
      <w:r>
        <w:t xml:space="preserve">Quantos usuários foram afetados?</w:t>
      </w:r>
    </w:p>
    <w:p>
      <w:pPr>
        <w:pStyle w:val="Compact"/>
        <w:numPr>
          <w:ilvl w:val="0"/>
          <w:numId w:val="1001"/>
        </w:numPr>
      </w:pPr>
      <w:r>
        <w:t xml:space="preserve">Qual operação falhou?</w:t>
      </w:r>
    </w:p>
    <w:p>
      <w:pPr>
        <w:pStyle w:val="Compact"/>
        <w:numPr>
          <w:ilvl w:val="0"/>
          <w:numId w:val="1001"/>
        </w:numPr>
      </w:pPr>
      <w:r>
        <w:t xml:space="preserve">Quanto tempo a operação levou?</w:t>
      </w:r>
    </w:p>
    <w:p>
      <w:pPr>
        <w:pStyle w:val="Compact"/>
        <w:numPr>
          <w:ilvl w:val="0"/>
          <w:numId w:val="1001"/>
        </w:numPr>
      </w:pPr>
      <w:r>
        <w:t xml:space="preserve">Qual foi a causa?</w:t>
      </w:r>
    </w:p>
    <w:p>
      <w:pPr>
        <w:pStyle w:val="Compact"/>
        <w:numPr>
          <w:ilvl w:val="0"/>
          <w:numId w:val="1001"/>
        </w:numPr>
      </w:pPr>
      <w:r>
        <w:t xml:space="preserve">Qual serviço externo estava envolvido?</w:t>
      </w:r>
    </w:p>
    <w:p>
      <w:pPr>
        <w:pStyle w:val="Compact"/>
        <w:numPr>
          <w:ilvl w:val="0"/>
          <w:numId w:val="1001"/>
        </w:numPr>
      </w:pPr>
      <w:r>
        <w:t xml:space="preserve">O problema é isolado ou sistêmico?</w:t>
      </w:r>
    </w:p>
    <w:p>
      <w:pPr>
        <w:pStyle w:val="Compact"/>
        <w:numPr>
          <w:ilvl w:val="0"/>
          <w:numId w:val="1001"/>
        </w:numPr>
      </w:pPr>
      <w:r>
        <w:t xml:space="preserve">O erro está aumentando?</w:t>
      </w:r>
    </w:p>
    <w:p>
      <w:pPr>
        <w:pStyle w:val="Compact"/>
        <w:numPr>
          <w:ilvl w:val="0"/>
          <w:numId w:val="1001"/>
        </w:numPr>
      </w:pPr>
      <w:r>
        <w:t xml:space="preserve">O problema está relacionado a código, banco, infraestrutura ou provider externo?</w:t>
      </w:r>
    </w:p>
    <w:p>
      <w:pPr>
        <w:pStyle w:val="Compact"/>
        <w:numPr>
          <w:ilvl w:val="0"/>
          <w:numId w:val="1001"/>
        </w:numPr>
      </w:pPr>
      <w:r>
        <w:t xml:space="preserve">Houve algum comportamento suspeito ou incidente de segurança?</w:t>
      </w:r>
    </w:p>
    <w:p>
      <w:pPr>
        <w:pStyle w:val="FirstParagraph"/>
      </w:pPr>
      <w:r>
        <w:t xml:space="preserve">O E22 será responsável por: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TRACING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ALERTAS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CORRELAÇÃO</w:t>
      </w:r>
      <w:r>
        <w:br/>
      </w:r>
      <w:r>
        <w:rPr>
          <w:rStyle w:val="VerbatimChar"/>
        </w:rPr>
        <w:t xml:space="preserve">DIAGNÓSTICO OPERACIONAL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A regra central será:</w:t>
      </w:r>
    </w:p>
    <w:p>
      <w:pPr>
        <w:pStyle w:val="BlockText"/>
      </w:pPr>
      <w:r>
        <w:rPr>
          <w:b/>
          <w:bCs/>
        </w:rPr>
        <w:t xml:space="preserve">O MiniHub deverá ser observável por padrão, e não depender de investigação manual para descobrir o que aconteceu.</w:t>
      </w:r>
    </w:p>
    <w:p>
      <w:pPr>
        <w:pStyle w:val="FirstParagraph"/>
      </w:pPr>
      <w:r>
        <w:t xml:space="preserve">A arquitetura deverá permitir acompanhar uma operação desde a entrada: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utilizando identificadores de correlação.</w:t>
      </w:r>
    </w:p>
    <w:p>
      <w:r>
        <w:pict>
          <v:rect style="width:0;height:1.5pt" o:hralign="center" o:hrstd="t" o:hr="t"/>
        </w:pict>
      </w:r>
    </w:p>
    <w:bookmarkEnd w:id="11"/>
    <w:bookmarkStart w:id="15" w:name="observabilidade-logging"/>
    <w:p>
      <w:pPr>
        <w:pStyle w:val="Heading1"/>
      </w:pPr>
      <w:r>
        <w:t xml:space="preserve">3. Observabilidade ≠ Logging</w:t>
      </w:r>
    </w:p>
    <w:p>
      <w:pPr>
        <w:pStyle w:val="FirstParagraph"/>
      </w:pPr>
      <w:r>
        <w:t xml:space="preserve">Observabilidade não significa simplesmente possuir arquivos de log.</w:t>
      </w:r>
    </w:p>
    <w:p>
      <w:pPr>
        <w:pStyle w:val="BodyText"/>
      </w:pPr>
      <w:r>
        <w:t xml:space="preserve">Teremos três pilares principais:</w:t>
      </w:r>
    </w:p>
    <w:p>
      <w:pPr>
        <w:pStyle w:val="SourceCode"/>
      </w:pPr>
      <w:r>
        <w:rPr>
          <w:rStyle w:val="VerbatimChar"/>
        </w:rPr>
        <w:t xml:space="preserve">             OBSERVABILITY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┌──────────┼──────────┐</w:t>
      </w:r>
      <w:r>
        <w:br/>
      </w:r>
      <w:r>
        <w:rPr>
          <w:rStyle w:val="VerbatimChar"/>
        </w:rPr>
        <w:t xml:space="preserve">       ↓          ↓          ↓</w:t>
      </w:r>
      <w:r>
        <w:br/>
      </w:r>
      <w:r>
        <w:rPr>
          <w:rStyle w:val="VerbatimChar"/>
        </w:rPr>
        <w:t xml:space="preserve">     LOGS      METRICS     TRACES</w:t>
      </w:r>
    </w:p>
    <w:p>
      <w:pPr>
        <w:pStyle w:val="FirstParagraph"/>
      </w:pPr>
      <w:r>
        <w:t xml:space="preserve">Cada um responde perguntas diferentes.</w:t>
      </w:r>
    </w:p>
    <w:bookmarkStart w:id="12" w:name="logs"/>
    <w:p>
      <w:pPr>
        <w:pStyle w:val="Heading3"/>
      </w:pPr>
      <w:r>
        <w:t xml:space="preserve">Logs</w:t>
      </w:r>
    </w:p>
    <w:p>
      <w:pPr>
        <w:pStyle w:val="BlockText"/>
      </w:pPr>
      <w:r>
        <w:t xml:space="preserve">O que aconteceu?</w:t>
      </w:r>
    </w:p>
    <w:bookmarkEnd w:id="12"/>
    <w:bookmarkStart w:id="13" w:name="métricas"/>
    <w:p>
      <w:pPr>
        <w:pStyle w:val="Heading3"/>
      </w:pPr>
      <w:r>
        <w:t xml:space="preserve">Métricas</w:t>
      </w:r>
    </w:p>
    <w:p>
      <w:pPr>
        <w:pStyle w:val="BlockText"/>
      </w:pPr>
      <w:r>
        <w:t xml:space="preserve">Quanto aconteceu?</w:t>
      </w:r>
    </w:p>
    <w:bookmarkEnd w:id="13"/>
    <w:bookmarkStart w:id="14" w:name="traces"/>
    <w:p>
      <w:pPr>
        <w:pStyle w:val="Heading3"/>
      </w:pPr>
      <w:r>
        <w:t xml:space="preserve">Traces</w:t>
      </w:r>
    </w:p>
    <w:p>
      <w:pPr>
        <w:pStyle w:val="BlockText"/>
      </w:pPr>
      <w:r>
        <w:t xml:space="preserve">Por onde a operação passou e quanto tempo levou?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health-checks"/>
    <w:p>
      <w:pPr>
        <w:pStyle w:val="Heading1"/>
      </w:pPr>
      <w:r>
        <w:t xml:space="preserve">4. Health Checks</w:t>
      </w:r>
    </w:p>
    <w:p>
      <w:pPr>
        <w:pStyle w:val="FirstParagraph"/>
      </w:pPr>
      <w:r>
        <w:t xml:space="preserve">Health Checks responderão:</w:t>
      </w:r>
    </w:p>
    <w:p>
      <w:pPr>
        <w:pStyle w:val="BlockText"/>
      </w:pPr>
      <w:r>
        <w:t xml:space="preserve">O serviço está vivo?</w:t>
      </w:r>
    </w:p>
    <w:p>
      <w:pPr>
        <w:pStyle w:val="BlockText"/>
      </w:pPr>
      <w:r>
        <w:t xml:space="preserve">O serviço consegue funcionar?</w:t>
      </w:r>
    </w:p>
    <w:p>
      <w:pPr>
        <w:pStyle w:val="BlockText"/>
      </w:pPr>
      <w:r>
        <w:t xml:space="preserve">As dependências críticas estão disponíveis?</w:t>
      </w:r>
    </w:p>
    <w:p>
      <w:r>
        <w:pict>
          <v:rect style="width:0;height:1.5pt" o:hralign="center" o:hrstd="t" o:hr="t"/>
        </w:pict>
      </w:r>
    </w:p>
    <w:bookmarkEnd w:id="16"/>
    <w:bookmarkStart w:id="17" w:name="monitoramento"/>
    <w:p>
      <w:pPr>
        <w:pStyle w:val="Heading1"/>
      </w:pPr>
      <w:r>
        <w:t xml:space="preserve">5. Monitoramento</w:t>
      </w:r>
    </w:p>
    <w:p>
      <w:pPr>
        <w:pStyle w:val="FirstParagraph"/>
      </w:pPr>
      <w:r>
        <w:t xml:space="preserve">Monitoramento utilizará: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EVENTOS</w:t>
      </w:r>
    </w:p>
    <w:p>
      <w:pPr>
        <w:pStyle w:val="FirstParagraph"/>
      </w:pPr>
      <w:r>
        <w:t xml:space="preserve">para detectar:</w:t>
      </w:r>
    </w:p>
    <w:p>
      <w:pPr>
        <w:pStyle w:val="SourceCode"/>
      </w:pP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DEGRADAÇÃO</w:t>
      </w:r>
      <w:r>
        <w:br/>
      </w:r>
      <w:r>
        <w:rPr>
          <w:rStyle w:val="VerbatimChar"/>
        </w:rPr>
        <w:t xml:space="preserve">INDISPONIBILIDADE</w:t>
      </w:r>
      <w:r>
        <w:br/>
      </w:r>
      <w:r>
        <w:rPr>
          <w:rStyle w:val="VerbatimChar"/>
        </w:rPr>
        <w:t xml:space="preserve">ANOMALIAS</w:t>
      </w:r>
      <w:r>
        <w:br/>
      </w:r>
      <w:r>
        <w:rPr>
          <w:rStyle w:val="VerbatimChar"/>
        </w:rPr>
        <w:t xml:space="preserve">INCIDENTES</w:t>
      </w:r>
      <w:r>
        <w:br/>
      </w:r>
      <w:r>
        <w:rPr>
          <w:rStyle w:val="VerbatimChar"/>
        </w:rPr>
        <w:t xml:space="preserve">PROBLEMAS DE SEGURANÇA</w:t>
      </w:r>
    </w:p>
    <w:p>
      <w:r>
        <w:pict>
          <v:rect style="width:0;height:1.5pt" o:hralign="center" o:hrstd="t" o:hr="t"/>
        </w:pict>
      </w:r>
    </w:p>
    <w:bookmarkEnd w:id="17"/>
    <w:bookmarkStart w:id="18" w:name="arquitetura-geral"/>
    <w:p>
      <w:pPr>
        <w:pStyle w:val="Heading1"/>
      </w:pPr>
      <w:r>
        <w:t xml:space="preserve">6. Arquitetura Geral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MINI HUB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 APPLICATION CODE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│                 │                 │</w:t>
      </w:r>
      <w:r>
        <w:br/>
      </w:r>
      <w:r>
        <w:rPr>
          <w:rStyle w:val="VerbatimChar"/>
        </w:rPr>
        <w:t xml:space="preserve">                  ▼                 ▼                 ▼</w:t>
      </w:r>
      <w:r>
        <w:br/>
      </w:r>
      <w:r>
        <w:rPr>
          <w:rStyle w:val="VerbatimChar"/>
        </w:rPr>
        <w:t xml:space="preserve">                LOGS             METRICS           TRACES</w:t>
      </w:r>
      <w:r>
        <w:br/>
      </w:r>
      <w:r>
        <w:rPr>
          <w:rStyle w:val="VerbatimChar"/>
        </w:rPr>
        <w:t xml:space="preserve">                  │                 │                 │</w:t>
      </w:r>
      <w:r>
        <w:br/>
      </w:r>
      <w:r>
        <w:rPr>
          <w:rStyle w:val="VerbatimChar"/>
        </w:rPr>
        <w:t xml:space="preserve">        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OBSERVABILITY PLATFORM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│                 │                 │</w:t>
      </w:r>
      <w:r>
        <w:br/>
      </w:r>
      <w:r>
        <w:rPr>
          <w:rStyle w:val="VerbatimChar"/>
        </w:rPr>
        <w:t xml:space="preserve">                  ▼                 ▼                 ▼</w:t>
      </w:r>
      <w:r>
        <w:br/>
      </w:r>
      <w:r>
        <w:rPr>
          <w:rStyle w:val="VerbatimChar"/>
        </w:rPr>
        <w:t xml:space="preserve">              DASHBOARDS         ALERTS           ANALYSIS</w:t>
      </w:r>
    </w:p>
    <w:p>
      <w:r>
        <w:pict>
          <v:rect style="width:0;height:1.5pt" o:hralign="center" o:hrstd="t" o:hr="t"/>
        </w:pict>
      </w:r>
    </w:p>
    <w:bookmarkEnd w:id="18"/>
    <w:bookmarkStart w:id="19" w:name="separação-de-responsabilidades"/>
    <w:p>
      <w:pPr>
        <w:pStyle w:val="Heading1"/>
      </w:pPr>
      <w:r>
        <w:t xml:space="preserve">7. Separação de Responsabilidades</w:t>
      </w:r>
    </w:p>
    <w:p>
      <w:pPr>
        <w:pStyle w:val="FirstParagraph"/>
      </w:pPr>
      <w:r>
        <w:t xml:space="preserve">O E22 não será responsável pelas regras de negócio.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E22</w:t>
      </w:r>
    </w:p>
    <w:p>
      <w:pPr>
        <w:pStyle w:val="FirstParagraph"/>
      </w:pPr>
      <w:r>
        <w:t xml:space="preserve">não decide:</w:t>
      </w:r>
    </w:p>
    <w:p>
      <w:pPr>
        <w:pStyle w:val="SourceCode"/>
      </w:pPr>
      <w:r>
        <w:rPr>
          <w:rStyle w:val="VerbatimChar"/>
        </w:rPr>
        <w:t xml:space="preserve">Payment = APPROVED</w:t>
      </w:r>
    </w:p>
    <w:p>
      <w:pPr>
        <w:pStyle w:val="FirstParagraph"/>
      </w:pPr>
      <w:r>
        <w:t xml:space="preserve">E12 decide isso.</w:t>
      </w:r>
    </w:p>
    <w:p>
      <w:pPr>
        <w:pStyle w:val="BodyText"/>
      </w:pPr>
      <w:r>
        <w:t xml:space="preserve">E22 registra e observa: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p>
      <w:r>
        <w:pict>
          <v:rect style="width:0;height:1.5pt" o:hralign="center" o:hrstd="t" o:hr="t"/>
        </w:pict>
      </w:r>
    </w:p>
    <w:bookmarkEnd w:id="19"/>
    <w:bookmarkStart w:id="22" w:name="observability-audit"/>
    <w:p>
      <w:pPr>
        <w:pStyle w:val="Heading1"/>
      </w:pPr>
      <w:r>
        <w:t xml:space="preserve">8. Observability ≠ Audit</w:t>
      </w:r>
    </w:p>
    <w:p>
      <w:pPr>
        <w:pStyle w:val="FirstParagraph"/>
      </w:pPr>
      <w:r>
        <w:t xml:space="preserve">Essa distinção é importante.</w:t>
      </w:r>
    </w:p>
    <w:bookmarkStart w:id="20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Serve para:</w:t>
      </w:r>
    </w:p>
    <w:p>
      <w:pPr>
        <w:pStyle w:val="Compact"/>
        <w:numPr>
          <w:ilvl w:val="0"/>
          <w:numId w:val="1002"/>
        </w:numPr>
      </w:pPr>
      <w:r>
        <w:t xml:space="preserve">diagnóstico;</w:t>
      </w:r>
    </w:p>
    <w:p>
      <w:pPr>
        <w:pStyle w:val="Compact"/>
        <w:numPr>
          <w:ilvl w:val="0"/>
          <w:numId w:val="1002"/>
        </w:numPr>
      </w:pPr>
      <w:r>
        <w:t xml:space="preserve">performance;</w:t>
      </w:r>
    </w:p>
    <w:p>
      <w:pPr>
        <w:pStyle w:val="Compact"/>
        <w:numPr>
          <w:ilvl w:val="0"/>
          <w:numId w:val="1002"/>
        </w:numPr>
      </w:pPr>
      <w:r>
        <w:t xml:space="preserve">disponibilidade;</w:t>
      </w:r>
    </w:p>
    <w:p>
      <w:pPr>
        <w:pStyle w:val="Compact"/>
        <w:numPr>
          <w:ilvl w:val="0"/>
          <w:numId w:val="1002"/>
        </w:numPr>
      </w:pPr>
      <w:r>
        <w:t xml:space="preserve">operação;</w:t>
      </w:r>
    </w:p>
    <w:p>
      <w:pPr>
        <w:pStyle w:val="Compact"/>
        <w:numPr>
          <w:ilvl w:val="0"/>
          <w:numId w:val="1002"/>
        </w:numPr>
      </w:pPr>
      <w:r>
        <w:t xml:space="preserve">incidentes;</w:t>
      </w:r>
    </w:p>
    <w:p>
      <w:pPr>
        <w:pStyle w:val="Compact"/>
        <w:numPr>
          <w:ilvl w:val="0"/>
          <w:numId w:val="1002"/>
        </w:numPr>
      </w:pPr>
      <w:r>
        <w:t xml:space="preserve">troubleshooting.</w:t>
      </w:r>
    </w:p>
    <w:bookmarkEnd w:id="20"/>
    <w:bookmarkStart w:id="21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Serve para:</w:t>
      </w:r>
    </w:p>
    <w:p>
      <w:pPr>
        <w:pStyle w:val="Compact"/>
        <w:numPr>
          <w:ilvl w:val="0"/>
          <w:numId w:val="1003"/>
        </w:numPr>
      </w:pPr>
      <w:r>
        <w:t xml:space="preserve">reconstrução de ações;</w:t>
      </w:r>
    </w:p>
    <w:p>
      <w:pPr>
        <w:pStyle w:val="Compact"/>
        <w:numPr>
          <w:ilvl w:val="0"/>
          <w:numId w:val="1003"/>
        </w:numPr>
      </w:pPr>
      <w:r>
        <w:t xml:space="preserve">responsabilização;</w:t>
      </w:r>
    </w:p>
    <w:p>
      <w:pPr>
        <w:pStyle w:val="Compact"/>
        <w:numPr>
          <w:ilvl w:val="0"/>
          <w:numId w:val="1003"/>
        </w:numPr>
      </w:pPr>
      <w:r>
        <w:t xml:space="preserve">compliance;</w:t>
      </w:r>
    </w:p>
    <w:p>
      <w:pPr>
        <w:pStyle w:val="Compact"/>
        <w:numPr>
          <w:ilvl w:val="0"/>
          <w:numId w:val="1003"/>
        </w:numPr>
      </w:pPr>
      <w:r>
        <w:t xml:space="preserve">alterações sensíveis;</w:t>
      </w:r>
    </w:p>
    <w:p>
      <w:pPr>
        <w:pStyle w:val="Compact"/>
        <w:numPr>
          <w:ilvl w:val="0"/>
          <w:numId w:val="1003"/>
        </w:numPr>
      </w:pPr>
      <w:r>
        <w:t xml:space="preserve">histórico de decisões.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OBSERVABILITY ≠ AUDIT</w:t>
      </w:r>
    </w:p>
    <w:p>
      <w:pPr>
        <w:pStyle w:val="FirstParagraph"/>
      </w:pPr>
      <w:r>
        <w:t xml:space="preserve">Uma informação pode aparecer em ambos, mas os objetivos são diferentes.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servability-business-event"/>
    <w:p>
      <w:pPr>
        <w:pStyle w:val="Heading1"/>
      </w:pPr>
      <w:r>
        <w:t xml:space="preserve">9. Observability ≠ Business Event</w:t>
      </w:r>
    </w:p>
    <w:p>
      <w:pPr>
        <w:pStyle w:val="FirstParagraph"/>
      </w:pPr>
      <w:r>
        <w:t xml:space="preserve">Também não devemos confundir:</w:t>
      </w:r>
    </w:p>
    <w:p>
      <w:pPr>
        <w:pStyle w:val="SourceCode"/>
      </w:pPr>
      <w:r>
        <w:rPr>
          <w:rStyle w:val="VerbatimChar"/>
        </w:rPr>
        <w:t xml:space="preserve">BUSINESS EVENT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OBSERVABILITY EVENT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é um evento de negócio.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HTTP request completed in 420ms</w:t>
      </w:r>
    </w:p>
    <w:p>
      <w:pPr>
        <w:pStyle w:val="FirstParagraph"/>
      </w:pPr>
      <w:r>
        <w:t xml:space="preserve">é informação operacional.</w:t>
      </w:r>
    </w:p>
    <w:p>
      <w:r>
        <w:pict>
          <v:rect style="width:0;height:1.5pt" o:hralign="center" o:hrstd="t" o:hr="t"/>
        </w:pict>
      </w:r>
    </w:p>
    <w:bookmarkEnd w:id="23"/>
    <w:bookmarkStart w:id="24" w:name="logs-estruturados"/>
    <w:p>
      <w:pPr>
        <w:pStyle w:val="Heading1"/>
      </w:pPr>
      <w:r>
        <w:t xml:space="preserve">10. Logs Estruturados</w:t>
      </w:r>
    </w:p>
    <w:p>
      <w:pPr>
        <w:pStyle w:val="FirstParagraph"/>
      </w:pPr>
      <w:r>
        <w:t xml:space="preserve">Os logs do MiniHub deverão ser estruturados.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"2026-09-16T10:15:32.123Z"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"order.confirmed"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"7f8..."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utilização de formato estruturado facilita pesquisa, correlação e análise automatizada.</w:t>
      </w:r>
    </w:p>
    <w:p>
      <w:r>
        <w:pict>
          <v:rect style="width:0;height:1.5pt" o:hralign="center" o:hrstd="t" o:hr="t"/>
        </w:pict>
      </w:r>
    </w:p>
    <w:bookmarkEnd w:id="24"/>
    <w:bookmarkStart w:id="25" w:name="campos-obrigatórios-dos-logs"/>
    <w:p>
      <w:pPr>
        <w:pStyle w:val="Heading1"/>
      </w:pPr>
      <w:r>
        <w:t xml:space="preserve">11. Campos Obrigatórios dos Logs</w:t>
      </w:r>
    </w:p>
    <w:p>
      <w:pPr>
        <w:pStyle w:val="FirstParagraph"/>
      </w:pPr>
      <w:r>
        <w:t xml:space="preserve">Quando aplicável, os logs deverão conter: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duration_ms</w:t>
      </w:r>
    </w:p>
    <w:p>
      <w:pPr>
        <w:pStyle w:val="FirstParagraph"/>
      </w:pPr>
      <w:r>
        <w:t xml:space="preserve">Outros campos poderão ser adicionados conforme o contexto.</w:t>
      </w:r>
    </w:p>
    <w:p>
      <w:r>
        <w:pict>
          <v:rect style="width:0;height:1.5pt" o:hralign="center" o:hrstd="t" o:hr="t"/>
        </w:pict>
      </w:r>
    </w:p>
    <w:bookmarkEnd w:id="25"/>
    <w:bookmarkStart w:id="26" w:name="quando-onde-quem-e-o-quê"/>
    <w:p>
      <w:pPr>
        <w:pStyle w:val="Heading1"/>
      </w:pPr>
      <w:r>
        <w:t xml:space="preserve">12. Quando, Onde, Quem e O Quê</w:t>
      </w:r>
    </w:p>
    <w:p>
      <w:pPr>
        <w:pStyle w:val="FirstParagraph"/>
      </w:pPr>
      <w:r>
        <w:t xml:space="preserve">Todo evento relevante deverá permitir identificar:</w:t>
      </w:r>
    </w:p>
    <w:p>
      <w:pPr>
        <w:pStyle w:val="SourceCode"/>
      </w:pP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2026-09-16 10:15:32</w:t>
      </w:r>
      <w:r>
        <w:br/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payment-service</w:t>
      </w:r>
      <w:r>
        <w:br/>
      </w:r>
      <w:r>
        <w:br/>
      </w: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payment.refund.requested</w:t>
      </w:r>
    </w:p>
    <w:p>
      <w:pPr>
        <w:pStyle w:val="FirstParagraph"/>
      </w:pPr>
      <w:r>
        <w:t xml:space="preserve">Esse princípio é consistente com as recomendações de logging da OWASP.</w:t>
      </w:r>
    </w:p>
    <w:p>
      <w:r>
        <w:pict>
          <v:rect style="width:0;height:1.5pt" o:hralign="center" o:hrstd="t" o:hr="t"/>
        </w:pict>
      </w:r>
    </w:p>
    <w:bookmarkEnd w:id="26"/>
    <w:bookmarkStart w:id="33" w:name="níveis-de-log"/>
    <w:p>
      <w:pPr>
        <w:pStyle w:val="Heading1"/>
      </w:pPr>
      <w:r>
        <w:t xml:space="preserve">13. Níveis de Log</w:t>
      </w:r>
    </w:p>
    <w:p>
      <w:pPr>
        <w:pStyle w:val="FirstParagraph"/>
      </w:pPr>
      <w:r>
        <w:t xml:space="preserve">O MiniHub utilizará níveis padronizados:</w:t>
      </w:r>
    </w:p>
    <w:p>
      <w:pPr>
        <w:pStyle w:val="SourceCode"/>
      </w:pP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FATAL</w:t>
      </w:r>
    </w:p>
    <w:bookmarkStart w:id="27" w:name="trace"/>
    <w:p>
      <w:pPr>
        <w:pStyle w:val="Heading2"/>
      </w:pPr>
      <w:r>
        <w:t xml:space="preserve">TRACE</w:t>
      </w:r>
    </w:p>
    <w:p>
      <w:pPr>
        <w:pStyle w:val="FirstParagraph"/>
      </w:pPr>
      <w:r>
        <w:t xml:space="preserve">Detalhamento extremamente granular.</w:t>
      </w:r>
    </w:p>
    <w:p>
      <w:pPr>
        <w:pStyle w:val="BodyText"/>
      </w:pPr>
      <w:r>
        <w:t xml:space="preserve">Somente desenvolvimento/troubleshooting controlado.</w:t>
      </w:r>
    </w:p>
    <w:bookmarkEnd w:id="27"/>
    <w:bookmarkStart w:id="28" w:name="debug"/>
    <w:p>
      <w:pPr>
        <w:pStyle w:val="Heading2"/>
      </w:pPr>
      <w:r>
        <w:t xml:space="preserve">DEBUG</w:t>
      </w:r>
    </w:p>
    <w:p>
      <w:pPr>
        <w:pStyle w:val="FirstParagraph"/>
      </w:pPr>
      <w:r>
        <w:t xml:space="preserve">Informações úteis para diagnóstico.</w:t>
      </w:r>
    </w:p>
    <w:p>
      <w:pPr>
        <w:pStyle w:val="BodyText"/>
      </w:pPr>
      <w:r>
        <w:t xml:space="preserve">Preferencialmente desabilitado ou reduzido em produção.</w:t>
      </w:r>
    </w:p>
    <w:bookmarkEnd w:id="28"/>
    <w:bookmarkStart w:id="29" w:name="info"/>
    <w:p>
      <w:pPr>
        <w:pStyle w:val="Heading2"/>
      </w:pPr>
      <w:r>
        <w:t xml:space="preserve">INFO</w:t>
      </w:r>
    </w:p>
    <w:p>
      <w:pPr>
        <w:pStyle w:val="FirstParagraph"/>
      </w:pPr>
      <w:r>
        <w:t xml:space="preserve">Eventos operacionais normais.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PaymentApproved</w:t>
      </w:r>
    </w:p>
    <w:bookmarkEnd w:id="29"/>
    <w:bookmarkStart w:id="30" w:name="warn"/>
    <w:p>
      <w:pPr>
        <w:pStyle w:val="Heading2"/>
      </w:pPr>
      <w:r>
        <w:t xml:space="preserve">WARN</w:t>
      </w:r>
    </w:p>
    <w:p>
      <w:pPr>
        <w:pStyle w:val="FirstParagraph"/>
      </w:pPr>
      <w:r>
        <w:t xml:space="preserve">Situação anormal que não interrompe necessariamente 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ProviderSlowResponse</w:t>
      </w:r>
      <w:r>
        <w:br/>
      </w:r>
      <w:r>
        <w:rPr>
          <w:rStyle w:val="VerbatimChar"/>
        </w:rPr>
        <w:t xml:space="preserve">RetryScheduled</w:t>
      </w:r>
      <w:r>
        <w:br/>
      </w:r>
      <w:r>
        <w:rPr>
          <w:rStyle w:val="VerbatimChar"/>
        </w:rPr>
        <w:t xml:space="preserve">CacheMiss</w:t>
      </w:r>
    </w:p>
    <w:bookmarkEnd w:id="30"/>
    <w:bookmarkStart w:id="31" w:name="error"/>
    <w:p>
      <w:pPr>
        <w:pStyle w:val="Heading2"/>
      </w:pPr>
      <w:r>
        <w:t xml:space="preserve">ERROR</w:t>
      </w:r>
    </w:p>
    <w:p>
      <w:pPr>
        <w:pStyle w:val="FirstParagraph"/>
      </w:pPr>
      <w:r>
        <w:t xml:space="preserve">Falha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PaymentProviderUnavailable</w:t>
      </w:r>
      <w:r>
        <w:br/>
      </w:r>
      <w:r>
        <w:rPr>
          <w:rStyle w:val="VerbatimChar"/>
        </w:rPr>
        <w:t xml:space="preserve">DatabaseQueryFailed</w:t>
      </w:r>
      <w:r>
        <w:br/>
      </w:r>
      <w:r>
        <w:rPr>
          <w:rStyle w:val="VerbatimChar"/>
        </w:rPr>
        <w:t xml:space="preserve">WebhookProcessingFailed</w:t>
      </w:r>
    </w:p>
    <w:bookmarkEnd w:id="31"/>
    <w:bookmarkStart w:id="32" w:name="fatal"/>
    <w:p>
      <w:pPr>
        <w:pStyle w:val="Heading2"/>
      </w:pPr>
      <w:r>
        <w:t xml:space="preserve">FATAL</w:t>
      </w:r>
    </w:p>
    <w:p>
      <w:pPr>
        <w:pStyle w:val="FirstParagraph"/>
      </w:pPr>
      <w:r>
        <w:t xml:space="preserve">Falha crítica que impede funcionamento do processo/serviço.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ão-logar-excessivamente"/>
    <w:p>
      <w:pPr>
        <w:pStyle w:val="Heading1"/>
      </w:pPr>
      <w:r>
        <w:t xml:space="preserve">14. Não Logar Excessivamente</w:t>
      </w:r>
    </w:p>
    <w:p>
      <w:pPr>
        <w:pStyle w:val="FirstParagraph"/>
      </w:pPr>
      <w:r>
        <w:t xml:space="preserve">Mais logs não significa necessariamente melhor observabilidade.</w:t>
      </w:r>
    </w:p>
    <w:p>
      <w:pPr>
        <w:pStyle w:val="BodyText"/>
      </w:pPr>
      <w:r>
        <w:t xml:space="preserve">Excesso de logs pode gerar:</w:t>
      </w:r>
    </w:p>
    <w:p>
      <w:pPr>
        <w:pStyle w:val="SourceCode"/>
      </w:pP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ruído</w:t>
      </w:r>
      <w:r>
        <w:br/>
      </w:r>
      <w:r>
        <w:rPr>
          <w:rStyle w:val="VerbatimChar"/>
        </w:rPr>
        <w:t xml:space="preserve">dificuldade de análise</w:t>
      </w:r>
      <w:r>
        <w:br/>
      </w:r>
      <w:r>
        <w:rPr>
          <w:rStyle w:val="VerbatimChar"/>
        </w:rPr>
        <w:t xml:space="preserve">armazenamento excessivo</w:t>
      </w:r>
      <w:r>
        <w:br/>
      </w:r>
      <w:r>
        <w:rPr>
          <w:rStyle w:val="VerbatimChar"/>
        </w:rPr>
        <w:t xml:space="preserve">falsos positivos</w:t>
      </w:r>
      <w:r>
        <w:br/>
      </w:r>
      <w:r>
        <w:rPr>
          <w:rStyle w:val="VerbatimChar"/>
        </w:rPr>
        <w:t xml:space="preserve">risco de vazamento</w:t>
      </w:r>
    </w:p>
    <w:p>
      <w:pPr>
        <w:pStyle w:val="FirstParagraph"/>
      </w:pPr>
      <w:r>
        <w:t xml:space="preserve">A OWASP recomenda definir eventos de acordo com os objetivos operacionais e de segurança, evitando tanto registrar pouco quanto gerar “alarm fog”.</w:t>
      </w:r>
    </w:p>
    <w:p>
      <w:r>
        <w:pict>
          <v:rect style="width:0;height:1.5pt" o:hralign="center" o:hrstd="t" o:hr="t"/>
        </w:pict>
      </w:r>
    </w:p>
    <w:bookmarkEnd w:id="34"/>
    <w:bookmarkStart w:id="35" w:name="dados-que-não-devem-ser-registrados"/>
    <w:p>
      <w:pPr>
        <w:pStyle w:val="Heading1"/>
      </w:pPr>
      <w:r>
        <w:t xml:space="preserve">15. Dados que NÃO Devem ser Registrados</w:t>
      </w:r>
    </w:p>
    <w:p>
      <w:pPr>
        <w:pStyle w:val="FirstParagraph"/>
      </w:pPr>
      <w:r>
        <w:t xml:space="preserve">Nunca registrar diretamente: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API secret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database password</w:t>
      </w:r>
      <w:r>
        <w:br/>
      </w:r>
      <w:r>
        <w:rPr>
          <w:rStyle w:val="VerbatimChar"/>
        </w:rPr>
        <w:t xml:space="preserve">card number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credenciais completas</w:t>
      </w:r>
    </w:p>
    <w:p>
      <w:pPr>
        <w:pStyle w:val="FirstParagraph"/>
      </w:pPr>
      <w:r>
        <w:t xml:space="preserve">Também evitar dados pessoais desnecessários.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CPF</w:t>
      </w:r>
      <w:r>
        <w:br/>
      </w:r>
      <w:r>
        <w:rPr>
          <w:rStyle w:val="VerbatimChar"/>
        </w:rPr>
        <w:t xml:space="preserve">telefone</w:t>
      </w:r>
      <w:r>
        <w:br/>
      </w:r>
      <w:r>
        <w:rPr>
          <w:rStyle w:val="VerbatimChar"/>
        </w:rPr>
        <w:t xml:space="preserve">endereço completo</w:t>
      </w:r>
      <w:r>
        <w:br/>
      </w:r>
      <w:r>
        <w:rPr>
          <w:rStyle w:val="VerbatimChar"/>
        </w:rPr>
        <w:t xml:space="preserve">dados financeiros sensíveis</w:t>
      </w:r>
    </w:p>
    <w:p>
      <w:pPr>
        <w:pStyle w:val="FirstParagraph"/>
      </w:pPr>
      <w:r>
        <w:t xml:space="preserve">quando não forem necessários para o diagnóstico.</w:t>
      </w:r>
    </w:p>
    <w:p>
      <w:pPr>
        <w:pStyle w:val="BodyText"/>
      </w:pPr>
      <w:r>
        <w:t xml:space="preserve">A OWASP recomenda remover, mascarar, sanitizar, hashear ou criptografar dados sensíveis antes de registrá-los.</w:t>
      </w:r>
    </w:p>
    <w:p>
      <w:r>
        <w:pict>
          <v:rect style="width:0;height:1.5pt" o:hralign="center" o:hrstd="t" o:hr="t"/>
        </w:pict>
      </w:r>
    </w:p>
    <w:bookmarkEnd w:id="35"/>
    <w:bookmarkStart w:id="36" w:name="mascaramento"/>
    <w:p>
      <w:pPr>
        <w:pStyle w:val="Heading1"/>
      </w:pPr>
      <w:r>
        <w:t xml:space="preserve">16. Mascaramento</w:t>
      </w:r>
    </w:p>
    <w:p>
      <w:pPr>
        <w:pStyle w:val="FirstParagraph"/>
      </w:pPr>
      <w:r>
        <w:t xml:space="preserve">Quando um dado precisar aparecer para diagnóstico, deverá ser mascarado.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CPF:</w:t>
      </w:r>
      <w:r>
        <w:br/>
      </w:r>
      <w:r>
        <w:rPr>
          <w:rStyle w:val="VerbatimChar"/>
        </w:rPr>
        <w:t xml:space="preserve">***.***.***-42</w:t>
      </w:r>
      <w:r>
        <w:br/>
      </w:r>
      <w:r>
        <w:br/>
      </w:r>
      <w:r>
        <w:rPr>
          <w:rStyle w:val="VerbatimChar"/>
        </w:rPr>
        <w:t xml:space="preserve">E-mail:</w:t>
      </w:r>
      <w:r>
        <w:br/>
      </w:r>
      <w:r>
        <w:rPr>
          <w:rStyle w:val="VerbatimChar"/>
        </w:rPr>
        <w:t xml:space="preserve">car***@dominio.com</w:t>
      </w:r>
      <w:r>
        <w:br/>
      </w:r>
      <w:r>
        <w:br/>
      </w:r>
      <w:r>
        <w:rPr>
          <w:rStyle w:val="VerbatimChar"/>
        </w:rPr>
        <w:t xml:space="preserve">Token:</w:t>
      </w:r>
      <w:r>
        <w:br/>
      </w:r>
      <w:r>
        <w:rPr>
          <w:rStyle w:val="VerbatimChar"/>
        </w:rPr>
        <w:t xml:space="preserve">abc...xyz</w:t>
      </w:r>
    </w:p>
    <w:p>
      <w:r>
        <w:pict>
          <v:rect style="width:0;height:1.5pt" o:hralign="center" o:hrstd="t" o:hr="t"/>
        </w:pict>
      </w:r>
    </w:p>
    <w:bookmarkEnd w:id="36"/>
    <w:bookmarkStart w:id="37" w:name="logs-de-segurança"/>
    <w:p>
      <w:pPr>
        <w:pStyle w:val="Heading1"/>
      </w:pPr>
      <w:r>
        <w:t xml:space="preserve">17. Logs de Segurança</w:t>
      </w:r>
    </w:p>
    <w:p>
      <w:pPr>
        <w:pStyle w:val="FirstParagraph"/>
      </w:pPr>
      <w:r>
        <w:t xml:space="preserve">Eventos de segurança deverão ser registrados.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AUTHENTICATION_FAILED</w:t>
      </w:r>
      <w:r>
        <w:br/>
      </w:r>
      <w:r>
        <w:rPr>
          <w:rStyle w:val="VerbatimChar"/>
        </w:rPr>
        <w:t xml:space="preserve">AUTHENTICATION_SUCCEEDED</w:t>
      </w:r>
      <w:r>
        <w:br/>
      </w:r>
      <w:r>
        <w:rPr>
          <w:rStyle w:val="VerbatimChar"/>
        </w:rPr>
        <w:t xml:space="preserve">AUTHORIZATION_DENIED</w:t>
      </w:r>
      <w:r>
        <w:br/>
      </w:r>
      <w:r>
        <w:rPr>
          <w:rStyle w:val="VerbatimChar"/>
        </w:rPr>
        <w:t xml:space="preserve">IDOR_ATTEMPT</w:t>
      </w:r>
      <w:r>
        <w:br/>
      </w:r>
      <w:r>
        <w:rPr>
          <w:rStyle w:val="VerbatimChar"/>
        </w:rPr>
        <w:t xml:space="preserve">INVALID_TOKEN</w:t>
      </w:r>
      <w:r>
        <w:br/>
      </w:r>
      <w:r>
        <w:rPr>
          <w:rStyle w:val="VerbatimChar"/>
        </w:rPr>
        <w:t xml:space="preserve">EXPIRED_TOKEN</w:t>
      </w:r>
      <w:r>
        <w:br/>
      </w:r>
      <w:r>
        <w:rPr>
          <w:rStyle w:val="VerbatimChar"/>
        </w:rPr>
        <w:t xml:space="preserve">RATE_LIMIT_EXCEEDED</w:t>
      </w:r>
      <w:r>
        <w:br/>
      </w:r>
      <w:r>
        <w:rPr>
          <w:rStyle w:val="VerbatimChar"/>
        </w:rPr>
        <w:t xml:space="preserve">INVALID_WEBHOOK_SIGNATURE</w:t>
      </w:r>
      <w:r>
        <w:br/>
      </w:r>
      <w:r>
        <w:rPr>
          <w:rStyle w:val="VerbatimChar"/>
        </w:rPr>
        <w:t xml:space="preserve">INPUT_VALIDATION_FAILED</w:t>
      </w:r>
      <w:r>
        <w:br/>
      </w:r>
      <w:r>
        <w:rPr>
          <w:rStyle w:val="VerbatimChar"/>
        </w:rPr>
        <w:t xml:space="preserve">SUSPICIOUS_REQUEST</w:t>
      </w:r>
    </w:p>
    <w:p>
      <w:pPr>
        <w:pStyle w:val="FirstParagraph"/>
      </w:pPr>
      <w:r>
        <w:t xml:space="preserve">A OWASP recomenda registrar falhas de autenticação, falhas de autorização, validações inválidas e exceções do sistema.</w:t>
      </w:r>
    </w:p>
    <w:p>
      <w:r>
        <w:pict>
          <v:rect style="width:0;height:1.5pt" o:hralign="center" o:hrstd="t" o:hr="t"/>
        </w:pict>
      </w:r>
    </w:p>
    <w:bookmarkEnd w:id="37"/>
    <w:bookmarkStart w:id="38" w:name="logs-de-negócio"/>
    <w:p>
      <w:pPr>
        <w:pStyle w:val="Heading1"/>
      </w:pPr>
      <w:r>
        <w:t xml:space="preserve">18. Logs de Negócio</w:t>
      </w:r>
    </w:p>
    <w:p>
      <w:pPr>
        <w:pStyle w:val="FirstParagraph"/>
      </w:pPr>
      <w:r>
        <w:t xml:space="preserve">Eventos relevantes do negócio também poderão gerar logs operacionais.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order.created</w:t>
      </w:r>
      <w:r>
        <w:br/>
      </w:r>
      <w:r>
        <w:rPr>
          <w:rStyle w:val="VerbatimChar"/>
        </w:rPr>
        <w:t xml:space="preserve">order.confirmed</w:t>
      </w:r>
      <w:r>
        <w:br/>
      </w:r>
      <w:r>
        <w:rPr>
          <w:rStyle w:val="VerbatimChar"/>
        </w:rPr>
        <w:t xml:space="preserve">payment.approved</w:t>
      </w:r>
      <w:r>
        <w:br/>
      </w:r>
      <w:r>
        <w:rPr>
          <w:rStyle w:val="VerbatimChar"/>
        </w:rPr>
        <w:t xml:space="preserve">payment.failed</w:t>
      </w:r>
      <w:r>
        <w:br/>
      </w:r>
      <w:r>
        <w:rPr>
          <w:rStyle w:val="VerbatimChar"/>
        </w:rPr>
        <w:t xml:space="preserve">refund.created</w:t>
      </w:r>
      <w:r>
        <w:br/>
      </w:r>
      <w:r>
        <w:rPr>
          <w:rStyle w:val="VerbatimChar"/>
        </w:rPr>
        <w:t xml:space="preserve">shipment.created</w:t>
      </w:r>
      <w:r>
        <w:br/>
      </w:r>
      <w:r>
        <w:rPr>
          <w:rStyle w:val="VerbatimChar"/>
        </w:rPr>
        <w:t xml:space="preserve">shipment.delivered</w:t>
      </w:r>
      <w:r>
        <w:br/>
      </w:r>
      <w:r>
        <w:rPr>
          <w:rStyle w:val="VerbatimChar"/>
        </w:rPr>
        <w:t xml:space="preserve">garage.item.received</w:t>
      </w:r>
      <w:r>
        <w:br/>
      </w:r>
      <w:r>
        <w:rPr>
          <w:rStyle w:val="VerbatimChar"/>
        </w:rPr>
        <w:t xml:space="preserve">pre_sale.converted</w:t>
      </w:r>
    </w:p>
    <w:p>
      <w:pPr>
        <w:pStyle w:val="FirstParagraph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LOG ≠ EVENT</w:t>
      </w:r>
    </w:p>
    <w:p>
      <w:pPr>
        <w:pStyle w:val="FirstParagraph"/>
      </w:pPr>
      <w:r>
        <w:t xml:space="preserve">O evento de negócio pertence ao respectivo domínio.</w:t>
      </w:r>
    </w:p>
    <w:p>
      <w:r>
        <w:pict>
          <v:rect style="width:0;height:1.5pt" o:hralign="center" o:hrstd="t" o:hr="t"/>
        </w:pict>
      </w:r>
    </w:p>
    <w:bookmarkEnd w:id="38"/>
    <w:bookmarkStart w:id="39" w:name="logs-de-integração"/>
    <w:p>
      <w:pPr>
        <w:pStyle w:val="Heading1"/>
      </w:pPr>
      <w:r>
        <w:t xml:space="preserve">19. Logs de Integração</w:t>
      </w:r>
    </w:p>
    <w:p>
      <w:pPr>
        <w:pStyle w:val="FirstParagraph"/>
      </w:pPr>
      <w:r>
        <w:t xml:space="preserve">E21 deverá gerar informações que possam ser observadas pelo E22.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integration.request.started</w:t>
      </w:r>
      <w:r>
        <w:br/>
      </w:r>
      <w:r>
        <w:rPr>
          <w:rStyle w:val="VerbatimChar"/>
        </w:rPr>
        <w:t xml:space="preserve">integration.request.completed</w:t>
      </w:r>
      <w:r>
        <w:br/>
      </w:r>
      <w:r>
        <w:rPr>
          <w:rStyle w:val="VerbatimChar"/>
        </w:rPr>
        <w:t xml:space="preserve">integration.request.failed</w:t>
      </w:r>
      <w:r>
        <w:br/>
      </w:r>
      <w:r>
        <w:rPr>
          <w:rStyle w:val="VerbatimChar"/>
        </w:rPr>
        <w:t xml:space="preserve">integration.retry.scheduled</w:t>
      </w:r>
      <w:r>
        <w:br/>
      </w:r>
      <w:r>
        <w:rPr>
          <w:rStyle w:val="VerbatimChar"/>
        </w:rPr>
        <w:t xml:space="preserve">integration.webhook.received</w:t>
      </w:r>
      <w:r>
        <w:br/>
      </w:r>
      <w:r>
        <w:rPr>
          <w:rStyle w:val="VerbatimChar"/>
        </w:rPr>
        <w:t xml:space="preserve">integration.webhook.processed</w:t>
      </w:r>
      <w:r>
        <w:br/>
      </w:r>
      <w:r>
        <w:rPr>
          <w:rStyle w:val="VerbatimChar"/>
        </w:rPr>
        <w:t xml:space="preserve">integration.webhook.rejected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external_request_id</w:t>
      </w:r>
      <w:r>
        <w:br/>
      </w:r>
      <w:r>
        <w:rPr>
          <w:rStyle w:val="VerbatimChar"/>
        </w:rPr>
        <w:t xml:space="preserve">external_response_id</w:t>
      </w:r>
      <w:r>
        <w:br/>
      </w:r>
      <w:r>
        <w:rPr>
          <w:rStyle w:val="VerbatimChar"/>
        </w:rPr>
        <w:t xml:space="preserve">http_status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attempt</w:t>
      </w:r>
    </w:p>
    <w:p>
      <w:pPr>
        <w:pStyle w:val="FirstParagraph"/>
      </w:pPr>
      <w:r>
        <w:t xml:space="preserve">Nunca registrar secrets.</w:t>
      </w:r>
    </w:p>
    <w:p>
      <w:r>
        <w:pict>
          <v:rect style="width:0;height:1.5pt" o:hralign="center" o:hrstd="t" o:hr="t"/>
        </w:pict>
      </w:r>
    </w:p>
    <w:bookmarkEnd w:id="39"/>
    <w:bookmarkStart w:id="40" w:name="correlation-id"/>
    <w:p>
      <w:pPr>
        <w:pStyle w:val="Heading1"/>
      </w:pPr>
      <w:r>
        <w:t xml:space="preserve">20. Correlation ID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será o identificador utilizado para acompanhar uma operação lógica.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correlation_id = ABC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Todos os componentes deverão preservar o identificador quando a operação continuar em outro processo.</w:t>
      </w:r>
    </w:p>
    <w:p>
      <w:r>
        <w:pict>
          <v:rect style="width:0;height:1.5pt" o:hralign="center" o:hrstd="t" o:hr="t"/>
        </w:pict>
      </w:r>
    </w:p>
    <w:bookmarkEnd w:id="40"/>
    <w:bookmarkStart w:id="41" w:name="request-id"/>
    <w:p>
      <w:pPr>
        <w:pStyle w:val="Heading1"/>
      </w:pPr>
      <w:r>
        <w:t xml:space="preserve">21. Request ID</w:t>
      </w:r>
    </w:p>
    <w:p>
      <w:pPr>
        <w:pStyle w:val="FirstParagraph"/>
      </w:pPr>
      <w:r>
        <w:t xml:space="preserve">Além do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, a requisição HTTP poderá possuir:</w:t>
      </w:r>
    </w:p>
    <w:p>
      <w:pPr>
        <w:pStyle w:val="SourceCode"/>
      </w:pPr>
      <w:r>
        <w:rPr>
          <w:rStyle w:val="VerbatimChar"/>
        </w:rPr>
        <w:t xml:space="preserve">request_id</w:t>
      </w:r>
    </w:p>
    <w:p>
      <w:pPr>
        <w:pStyle w:val="FirstParagraph"/>
      </w:pPr>
      <w:r>
        <w:t xml:space="preserve">Diferença: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uma requisição</w:t>
      </w:r>
      <w:r>
        <w:br/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uma operação lógica que pode envolver várias requisições/processos</w:t>
      </w:r>
    </w:p>
    <w:p>
      <w:r>
        <w:pict>
          <v:rect style="width:0;height:1.5pt" o:hralign="center" o:hrstd="t" o:hr="t"/>
        </w:pict>
      </w:r>
    </w:p>
    <w:bookmarkEnd w:id="41"/>
    <w:bookmarkStart w:id="42" w:name="trace-id"/>
    <w:p>
      <w:pPr>
        <w:pStyle w:val="Heading1"/>
      </w:pPr>
      <w:r>
        <w:t xml:space="preserve">22. Trace ID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identifica uma execução distribuída.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trace_id = ABC</w:t>
      </w:r>
    </w:p>
    <w:p>
      <w:pPr>
        <w:pStyle w:val="FirstParagraph"/>
      </w:pPr>
      <w:r>
        <w:t xml:space="preserve">Pode acompanhar: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42"/>
    <w:bookmarkStart w:id="43" w:name="span-id"/>
    <w:p>
      <w:pPr>
        <w:pStyle w:val="Heading1"/>
      </w:pPr>
      <w:r>
        <w:t xml:space="preserve">23. Span ID</w:t>
      </w:r>
    </w:p>
    <w:p>
      <w:pPr>
        <w:pStyle w:val="FirstParagraph"/>
      </w:pPr>
      <w:r>
        <w:t xml:space="preserve">Cada etapa do trace poderá possuir seu próprio:</w:t>
      </w:r>
    </w:p>
    <w:p>
      <w:pPr>
        <w:pStyle w:val="SourceCode"/>
      </w:pPr>
      <w:r>
        <w:rPr>
          <w:rStyle w:val="VerbatimChar"/>
        </w:rPr>
        <w:t xml:space="preserve">span_id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Trace ABC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 Request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Order 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PostgreSQL Query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Payment Service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Provider Request</w:t>
      </w:r>
    </w:p>
    <w:p>
      <w:pPr>
        <w:pStyle w:val="FirstParagraph"/>
      </w:pPr>
      <w:r>
        <w:t xml:space="preserve">Cada etapa possui um span.</w:t>
      </w:r>
    </w:p>
    <w:p>
      <w:r>
        <w:pict>
          <v:rect style="width:0;height:1.5pt" o:hralign="center" o:hrstd="t" o:hr="t"/>
        </w:pict>
      </w:r>
    </w:p>
    <w:bookmarkEnd w:id="43"/>
    <w:bookmarkStart w:id="44" w:name="distributed-tracing"/>
    <w:p>
      <w:pPr>
        <w:pStyle w:val="Heading1"/>
      </w:pPr>
      <w:r>
        <w:t xml:space="preserve">24. Distributed Tracing</w:t>
      </w:r>
    </w:p>
    <w:p>
      <w:pPr>
        <w:pStyle w:val="FirstParagraph"/>
      </w:pPr>
      <w:r>
        <w:t xml:space="preserve">O MiniHub deverá estar preparado para tracing distribuído.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Mesmo que o MVP seja um monólito modular, essa arquitetura continuará útil.</w:t>
      </w:r>
    </w:p>
    <w:p>
      <w:r>
        <w:pict>
          <v:rect style="width:0;height:1.5pt" o:hralign="center" o:hrstd="t" o:hr="t"/>
        </w:pict>
      </w:r>
    </w:p>
    <w:bookmarkEnd w:id="44"/>
    <w:bookmarkStart w:id="45" w:name="modular-monolith-e-tracing"/>
    <w:p>
      <w:pPr>
        <w:pStyle w:val="Heading1"/>
      </w:pPr>
      <w:r>
        <w:t xml:space="preserve">25. Modular Monolith e Tracing</w:t>
      </w:r>
    </w:p>
    <w:p>
      <w:pPr>
        <w:pStyle w:val="FirstParagraph"/>
      </w:pPr>
      <w:r>
        <w:t xml:space="preserve">O fato de o MiniHub iniciar como: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pPr>
        <w:pStyle w:val="FirstParagraph"/>
      </w:pPr>
      <w:r>
        <w:t xml:space="preserve">não elimina a necessidade de tracing.</w:t>
      </w:r>
    </w:p>
    <w:p>
      <w:pPr>
        <w:pStyle w:val="BodyText"/>
      </w:pPr>
      <w:r>
        <w:t xml:space="preserve">Pelo contrário.</w:t>
      </w:r>
    </w:p>
    <w:p>
      <w:pPr>
        <w:pStyle w:val="BodyText"/>
      </w:pPr>
      <w:r>
        <w:t xml:space="preserve">Ele permitirá identificar: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SERVICE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C</w:t>
      </w:r>
    </w:p>
    <w:p>
      <w:pPr>
        <w:pStyle w:val="FirstParagraph"/>
      </w:pPr>
      <w:r>
        <w:t xml:space="preserve">caso a arquitetura evolua.</w:t>
      </w:r>
    </w:p>
    <w:p>
      <w:r>
        <w:pict>
          <v:rect style="width:0;height:1.5pt" o:hralign="center" o:hrstd="t" o:hr="t"/>
        </w:pict>
      </w:r>
    </w:p>
    <w:bookmarkEnd w:id="45"/>
    <w:bookmarkStart w:id="46" w:name="métricas-1"/>
    <w:p>
      <w:pPr>
        <w:pStyle w:val="Heading1"/>
      </w:pPr>
      <w:r>
        <w:t xml:space="preserve">26. Métricas</w:t>
      </w:r>
    </w:p>
    <w:p>
      <w:pPr>
        <w:pStyle w:val="FirstParagraph"/>
      </w:pPr>
      <w:r>
        <w:t xml:space="preserve">Métricas representam valores agregados ao longo do tempo.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requests_total</w:t>
      </w:r>
      <w:r>
        <w:br/>
      </w:r>
      <w:r>
        <w:rPr>
          <w:rStyle w:val="VerbatimChar"/>
        </w:rPr>
        <w:t xml:space="preserve">request_duration</w:t>
      </w:r>
      <w:r>
        <w:br/>
      </w:r>
      <w:r>
        <w:rPr>
          <w:rStyle w:val="VerbatimChar"/>
        </w:rPr>
        <w:t xml:space="preserve">errors_total</w:t>
      </w:r>
      <w:r>
        <w:br/>
      </w:r>
      <w:r>
        <w:rPr>
          <w:rStyle w:val="VerbatimChar"/>
        </w:rPr>
        <w:t xml:space="preserve">payments_total</w:t>
      </w:r>
      <w:r>
        <w:br/>
      </w:r>
      <w:r>
        <w:rPr>
          <w:rStyle w:val="VerbatimChar"/>
        </w:rPr>
        <w:t xml:space="preserve">orders_total</w:t>
      </w:r>
      <w:r>
        <w:br/>
      </w:r>
      <w:r>
        <w:rPr>
          <w:rStyle w:val="VerbatimChar"/>
        </w:rPr>
        <w:t xml:space="preserve">shipments_total</w:t>
      </w:r>
    </w:p>
    <w:p>
      <w:r>
        <w:pict>
          <v:rect style="width:0;height:1.5pt" o:hralign="center" o:hrstd="t" o:hr="t"/>
        </w:pict>
      </w:r>
    </w:p>
    <w:bookmarkEnd w:id="46"/>
    <w:bookmarkStart w:id="47" w:name="tipos-de-métricas"/>
    <w:p>
      <w:pPr>
        <w:pStyle w:val="Heading1"/>
      </w:pPr>
      <w:r>
        <w:t xml:space="preserve">27. Tipos de Métricas</w:t>
      </w:r>
    </w:p>
    <w:p>
      <w:pPr>
        <w:pStyle w:val="FirstParagraph"/>
      </w:pPr>
      <w:r>
        <w:t xml:space="preserve">O MiniHub utilizará principalmente:</w:t>
      </w:r>
    </w:p>
    <w:p>
      <w:pPr>
        <w:pStyle w:val="SourceCode"/>
      </w:pPr>
      <w:r>
        <w:rPr>
          <w:rStyle w:val="VerbatimChar"/>
        </w:rPr>
        <w:t xml:space="preserve">COUNTER</w:t>
      </w:r>
      <w:r>
        <w:br/>
      </w:r>
      <w:r>
        <w:rPr>
          <w:rStyle w:val="VerbatimChar"/>
        </w:rPr>
        <w:t xml:space="preserve">GAUGE</w:t>
      </w:r>
      <w:r>
        <w:br/>
      </w:r>
      <w:r>
        <w:rPr>
          <w:rStyle w:val="VerbatimChar"/>
        </w:rPr>
        <w:t xml:space="preserve">HISTOGRAM</w:t>
      </w:r>
    </w:p>
    <w:p>
      <w:r>
        <w:pict>
          <v:rect style="width:0;height:1.5pt" o:hralign="center" o:hrstd="t" o:hr="t"/>
        </w:pict>
      </w:r>
    </w:p>
    <w:bookmarkEnd w:id="47"/>
    <w:bookmarkStart w:id="48" w:name="counter"/>
    <w:p>
      <w:pPr>
        <w:pStyle w:val="Heading1"/>
      </w:pPr>
      <w:r>
        <w:t xml:space="preserve">28. Counter</w:t>
      </w:r>
    </w:p>
    <w:p>
      <w:pPr>
        <w:pStyle w:val="FirstParagraph"/>
      </w:pPr>
      <w:r>
        <w:t xml:space="preserve">Representa algo que cresce.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http_requests_total</w:t>
      </w:r>
    </w:p>
    <w:p>
      <w:pPr>
        <w:pStyle w:val="FirstParagraph"/>
      </w:pPr>
      <w:r>
        <w:t xml:space="preserve">Pode contar: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</w:p>
    <w:p>
      <w:pPr>
        <w:pStyle w:val="FirstParagraph"/>
      </w:pPr>
      <w:r>
        <w:t xml:space="preserve">Não deverá diminuir durante a vida da série.</w:t>
      </w:r>
    </w:p>
    <w:p>
      <w:r>
        <w:pict>
          <v:rect style="width:0;height:1.5pt" o:hralign="center" o:hrstd="t" o:hr="t"/>
        </w:pict>
      </w:r>
    </w:p>
    <w:bookmarkEnd w:id="48"/>
    <w:bookmarkStart w:id="49" w:name="gauge"/>
    <w:p>
      <w:pPr>
        <w:pStyle w:val="Heading1"/>
      </w:pPr>
      <w:r>
        <w:t xml:space="preserve">29. Gauge</w:t>
      </w:r>
    </w:p>
    <w:p>
      <w:pPr>
        <w:pStyle w:val="FirstParagraph"/>
      </w:pPr>
      <w:r>
        <w:t xml:space="preserve">Representa valor atual.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active_users</w:t>
      </w:r>
      <w:r>
        <w:br/>
      </w:r>
      <w:r>
        <w:rPr>
          <w:rStyle w:val="VerbatimChar"/>
        </w:rPr>
        <w:t xml:space="preserve">queue_depth</w:t>
      </w:r>
      <w:r>
        <w:br/>
      </w:r>
      <w:r>
        <w:rPr>
          <w:rStyle w:val="VerbatimChar"/>
        </w:rPr>
        <w:t xml:space="preserve">memory_usage</w:t>
      </w:r>
      <w:r>
        <w:br/>
      </w:r>
      <w:r>
        <w:rPr>
          <w:rStyle w:val="VerbatimChar"/>
        </w:rPr>
        <w:t xml:space="preserve">connected_workers</w:t>
      </w:r>
    </w:p>
    <w:p>
      <w:pPr>
        <w:pStyle w:val="FirstParagraph"/>
      </w:pPr>
      <w:r>
        <w:t xml:space="preserve">Pode subir e descer.</w:t>
      </w:r>
    </w:p>
    <w:p>
      <w:r>
        <w:pict>
          <v:rect style="width:0;height:1.5pt" o:hralign="center" o:hrstd="t" o:hr="t"/>
        </w:pict>
      </w:r>
    </w:p>
    <w:bookmarkEnd w:id="49"/>
    <w:bookmarkStart w:id="50" w:name="histogram"/>
    <w:p>
      <w:pPr>
        <w:pStyle w:val="Heading1"/>
      </w:pPr>
      <w:r>
        <w:t xml:space="preserve">30. Histogram</w:t>
      </w:r>
    </w:p>
    <w:p>
      <w:pPr>
        <w:pStyle w:val="FirstParagraph"/>
      </w:pPr>
      <w:r>
        <w:t xml:space="preserve">Utilizado para medir distribuição.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request_duration_seconds</w:t>
      </w:r>
    </w:p>
    <w:p>
      <w:pPr>
        <w:pStyle w:val="FirstParagraph"/>
      </w:pPr>
      <w:r>
        <w:t xml:space="preserve">Permite analisar:</w:t>
      </w:r>
    </w:p>
    <w:p>
      <w:pPr>
        <w:pStyle w:val="SourceCode"/>
      </w:pP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</w:p>
    <w:p>
      <w:pPr>
        <w:pStyle w:val="FirstParagraph"/>
      </w:pPr>
      <w:r>
        <w:t xml:space="preserve">Isso será particularmente importante para APIs e integrações.</w:t>
      </w:r>
    </w:p>
    <w:p>
      <w:r>
        <w:pict>
          <v:rect style="width:0;height:1.5pt" o:hralign="center" o:hrstd="t" o:hr="t"/>
        </w:pict>
      </w:r>
    </w:p>
    <w:bookmarkEnd w:id="50"/>
    <w:bookmarkStart w:id="51" w:name="métricas-http"/>
    <w:p>
      <w:pPr>
        <w:pStyle w:val="Heading1"/>
      </w:pPr>
      <w:r>
        <w:t xml:space="preserve">31. Métricas HTTP</w:t>
      </w:r>
    </w:p>
    <w:p>
      <w:pPr>
        <w:pStyle w:val="FirstParagraph"/>
      </w:pPr>
      <w:r>
        <w:t xml:space="preserve">Métricas mínimas:</w:t>
      </w:r>
    </w:p>
    <w:p>
      <w:pPr>
        <w:pStyle w:val="SourceCode"/>
      </w:pPr>
      <w:r>
        <w:rPr>
          <w:rStyle w:val="VerbatimChar"/>
        </w:rPr>
        <w:t xml:space="preserve">http_requests_total</w:t>
      </w:r>
      <w:r>
        <w:br/>
      </w:r>
      <w:r>
        <w:rPr>
          <w:rStyle w:val="VerbatimChar"/>
        </w:rPr>
        <w:t xml:space="preserve">http_request_duration_seconds</w:t>
      </w:r>
      <w:r>
        <w:br/>
      </w:r>
      <w:r>
        <w:rPr>
          <w:rStyle w:val="VerbatimChar"/>
        </w:rPr>
        <w:t xml:space="preserve">http_requests_errors_total</w:t>
      </w:r>
      <w:r>
        <w:br/>
      </w:r>
      <w:r>
        <w:rPr>
          <w:rStyle w:val="VerbatimChar"/>
        </w:rPr>
        <w:t xml:space="preserve">http_response_status_total</w:t>
      </w:r>
    </w:p>
    <w:p>
      <w:pPr>
        <w:pStyle w:val="FirstParagraph"/>
      </w:pPr>
      <w:r>
        <w:t xml:space="preserve">Dimensões:</w:t>
      </w:r>
    </w:p>
    <w:p>
      <w:pPr>
        <w:pStyle w:val="SourceCode"/>
      </w:pP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status_code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Evitar labels com cardinalidade ilimitada, como: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51"/>
    <w:bookmarkStart w:id="52" w:name="métricas-de-banco"/>
    <w:p>
      <w:pPr>
        <w:pStyle w:val="Heading1"/>
      </w:pPr>
      <w:r>
        <w:t xml:space="preserve">32. Métricas de Banco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query_duration</w:t>
      </w:r>
      <w:r>
        <w:br/>
      </w:r>
      <w:r>
        <w:rPr>
          <w:rStyle w:val="VerbatimChar"/>
        </w:rPr>
        <w:t xml:space="preserve">connection_pool_usage</w:t>
      </w:r>
      <w:r>
        <w:br/>
      </w:r>
      <w:r>
        <w:rPr>
          <w:rStyle w:val="VerbatimChar"/>
        </w:rPr>
        <w:t xml:space="preserve">active_connections</w:t>
      </w:r>
      <w:r>
        <w:br/>
      </w:r>
      <w:r>
        <w:rPr>
          <w:rStyle w:val="VerbatimChar"/>
        </w:rPr>
        <w:t xml:space="preserve">idle_connections</w:t>
      </w:r>
      <w:r>
        <w:br/>
      </w:r>
      <w:r>
        <w:rPr>
          <w:rStyle w:val="VerbatimChar"/>
        </w:rPr>
        <w:t xml:space="preserve">database_errors</w:t>
      </w:r>
      <w:r>
        <w:br/>
      </w:r>
      <w:r>
        <w:rPr>
          <w:rStyle w:val="VerbatimChar"/>
        </w:rPr>
        <w:t xml:space="preserve">transaction_duration</w:t>
      </w:r>
      <w:r>
        <w:br/>
      </w:r>
      <w:r>
        <w:rPr>
          <w:rStyle w:val="VerbatimChar"/>
        </w:rPr>
        <w:t xml:space="preserve">deadlocks</w:t>
      </w:r>
    </w:p>
    <w:p>
      <w:r>
        <w:pict>
          <v:rect style="width:0;height:1.5pt" o:hralign="center" o:hrstd="t" o:hr="t"/>
        </w:pict>
      </w:r>
    </w:p>
    <w:bookmarkEnd w:id="52"/>
    <w:bookmarkStart w:id="53" w:name="métricas-de-aplicação"/>
    <w:p>
      <w:pPr>
        <w:pStyle w:val="Heading1"/>
      </w:pPr>
      <w:r>
        <w:t xml:space="preserve">33. Métricas de Aplicação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orders_created_total</w:t>
      </w:r>
      <w:r>
        <w:br/>
      </w:r>
      <w:r>
        <w:rPr>
          <w:rStyle w:val="VerbatimChar"/>
        </w:rPr>
        <w:t xml:space="preserve">orders_confirmed_total</w:t>
      </w:r>
      <w:r>
        <w:br/>
      </w:r>
      <w:r>
        <w:rPr>
          <w:rStyle w:val="VerbatimChar"/>
        </w:rPr>
        <w:t xml:space="preserve">payments_approved_total</w:t>
      </w:r>
      <w:r>
        <w:br/>
      </w:r>
      <w:r>
        <w:rPr>
          <w:rStyle w:val="VerbatimChar"/>
        </w:rPr>
        <w:t xml:space="preserve">payments_failed_total</w:t>
      </w:r>
      <w:r>
        <w:br/>
      </w:r>
      <w:r>
        <w:rPr>
          <w:rStyle w:val="VerbatimChar"/>
        </w:rPr>
        <w:t xml:space="preserve">refunds_total</w:t>
      </w:r>
      <w:r>
        <w:br/>
      </w:r>
      <w:r>
        <w:rPr>
          <w:rStyle w:val="VerbatimChar"/>
        </w:rPr>
        <w:t xml:space="preserve">shipments_created_total</w:t>
      </w:r>
      <w:r>
        <w:br/>
      </w:r>
      <w:r>
        <w:rPr>
          <w:rStyle w:val="VerbatimChar"/>
        </w:rPr>
        <w:t xml:space="preserve">garage_items_received_total</w:t>
      </w:r>
      <w:r>
        <w:br/>
      </w:r>
      <w:r>
        <w:rPr>
          <w:rStyle w:val="VerbatimChar"/>
        </w:rPr>
        <w:t xml:space="preserve">pre_sales_created_total</w:t>
      </w:r>
    </w:p>
    <w:p>
      <w:pPr>
        <w:pStyle w:val="FirstParagraph"/>
      </w:pPr>
      <w:r>
        <w:t xml:space="preserve">Essas métricas ajudam a observar o negócio sem substituir os dados oficiais do domínio.</w:t>
      </w:r>
    </w:p>
    <w:p>
      <w:r>
        <w:pict>
          <v:rect style="width:0;height:1.5pt" o:hralign="center" o:hrstd="t" o:hr="t"/>
        </w:pict>
      </w:r>
    </w:p>
    <w:bookmarkEnd w:id="53"/>
    <w:bookmarkStart w:id="54" w:name="métricas-financeiras"/>
    <w:p>
      <w:pPr>
        <w:pStyle w:val="Heading1"/>
      </w:pPr>
      <w:r>
        <w:t xml:space="preserve">34. Métricas Financeiras</w:t>
      </w:r>
    </w:p>
    <w:p>
      <w:pPr>
        <w:pStyle w:val="FirstParagraph"/>
      </w:pPr>
      <w:r>
        <w:t xml:space="preserve">O MiniHub poderá possuir métricas operacionais relacionadas a:</w:t>
      </w:r>
    </w:p>
    <w:p>
      <w:pPr>
        <w:pStyle w:val="SourceCode"/>
      </w:pPr>
      <w:r>
        <w:rPr>
          <w:rStyle w:val="VerbatimChar"/>
        </w:rPr>
        <w:t xml:space="preserve">payment_success_rate</w:t>
      </w:r>
      <w:r>
        <w:br/>
      </w:r>
      <w:r>
        <w:rPr>
          <w:rStyle w:val="VerbatimChar"/>
        </w:rPr>
        <w:t xml:space="preserve">payment_failure_rate</w:t>
      </w:r>
      <w:r>
        <w:br/>
      </w:r>
      <w:r>
        <w:rPr>
          <w:rStyle w:val="VerbatimChar"/>
        </w:rPr>
        <w:t xml:space="preserve">refund_rate</w:t>
      </w:r>
      <w:r>
        <w:br/>
      </w:r>
      <w:r>
        <w:rPr>
          <w:rStyle w:val="VerbatimChar"/>
        </w:rPr>
        <w:t xml:space="preserve">chargeback_rate</w:t>
      </w:r>
      <w:r>
        <w:br/>
      </w:r>
      <w:r>
        <w:rPr>
          <w:rStyle w:val="VerbatimChar"/>
        </w:rPr>
        <w:t xml:space="preserve">settlement_pending_count</w:t>
      </w:r>
    </w:p>
    <w:p>
      <w:pPr>
        <w:pStyle w:val="FirstParagraph"/>
      </w:pPr>
      <w:r>
        <w:t xml:space="preserve">Mas cuidado:</w:t>
      </w:r>
    </w:p>
    <w:p>
      <w:pPr>
        <w:pStyle w:val="SourceCode"/>
      </w:pPr>
      <w:r>
        <w:rPr>
          <w:rStyle w:val="VerbatimChar"/>
        </w:rPr>
        <w:t xml:space="preserve">METRIC ≠ LEDGER</w:t>
      </w:r>
    </w:p>
    <w:p>
      <w:pPr>
        <w:pStyle w:val="FirstParagraph"/>
      </w:pPr>
      <w:r>
        <w:t xml:space="preserve">A métrica é uma projeção para observabilidade.</w:t>
      </w:r>
    </w:p>
    <w:p>
      <w:pPr>
        <w:pStyle w:val="BodyText"/>
      </w:pPr>
      <w:r>
        <w:t xml:space="preserve">O Ledger continua sendo a fonte financeira definida no E13.</w:t>
      </w:r>
    </w:p>
    <w:p>
      <w:r>
        <w:pict>
          <v:rect style="width:0;height:1.5pt" o:hralign="center" o:hrstd="t" o:hr="t"/>
        </w:pict>
      </w:r>
    </w:p>
    <w:bookmarkEnd w:id="54"/>
    <w:bookmarkStart w:id="55" w:name="métricas-de-marketplace"/>
    <w:p>
      <w:pPr>
        <w:pStyle w:val="Heading1"/>
      </w:pPr>
      <w:r>
        <w:t xml:space="preserve">35. Métricas de Marketplace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offers_active</w:t>
      </w:r>
      <w:r>
        <w:br/>
      </w:r>
      <w:r>
        <w:rPr>
          <w:rStyle w:val="VerbatimChar"/>
        </w:rPr>
        <w:t xml:space="preserve">cart_created</w:t>
      </w:r>
      <w:r>
        <w:br/>
      </w:r>
      <w:r>
        <w:rPr>
          <w:rStyle w:val="VerbatimChar"/>
        </w:rPr>
        <w:t xml:space="preserve">cart_abandoned</w:t>
      </w:r>
      <w:r>
        <w:br/>
      </w:r>
      <w:r>
        <w:rPr>
          <w:rStyle w:val="VerbatimChar"/>
        </w:rPr>
        <w:t xml:space="preserve">orders_created</w:t>
      </w:r>
      <w:r>
        <w:br/>
      </w:r>
      <w:r>
        <w:rPr>
          <w:rStyle w:val="VerbatimChar"/>
        </w:rPr>
        <w:t xml:space="preserve">orders_cancelled</w:t>
      </w:r>
      <w:r>
        <w:br/>
      </w:r>
      <w:r>
        <w:rPr>
          <w:rStyle w:val="VerbatimChar"/>
        </w:rPr>
        <w:t xml:space="preserve">orders_completed</w:t>
      </w:r>
    </w:p>
    <w:p>
      <w:pPr>
        <w:pStyle w:val="FirstParagraph"/>
      </w:pPr>
      <w:r>
        <w:t xml:space="preserve">Essas métricas poderão futuramente alimentar dashboards administrativos.</w:t>
      </w:r>
    </w:p>
    <w:p>
      <w:r>
        <w:pict>
          <v:rect style="width:0;height:1.5pt" o:hralign="center" o:hrstd="t" o:hr="t"/>
        </w:pict>
      </w:r>
    </w:p>
    <w:bookmarkEnd w:id="55"/>
    <w:bookmarkStart w:id="56" w:name="métricas-de-estoque"/>
    <w:p>
      <w:pPr>
        <w:pStyle w:val="Heading1"/>
      </w:pPr>
      <w:r>
        <w:t xml:space="preserve">36. Métricas de Estoque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inventory_available</w:t>
      </w:r>
      <w:r>
        <w:br/>
      </w:r>
      <w:r>
        <w:rPr>
          <w:rStyle w:val="VerbatimChar"/>
        </w:rPr>
        <w:t xml:space="preserve">inventory_reserved</w:t>
      </w:r>
      <w:r>
        <w:br/>
      </w:r>
      <w:r>
        <w:rPr>
          <w:rStyle w:val="VerbatimChar"/>
        </w:rPr>
        <w:t xml:space="preserve">inventory_committed</w:t>
      </w:r>
      <w:r>
        <w:br/>
      </w:r>
      <w:r>
        <w:rPr>
          <w:rStyle w:val="VerbatimChar"/>
        </w:rPr>
        <w:t xml:space="preserve">reservation_expired</w:t>
      </w:r>
      <w:r>
        <w:br/>
      </w:r>
      <w:r>
        <w:rPr>
          <w:rStyle w:val="VerbatimChar"/>
        </w:rPr>
        <w:t xml:space="preserve">stock_conflicts</w:t>
      </w:r>
    </w:p>
    <w:p>
      <w:pPr>
        <w:pStyle w:val="FirstParagraph"/>
      </w:pPr>
      <w:r>
        <w:t xml:space="preserve">Esses valores devem ser derivados das entidades oficiais do domínio.</w:t>
      </w:r>
    </w:p>
    <w:p>
      <w:r>
        <w:pict>
          <v:rect style="width:0;height:1.5pt" o:hralign="center" o:hrstd="t" o:hr="t"/>
        </w:pict>
      </w:r>
    </w:p>
    <w:bookmarkEnd w:id="56"/>
    <w:bookmarkStart w:id="57" w:name="métricas-de-fulfillment"/>
    <w:p>
      <w:pPr>
        <w:pStyle w:val="Heading1"/>
      </w:pPr>
      <w:r>
        <w:t xml:space="preserve">37. Métricas de Fulfillment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fulfillment_pending</w:t>
      </w:r>
      <w:r>
        <w:br/>
      </w:r>
      <w:r>
        <w:rPr>
          <w:rStyle w:val="VerbatimChar"/>
        </w:rPr>
        <w:t xml:space="preserve">fulfillment_preparing</w:t>
      </w:r>
      <w:r>
        <w:br/>
      </w:r>
      <w:r>
        <w:rPr>
          <w:rStyle w:val="VerbatimChar"/>
        </w:rPr>
        <w:t xml:space="preserve">fulfillment_ready</w:t>
      </w:r>
      <w:r>
        <w:br/>
      </w:r>
      <w:r>
        <w:rPr>
          <w:rStyle w:val="VerbatimChar"/>
        </w:rPr>
        <w:t xml:space="preserve">fulfillment_delayed</w:t>
      </w:r>
    </w:p>
    <w:p>
      <w:r>
        <w:pict>
          <v:rect style="width:0;height:1.5pt" o:hralign="center" o:hrstd="t" o:hr="t"/>
        </w:pict>
      </w:r>
    </w:p>
    <w:bookmarkEnd w:id="57"/>
    <w:bookmarkStart w:id="58" w:name="métricas-de-shipment"/>
    <w:p>
      <w:pPr>
        <w:pStyle w:val="Heading1"/>
      </w:pPr>
      <w:r>
        <w:t xml:space="preserve">38. Métricas de Shipment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shipments_created</w:t>
      </w:r>
      <w:r>
        <w:br/>
      </w:r>
      <w:r>
        <w:rPr>
          <w:rStyle w:val="VerbatimChar"/>
        </w:rPr>
        <w:t xml:space="preserve">shipments_in_transit</w:t>
      </w:r>
      <w:r>
        <w:br/>
      </w:r>
      <w:r>
        <w:rPr>
          <w:rStyle w:val="VerbatimChar"/>
        </w:rPr>
        <w:t xml:space="preserve">shipments_delivered</w:t>
      </w:r>
      <w:r>
        <w:br/>
      </w:r>
      <w:r>
        <w:rPr>
          <w:rStyle w:val="VerbatimChar"/>
        </w:rPr>
        <w:t xml:space="preserve">shipments_returned</w:t>
      </w:r>
      <w:r>
        <w:br/>
      </w:r>
      <w:r>
        <w:rPr>
          <w:rStyle w:val="VerbatimChar"/>
        </w:rPr>
        <w:t xml:space="preserve">tracking_events_received</w:t>
      </w:r>
      <w:r>
        <w:br/>
      </w:r>
      <w:r>
        <w:rPr>
          <w:rStyle w:val="VerbatimChar"/>
        </w:rPr>
        <w:t xml:space="preserve">tracking_events_failed</w:t>
      </w:r>
    </w:p>
    <w:p>
      <w:r>
        <w:pict>
          <v:rect style="width:0;height:1.5pt" o:hralign="center" o:hrstd="t" o:hr="t"/>
        </w:pict>
      </w:r>
    </w:p>
    <w:bookmarkEnd w:id="58"/>
    <w:bookmarkStart w:id="59" w:name="métricas-de-garage"/>
    <w:p>
      <w:pPr>
        <w:pStyle w:val="Heading1"/>
      </w:pPr>
      <w:r>
        <w:t xml:space="preserve">39. Métricas de Garage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garage_items_received</w:t>
      </w:r>
      <w:r>
        <w:br/>
      </w:r>
      <w:r>
        <w:rPr>
          <w:rStyle w:val="VerbatimChar"/>
        </w:rPr>
        <w:t xml:space="preserve">garage_items_available</w:t>
      </w:r>
      <w:r>
        <w:br/>
      </w:r>
      <w:r>
        <w:rPr>
          <w:rStyle w:val="VerbatimChar"/>
        </w:rPr>
        <w:t xml:space="preserve">consolidations_requested</w:t>
      </w:r>
      <w:r>
        <w:br/>
      </w:r>
      <w:r>
        <w:rPr>
          <w:rStyle w:val="VerbatimChar"/>
        </w:rPr>
        <w:t xml:space="preserve">consolidations_confirmed</w:t>
      </w:r>
      <w:r>
        <w:br/>
      </w:r>
      <w:r>
        <w:rPr>
          <w:rStyle w:val="VerbatimChar"/>
        </w:rPr>
        <w:t xml:space="preserve">consolidations_dispatched</w:t>
      </w:r>
    </w:p>
    <w:p>
      <w:r>
        <w:pict>
          <v:rect style="width:0;height:1.5pt" o:hralign="center" o:hrstd="t" o:hr="t"/>
        </w:pict>
      </w:r>
    </w:p>
    <w:bookmarkEnd w:id="59"/>
    <w:bookmarkStart w:id="60" w:name="métricas-de-community"/>
    <w:p>
      <w:pPr>
        <w:pStyle w:val="Heading1"/>
      </w:pPr>
      <w:r>
        <w:t xml:space="preserve">40. Métricas de Community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posts_created</w:t>
      </w:r>
      <w:r>
        <w:br/>
      </w:r>
      <w:r>
        <w:rPr>
          <w:rStyle w:val="VerbatimChar"/>
        </w:rPr>
        <w:t xml:space="preserve">posts_published</w:t>
      </w:r>
      <w:r>
        <w:br/>
      </w:r>
      <w:r>
        <w:rPr>
          <w:rStyle w:val="VerbatimChar"/>
        </w:rPr>
        <w:t xml:space="preserve">comments_created</w:t>
      </w:r>
      <w:r>
        <w:br/>
      </w:r>
      <w:r>
        <w:rPr>
          <w:rStyle w:val="VerbatimChar"/>
        </w:rPr>
        <w:t xml:space="preserve">reactions_created</w:t>
      </w:r>
      <w:r>
        <w:br/>
      </w:r>
      <w:r>
        <w:rPr>
          <w:rStyle w:val="VerbatimChar"/>
        </w:rPr>
        <w:t xml:space="preserve">reports_created</w:t>
      </w:r>
      <w:r>
        <w:br/>
      </w:r>
      <w:r>
        <w:rPr>
          <w:rStyle w:val="VerbatimChar"/>
        </w:rPr>
        <w:t xml:space="preserve">moderation_actions</w:t>
      </w:r>
    </w:p>
    <w:p>
      <w:r>
        <w:pict>
          <v:rect style="width:0;height:1.5pt" o:hralign="center" o:hrstd="t" o:hr="t"/>
        </w:pict>
      </w:r>
    </w:p>
    <w:bookmarkEnd w:id="60"/>
    <w:bookmarkStart w:id="61" w:name="métricas-de-segurança"/>
    <w:p>
      <w:pPr>
        <w:pStyle w:val="Heading1"/>
      </w:pPr>
      <w:r>
        <w:t xml:space="preserve">41. Métricas de Segurança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authentication_failures</w:t>
      </w:r>
      <w:r>
        <w:br/>
      </w:r>
      <w:r>
        <w:rPr>
          <w:rStyle w:val="VerbatimChar"/>
        </w:rPr>
        <w:t xml:space="preserve">authorization_denials</w:t>
      </w:r>
      <w:r>
        <w:br/>
      </w:r>
      <w:r>
        <w:rPr>
          <w:rStyle w:val="VerbatimChar"/>
        </w:rPr>
        <w:t xml:space="preserve">invalid_tokens</w:t>
      </w:r>
      <w:r>
        <w:br/>
      </w:r>
      <w:r>
        <w:rPr>
          <w:rStyle w:val="VerbatimChar"/>
        </w:rPr>
        <w:t xml:space="preserve">rate_limit_exceeded</w:t>
      </w:r>
      <w:r>
        <w:br/>
      </w:r>
      <w:r>
        <w:rPr>
          <w:rStyle w:val="VerbatimChar"/>
        </w:rPr>
        <w:t xml:space="preserve">id_or_attempts</w:t>
      </w:r>
      <w:r>
        <w:br/>
      </w:r>
      <w:r>
        <w:rPr>
          <w:rStyle w:val="VerbatimChar"/>
        </w:rPr>
        <w:t xml:space="preserve">invalid_webhook_signatures</w:t>
      </w:r>
      <w:r>
        <w:br/>
      </w:r>
      <w:r>
        <w:rPr>
          <w:rStyle w:val="VerbatimChar"/>
        </w:rPr>
        <w:t xml:space="preserve">input_validation_failures</w:t>
      </w:r>
    </w:p>
    <w:p>
      <w:pPr>
        <w:pStyle w:val="FirstParagraph"/>
      </w:pPr>
      <w:r>
        <w:t xml:space="preserve">Eventos de segurança devem ser monitorados e, quando necessário, gerar alertas.</w:t>
      </w:r>
    </w:p>
    <w:p>
      <w:r>
        <w:pict>
          <v:rect style="width:0;height:1.5pt" o:hralign="center" o:hrstd="t" o:hr="t"/>
        </w:pict>
      </w:r>
    </w:p>
    <w:bookmarkEnd w:id="61"/>
    <w:bookmarkStart w:id="62" w:name="métricas-de-workers"/>
    <w:p>
      <w:pPr>
        <w:pStyle w:val="Heading1"/>
      </w:pPr>
      <w:r>
        <w:t xml:space="preserve">42. Métricas de Workers</w:t>
      </w:r>
    </w:p>
    <w:p>
      <w:pPr>
        <w:pStyle w:val="FirstParagraph"/>
      </w:pPr>
      <w:r>
        <w:t xml:space="preserve">Preparação para E23:</w:t>
      </w:r>
    </w:p>
    <w:p>
      <w:pPr>
        <w:pStyle w:val="SourceCode"/>
      </w:pPr>
      <w:r>
        <w:rPr>
          <w:rStyle w:val="VerbatimChar"/>
        </w:rPr>
        <w:t xml:space="preserve">jobs_processed_total</w:t>
      </w:r>
      <w:r>
        <w:br/>
      </w:r>
      <w:r>
        <w:rPr>
          <w:rStyle w:val="VerbatimChar"/>
        </w:rPr>
        <w:t xml:space="preserve">jobs_failed_total</w:t>
      </w:r>
      <w:r>
        <w:br/>
      </w:r>
      <w:r>
        <w:rPr>
          <w:rStyle w:val="VerbatimChar"/>
        </w:rPr>
        <w:t xml:space="preserve">jobs_retried_total</w:t>
      </w:r>
      <w:r>
        <w:br/>
      </w:r>
      <w:r>
        <w:rPr>
          <w:rStyle w:val="VerbatimChar"/>
        </w:rPr>
        <w:t xml:space="preserve">jobs_dead_letter_total</w:t>
      </w:r>
      <w:r>
        <w:br/>
      </w:r>
      <w:r>
        <w:rPr>
          <w:rStyle w:val="VerbatimChar"/>
        </w:rPr>
        <w:t xml:space="preserve">queue_depth</w:t>
      </w:r>
      <w:r>
        <w:br/>
      </w:r>
      <w:r>
        <w:rPr>
          <w:rStyle w:val="VerbatimChar"/>
        </w:rPr>
        <w:t xml:space="preserve">job_duration</w:t>
      </w:r>
    </w:p>
    <w:p>
      <w:r>
        <w:pict>
          <v:rect style="width:0;height:1.5pt" o:hralign="center" o:hrstd="t" o:hr="t"/>
        </w:pict>
      </w:r>
    </w:p>
    <w:bookmarkEnd w:id="62"/>
    <w:bookmarkStart w:id="63" w:name="métricas-de-integrações"/>
    <w:p>
      <w:pPr>
        <w:pStyle w:val="Heading1"/>
      </w:pPr>
      <w:r>
        <w:t xml:space="preserve">43. Métricas de Integrações</w:t>
      </w:r>
    </w:p>
    <w:p>
      <w:pPr>
        <w:pStyle w:val="FirstParagraph"/>
      </w:pPr>
      <w:r>
        <w:t xml:space="preserve">Para cada provider:</w:t>
      </w:r>
    </w:p>
    <w:p>
      <w:pPr>
        <w:pStyle w:val="SourceCode"/>
      </w:pPr>
      <w:r>
        <w:rPr>
          <w:rStyle w:val="VerbatimChar"/>
        </w:rPr>
        <w:t xml:space="preserve">integration_requests_total</w:t>
      </w:r>
      <w:r>
        <w:br/>
      </w:r>
      <w:r>
        <w:rPr>
          <w:rStyle w:val="VerbatimChar"/>
        </w:rPr>
        <w:t xml:space="preserve">integration_errors_total</w:t>
      </w:r>
      <w:r>
        <w:br/>
      </w:r>
      <w:r>
        <w:rPr>
          <w:rStyle w:val="VerbatimChar"/>
        </w:rPr>
        <w:t xml:space="preserve">integration_duration</w:t>
      </w:r>
      <w:r>
        <w:br/>
      </w:r>
      <w:r>
        <w:rPr>
          <w:rStyle w:val="VerbatimChar"/>
        </w:rPr>
        <w:t xml:space="preserve">integration_retries_total</w:t>
      </w:r>
      <w:r>
        <w:br/>
      </w:r>
      <w:r>
        <w:rPr>
          <w:rStyle w:val="VerbatimChar"/>
        </w:rPr>
        <w:t xml:space="preserve">integration_timeouts_total</w:t>
      </w:r>
      <w:r>
        <w:br/>
      </w:r>
      <w:r>
        <w:rPr>
          <w:rStyle w:val="VerbatimChar"/>
        </w:rPr>
        <w:t xml:space="preserve">integration_rate_limited_total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 = mercado_pago</w:t>
      </w:r>
      <w:r>
        <w:br/>
      </w:r>
      <w:r>
        <w:rPr>
          <w:rStyle w:val="VerbatimChar"/>
        </w:rPr>
        <w:t xml:space="preserve">operation = create_payment</w:t>
      </w:r>
    </w:p>
    <w:p>
      <w:r>
        <w:pict>
          <v:rect style="width:0;height:1.5pt" o:hralign="center" o:hrstd="t" o:hr="t"/>
        </w:pict>
      </w:r>
    </w:p>
    <w:bookmarkEnd w:id="63"/>
    <w:bookmarkStart w:id="64" w:name="health-checks-1"/>
    <w:p>
      <w:pPr>
        <w:pStyle w:val="Heading1"/>
      </w:pPr>
      <w:r>
        <w:t xml:space="preserve">44. Health Checks</w:t>
      </w:r>
    </w:p>
    <w:p>
      <w:pPr>
        <w:pStyle w:val="FirstParagraph"/>
      </w:pPr>
      <w:r>
        <w:t xml:space="preserve">O MiniHub deverá possuir pelo menos:</w:t>
      </w:r>
    </w:p>
    <w:p>
      <w:pPr>
        <w:pStyle w:val="SourceCode"/>
      </w:pPr>
      <w:r>
        <w:rPr>
          <w:rStyle w:val="VerbatimChar"/>
        </w:rPr>
        <w:t xml:space="preserve">/liveness</w:t>
      </w:r>
      <w:r>
        <w:br/>
      </w:r>
      <w:r>
        <w:rPr>
          <w:rStyle w:val="VerbatimChar"/>
        </w:rPr>
        <w:t xml:space="preserve">/readiness</w:t>
      </w:r>
    </w:p>
    <w:p>
      <w:r>
        <w:pict>
          <v:rect style="width:0;height:1.5pt" o:hralign="center" o:hrstd="t" o:hr="t"/>
        </w:pict>
      </w:r>
    </w:p>
    <w:bookmarkEnd w:id="64"/>
    <w:bookmarkStart w:id="65" w:name="liveness"/>
    <w:p>
      <w:pPr>
        <w:pStyle w:val="Heading1"/>
      </w:pPr>
      <w:r>
        <w:t xml:space="preserve">45. Liveness</w:t>
      </w:r>
    </w:p>
    <w:p>
      <w:pPr>
        <w:pStyle w:val="FirstParagraph"/>
      </w:pPr>
      <w:r>
        <w:t xml:space="preserve">Liveness responde:</w:t>
      </w:r>
    </w:p>
    <w:p>
      <w:pPr>
        <w:pStyle w:val="BlockText"/>
      </w:pPr>
      <w:r>
        <w:t xml:space="preserve">O processo está vivo?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/health/live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 falhar, a infraestrutura poderá reiniciar o processo.</w:t>
      </w:r>
    </w:p>
    <w:p>
      <w:r>
        <w:pict>
          <v:rect style="width:0;height:1.5pt" o:hralign="center" o:hrstd="t" o:hr="t"/>
        </w:pict>
      </w:r>
    </w:p>
    <w:bookmarkEnd w:id="65"/>
    <w:bookmarkStart w:id="66" w:name="readiness"/>
    <w:p>
      <w:pPr>
        <w:pStyle w:val="Heading1"/>
      </w:pPr>
      <w:r>
        <w:t xml:space="preserve">46. Readiness</w:t>
      </w:r>
    </w:p>
    <w:p>
      <w:pPr>
        <w:pStyle w:val="FirstParagraph"/>
      </w:pPr>
      <w:r>
        <w:t xml:space="preserve">Readiness responde:</w:t>
      </w:r>
    </w:p>
    <w:p>
      <w:pPr>
        <w:pStyle w:val="BlockText"/>
      </w:pPr>
      <w:r>
        <w:t xml:space="preserve">O processo está pronto para receber tráfego?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Pode verificar: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fila</w:t>
      </w:r>
      <w:r>
        <w:br/>
      </w:r>
      <w:r>
        <w:rPr>
          <w:rStyle w:val="VerbatimChar"/>
        </w:rPr>
        <w:t xml:space="preserve">configuração essencial</w:t>
      </w:r>
    </w:p>
    <w:p>
      <w:r>
        <w:pict>
          <v:rect style="width:0;height:1.5pt" o:hralign="center" o:hrstd="t" o:hr="t"/>
        </w:pict>
      </w:r>
    </w:p>
    <w:bookmarkEnd w:id="66"/>
    <w:bookmarkStart w:id="67" w:name="não-confundir-liveness-e-readiness"/>
    <w:p>
      <w:pPr>
        <w:pStyle w:val="Heading1"/>
      </w:pPr>
      <w:r>
        <w:t xml:space="preserve">47. Não Confundir Liveness e Readiness</w:t>
      </w:r>
    </w:p>
    <w:p>
      <w:pPr>
        <w:pStyle w:val="FirstParagraph"/>
      </w:pPr>
      <w:r>
        <w:t xml:space="preserve">Um serviço pode estar:</w:t>
      </w:r>
    </w:p>
    <w:p>
      <w:pPr>
        <w:pStyle w:val="SourceCode"/>
      </w:pPr>
      <w:r>
        <w:rPr>
          <w:rStyle w:val="VerbatimChar"/>
        </w:rPr>
        <w:t xml:space="preserve">ALIVE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NOT READY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Aplicação iniciou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Processo vivo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Banco indisponível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Liveness = OK</w:t>
      </w:r>
      <w:r>
        <w:br/>
      </w:r>
      <w:r>
        <w:rPr>
          <w:rStyle w:val="VerbatimChar"/>
        </w:rPr>
        <w:t xml:space="preserve">Readiness = FAIL</w:t>
      </w:r>
    </w:p>
    <w:p>
      <w:r>
        <w:pict>
          <v:rect style="width:0;height:1.5pt" o:hralign="center" o:hrstd="t" o:hr="t"/>
        </w:pict>
      </w:r>
    </w:p>
    <w:bookmarkEnd w:id="67"/>
    <w:bookmarkStart w:id="68" w:name="startup-check"/>
    <w:p>
      <w:pPr>
        <w:pStyle w:val="Heading1"/>
      </w:pPr>
      <w:r>
        <w:t xml:space="preserve">48. Startup Check</w:t>
      </w:r>
    </w:p>
    <w:p>
      <w:pPr>
        <w:pStyle w:val="FirstParagraph"/>
      </w:pPr>
      <w:r>
        <w:t xml:space="preserve">Poderá existir:</w:t>
      </w:r>
    </w:p>
    <w:p>
      <w:pPr>
        <w:pStyle w:val="SourceCode"/>
      </w:pPr>
      <w:r>
        <w:rPr>
          <w:rStyle w:val="VerbatimChar"/>
        </w:rPr>
        <w:t xml:space="preserve">/health/startup</w:t>
      </w:r>
    </w:p>
    <w:p>
      <w:pPr>
        <w:pStyle w:val="FirstParagraph"/>
      </w:pPr>
      <w:r>
        <w:t xml:space="preserve">para verificar se o processo terminou corretamente sua inicialização.</w:t>
      </w:r>
    </w:p>
    <w:p>
      <w:r>
        <w:pict>
          <v:rect style="width:0;height:1.5pt" o:hralign="center" o:hrstd="t" o:hr="t"/>
        </w:pict>
      </w:r>
    </w:p>
    <w:bookmarkEnd w:id="68"/>
    <w:bookmarkStart w:id="69" w:name="dependency-health"/>
    <w:p>
      <w:pPr>
        <w:pStyle w:val="Heading1"/>
      </w:pPr>
      <w:r>
        <w:t xml:space="preserve">49. Dependency Health</w:t>
      </w:r>
    </w:p>
    <w:p>
      <w:pPr>
        <w:pStyle w:val="FirstParagraph"/>
      </w:pPr>
      <w:r>
        <w:t xml:space="preserve">Não devemos colocar todas as dependências no liveness.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Mercado Pago indisponível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MiniHub morto</w:t>
      </w:r>
    </w:p>
    <w:p>
      <w:pPr>
        <w:pStyle w:val="FirstParagraph"/>
      </w:pPr>
      <w:r>
        <w:t xml:space="preserve">Pode significar:</w:t>
      </w:r>
    </w:p>
    <w:p>
      <w:pPr>
        <w:pStyle w:val="SourceCode"/>
      </w:pPr>
      <w:r>
        <w:rPr>
          <w:rStyle w:val="VerbatimChar"/>
        </w:rPr>
        <w:t xml:space="preserve">Payment Provider = DEGRADED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Dependency Health</w:t>
      </w:r>
    </w:p>
    <w:p>
      <w:r>
        <w:pict>
          <v:rect style="width:0;height:1.5pt" o:hralign="center" o:hrstd="t" o:hr="t"/>
        </w:pict>
      </w:r>
    </w:p>
    <w:bookmarkEnd w:id="69"/>
    <w:bookmarkStart w:id="70" w:name="health-check-geral"/>
    <w:p>
      <w:pPr>
        <w:pStyle w:val="Heading1"/>
      </w:pPr>
      <w:r>
        <w:t xml:space="preserve">50. Health Check Geral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├── API              OK</w:t>
      </w:r>
      <w:r>
        <w:br/>
      </w:r>
      <w:r>
        <w:rPr>
          <w:rStyle w:val="VerbatimChar"/>
        </w:rPr>
        <w:t xml:space="preserve"> ├── DATABASE         OK</w:t>
      </w:r>
      <w:r>
        <w:br/>
      </w:r>
      <w:r>
        <w:rPr>
          <w:rStyle w:val="VerbatimChar"/>
        </w:rPr>
        <w:t xml:space="preserve"> ├── CACHE            OK</w:t>
      </w:r>
      <w:r>
        <w:br/>
      </w:r>
      <w:r>
        <w:rPr>
          <w:rStyle w:val="VerbatimChar"/>
        </w:rPr>
        <w:t xml:space="preserve"> ├── QUEUE            OK</w:t>
      </w:r>
      <w:r>
        <w:br/>
      </w:r>
      <w:r>
        <w:rPr>
          <w:rStyle w:val="VerbatimChar"/>
        </w:rPr>
        <w:t xml:space="preserve"> ├── PAYMENT PROVIDER DEGRADED</w:t>
      </w:r>
      <w:r>
        <w:br/>
      </w:r>
      <w:r>
        <w:rPr>
          <w:rStyle w:val="VerbatimChar"/>
        </w:rPr>
        <w:t xml:space="preserve"> ├── SHIPPING         OK</w:t>
      </w:r>
      <w:r>
        <w:br/>
      </w:r>
      <w:r>
        <w:rPr>
          <w:rStyle w:val="VerbatimChar"/>
        </w:rPr>
        <w:t xml:space="preserve"> └── EMAIL            OK</w:t>
      </w:r>
    </w:p>
    <w:p>
      <w:r>
        <w:pict>
          <v:rect style="width:0;height:1.5pt" o:hralign="center" o:hrstd="t" o:hr="t"/>
        </w:pict>
      </w:r>
    </w:p>
    <w:bookmarkEnd w:id="70"/>
    <w:bookmarkStart w:id="71" w:name="estado-operacional"/>
    <w:p>
      <w:pPr>
        <w:pStyle w:val="Heading1"/>
      </w:pPr>
      <w:r>
        <w:t xml:space="preserve">51. Estado Operacional</w:t>
      </w:r>
    </w:p>
    <w:p>
      <w:pPr>
        <w:pStyle w:val="FirstParagraph"/>
      </w:pPr>
      <w:r>
        <w:t xml:space="preserve">O sistema poderá utilizar:</w:t>
      </w:r>
    </w:p>
    <w:p>
      <w:pPr>
        <w:pStyle w:val="SourceCode"/>
      </w:pPr>
      <w:r>
        <w:rPr>
          <w:rStyle w:val="VerbatimChar"/>
        </w:rPr>
        <w:t xml:space="preserve">HEALTHY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UNHEALTHY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71"/>
    <w:bookmarkStart w:id="72" w:name="alertas"/>
    <w:p>
      <w:pPr>
        <w:pStyle w:val="Heading1"/>
      </w:pPr>
      <w:r>
        <w:t xml:space="preserve">52. Alertas</w:t>
      </w:r>
    </w:p>
    <w:p>
      <w:pPr>
        <w:pStyle w:val="FirstParagraph"/>
      </w:pPr>
      <w:r>
        <w:t xml:space="preserve">Alertas deverão representar situações que exigem ação.</w:t>
      </w:r>
    </w:p>
    <w:p>
      <w:pPr>
        <w:pStyle w:val="BodyText"/>
      </w:pPr>
      <w:r>
        <w:t xml:space="preserve">Não transformar todo log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em alerta.</w:t>
      </w:r>
    </w:p>
    <w:p>
      <w:r>
        <w:pict>
          <v:rect style="width:0;height:1.5pt" o:hralign="center" o:hrstd="t" o:hr="t"/>
        </w:pict>
      </w:r>
    </w:p>
    <w:bookmarkEnd w:id="72"/>
    <w:bookmarkStart w:id="73" w:name="exemplos-de-alertas-críticos"/>
    <w:p>
      <w:pPr>
        <w:pStyle w:val="Heading1"/>
      </w:pPr>
      <w:r>
        <w:t xml:space="preserve">53. Exemplos de Alertas Críticos</w:t>
      </w:r>
    </w:p>
    <w:p>
      <w:pPr>
        <w:pStyle w:val="SourceCode"/>
      </w:pPr>
      <w:r>
        <w:rPr>
          <w:rStyle w:val="VerbatimChar"/>
        </w:rPr>
        <w:t xml:space="preserve">Database unavailable</w:t>
      </w:r>
      <w:r>
        <w:br/>
      </w:r>
      <w:r>
        <w:rPr>
          <w:rStyle w:val="VerbatimChar"/>
        </w:rPr>
        <w:t xml:space="preserve">Payment provider unavailable</w:t>
      </w:r>
      <w:r>
        <w:br/>
      </w:r>
      <w:r>
        <w:rPr>
          <w:rStyle w:val="VerbatimChar"/>
        </w:rPr>
        <w:t xml:space="preserve">Application unavailable</w:t>
      </w:r>
      <w:r>
        <w:br/>
      </w:r>
      <w:r>
        <w:rPr>
          <w:rStyle w:val="VerbatimChar"/>
        </w:rPr>
        <w:t xml:space="preserve">High 5xx rate</w:t>
      </w:r>
      <w:r>
        <w:br/>
      </w:r>
      <w:r>
        <w:rPr>
          <w:rStyle w:val="VerbatimChar"/>
        </w:rPr>
        <w:t xml:space="preserve">Authentication attack detected</w:t>
      </w:r>
      <w:r>
        <w:br/>
      </w:r>
      <w:r>
        <w:rPr>
          <w:rStyle w:val="VerbatimChar"/>
        </w:rPr>
        <w:t xml:space="preserve">Queue completely blocked</w:t>
      </w:r>
      <w:r>
        <w:br/>
      </w:r>
      <w:r>
        <w:rPr>
          <w:rStyle w:val="VerbatimChar"/>
        </w:rPr>
        <w:t xml:space="preserve">Critical worker stopped</w:t>
      </w:r>
    </w:p>
    <w:p>
      <w:r>
        <w:pict>
          <v:rect style="width:0;height:1.5pt" o:hralign="center" o:hrstd="t" o:hr="t"/>
        </w:pict>
      </w:r>
    </w:p>
    <w:bookmarkEnd w:id="73"/>
    <w:bookmarkStart w:id="74" w:name="exemplos-de-alertas-de-atenção"/>
    <w:p>
      <w:pPr>
        <w:pStyle w:val="Heading1"/>
      </w:pPr>
      <w:r>
        <w:t xml:space="preserve">54. Exemplos de Alertas de Atenção</w:t>
      </w:r>
    </w:p>
    <w:p>
      <w:pPr>
        <w:pStyle w:val="SourceCode"/>
      </w:pPr>
      <w:r>
        <w:rPr>
          <w:rStyle w:val="VerbatimChar"/>
        </w:rPr>
        <w:t xml:space="preserve">Latency above baseline</w:t>
      </w:r>
      <w:r>
        <w:br/>
      </w:r>
      <w:r>
        <w:rPr>
          <w:rStyle w:val="VerbatimChar"/>
        </w:rPr>
        <w:t xml:space="preserve">High retry rate</w:t>
      </w:r>
      <w:r>
        <w:br/>
      </w:r>
      <w:r>
        <w:rPr>
          <w:rStyle w:val="VerbatimChar"/>
        </w:rPr>
        <w:t xml:space="preserve">Shipping provider degraded</w:t>
      </w:r>
      <w:r>
        <w:br/>
      </w:r>
      <w:r>
        <w:rPr>
          <w:rStyle w:val="VerbatimChar"/>
        </w:rPr>
        <w:t xml:space="preserve">Email provider degraded</w:t>
      </w:r>
      <w:r>
        <w:br/>
      </w:r>
      <w:r>
        <w:rPr>
          <w:rStyle w:val="VerbatimChar"/>
        </w:rPr>
        <w:t xml:space="preserve">Growing queue</w:t>
      </w:r>
      <w:r>
        <w:br/>
      </w:r>
      <w:r>
        <w:rPr>
          <w:rStyle w:val="VerbatimChar"/>
        </w:rPr>
        <w:t xml:space="preserve">Increasing payment failures</w:t>
      </w:r>
      <w:r>
        <w:br/>
      </w:r>
      <w:r>
        <w:rPr>
          <w:rStyle w:val="VerbatimChar"/>
        </w:rPr>
        <w:t xml:space="preserve">Increasing chargebacks</w:t>
      </w:r>
    </w:p>
    <w:p>
      <w:r>
        <w:pict>
          <v:rect style="width:0;height:1.5pt" o:hralign="center" o:hrstd="t" o:hr="t"/>
        </w:pict>
      </w:r>
    </w:p>
    <w:bookmarkEnd w:id="74"/>
    <w:bookmarkStart w:id="75" w:name="alertas-baseados-em-baseline"/>
    <w:p>
      <w:pPr>
        <w:pStyle w:val="Heading1"/>
      </w:pPr>
      <w:r>
        <w:t xml:space="preserve">55. Alertas Baseados em Baseline</w:t>
      </w:r>
    </w:p>
    <w:p>
      <w:pPr>
        <w:pStyle w:val="FirstParagraph"/>
      </w:pPr>
      <w:r>
        <w:t xml:space="preserve">Não devemos assumir que um número fixo é sempre anormal.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100 erros/hora</w:t>
      </w:r>
    </w:p>
    <w:p>
      <w:pPr>
        <w:pStyle w:val="FirstParagraph"/>
      </w:pPr>
      <w:r>
        <w:t xml:space="preserve">pode ser normal para um sistema grande.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10 erros/hora</w:t>
      </w:r>
    </w:p>
    <w:p>
      <w:pPr>
        <w:pStyle w:val="FirstParagraph"/>
      </w:pPr>
      <w:r>
        <w:t xml:space="preserve">pode ser grave para outro.</w:t>
      </w:r>
    </w:p>
    <w:p>
      <w:pPr>
        <w:pStyle w:val="BodyText"/>
      </w:pPr>
      <w:r>
        <w:t xml:space="preserve">A definição de alertas deverá considerar:</w:t>
      </w:r>
    </w:p>
    <w:p>
      <w:pPr>
        <w:pStyle w:val="SourceCode"/>
      </w:pPr>
      <w:r>
        <w:rPr>
          <w:rStyle w:val="VerbatimChar"/>
        </w:rPr>
        <w:t xml:space="preserve">baseline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horário</w:t>
      </w:r>
      <w:r>
        <w:br/>
      </w:r>
      <w:r>
        <w:rPr>
          <w:rStyle w:val="VerbatimChar"/>
        </w:rPr>
        <w:t xml:space="preserve">ambiente</w:t>
      </w:r>
      <w:r>
        <w:br/>
      </w:r>
      <w:r>
        <w:rPr>
          <w:rStyle w:val="VerbatimChar"/>
        </w:rPr>
        <w:t xml:space="preserve">criticidade</w:t>
      </w:r>
    </w:p>
    <w:p>
      <w:pPr>
        <w:pStyle w:val="FirstParagraph"/>
      </w:pPr>
      <w:r>
        <w:t xml:space="preserve">A própria OWASP recomenda considerar o baseline específico do ambiente ao definir anomalias e alertas.</w:t>
      </w:r>
    </w:p>
    <w:p>
      <w:r>
        <w:pict>
          <v:rect style="width:0;height:1.5pt" o:hralign="center" o:hrstd="t" o:hr="t"/>
        </w:pict>
      </w:r>
    </w:p>
    <w:bookmarkEnd w:id="75"/>
    <w:bookmarkStart w:id="80" w:name="severidade-dos-alertas"/>
    <w:p>
      <w:pPr>
        <w:pStyle w:val="Heading1"/>
      </w:pPr>
      <w:r>
        <w:t xml:space="preserve">56. Severidade dos Alertas</w:t>
      </w:r>
    </w:p>
    <w:p>
      <w:pPr>
        <w:pStyle w:val="SourceCode"/>
      </w:pPr>
      <w:r>
        <w:rPr>
          <w:rStyle w:val="VerbatimChar"/>
        </w:rPr>
        <w:t xml:space="preserve">P1 — CRITICAL</w:t>
      </w:r>
      <w:r>
        <w:br/>
      </w:r>
      <w:r>
        <w:rPr>
          <w:rStyle w:val="VerbatimChar"/>
        </w:rPr>
        <w:t xml:space="preserve">P2 — HIGH</w:t>
      </w:r>
      <w:r>
        <w:br/>
      </w:r>
      <w:r>
        <w:rPr>
          <w:rStyle w:val="VerbatimChar"/>
        </w:rPr>
        <w:t xml:space="preserve">P3 — MEDIUM</w:t>
      </w:r>
      <w:r>
        <w:br/>
      </w:r>
      <w:r>
        <w:rPr>
          <w:rStyle w:val="VerbatimChar"/>
        </w:rPr>
        <w:t xml:space="preserve">P4 — LOW</w:t>
      </w:r>
    </w:p>
    <w:bookmarkStart w:id="76" w:name="p1"/>
    <w:p>
      <w:pPr>
        <w:pStyle w:val="Heading2"/>
      </w:pPr>
      <w:r>
        <w:t xml:space="preserve">P1</w:t>
      </w:r>
    </w:p>
    <w:p>
      <w:pPr>
        <w:pStyle w:val="FirstParagraph"/>
      </w:pPr>
      <w:r>
        <w:t xml:space="preserve">Interrupção ou risco grave.</w:t>
      </w:r>
    </w:p>
    <w:bookmarkEnd w:id="76"/>
    <w:bookmarkStart w:id="77" w:name="p2"/>
    <w:p>
      <w:pPr>
        <w:pStyle w:val="Heading2"/>
      </w:pPr>
      <w:r>
        <w:t xml:space="preserve">P2</w:t>
      </w:r>
    </w:p>
    <w:p>
      <w:pPr>
        <w:pStyle w:val="FirstParagraph"/>
      </w:pPr>
      <w:r>
        <w:t xml:space="preserve">Grande degradação.</w:t>
      </w:r>
    </w:p>
    <w:bookmarkEnd w:id="77"/>
    <w:bookmarkStart w:id="78" w:name="p3"/>
    <w:p>
      <w:pPr>
        <w:pStyle w:val="Heading2"/>
      </w:pPr>
      <w:r>
        <w:t xml:space="preserve">P3</w:t>
      </w:r>
    </w:p>
    <w:p>
      <w:pPr>
        <w:pStyle w:val="FirstParagraph"/>
      </w:pPr>
      <w:r>
        <w:t xml:space="preserve">Problema relevante sem indisponibilidade crítica.</w:t>
      </w:r>
    </w:p>
    <w:bookmarkEnd w:id="78"/>
    <w:bookmarkStart w:id="79" w:name="p4"/>
    <w:p>
      <w:pPr>
        <w:pStyle w:val="Heading2"/>
      </w:pPr>
      <w:r>
        <w:t xml:space="preserve">P4</w:t>
      </w:r>
    </w:p>
    <w:p>
      <w:pPr>
        <w:pStyle w:val="FirstParagraph"/>
      </w:pPr>
      <w:r>
        <w:t xml:space="preserve">Problema operacional menor.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lert-fatigue"/>
    <w:p>
      <w:pPr>
        <w:pStyle w:val="Heading1"/>
      </w:pPr>
      <w:r>
        <w:t xml:space="preserve">57. Alert Fatigue</w:t>
      </w:r>
    </w:p>
    <w:p>
      <w:pPr>
        <w:pStyle w:val="FirstParagraph"/>
      </w:pPr>
      <w:r>
        <w:t xml:space="preserve">O sistema não deverá gerar milhares de alertas irrelevantes.</w:t>
      </w:r>
    </w:p>
    <w:p>
      <w:pPr>
        <w:pStyle w:val="BodyText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Poucos alertas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Alta relevância</w:t>
      </w:r>
      <w:r>
        <w:br/>
      </w:r>
      <w:r>
        <w:rPr>
          <w:rStyle w:val="VerbatimChar"/>
        </w:rPr>
        <w:t xml:space="preserve">      =</w:t>
      </w:r>
      <w:r>
        <w:br/>
      </w:r>
      <w:r>
        <w:rPr>
          <w:rStyle w:val="VerbatimChar"/>
        </w:rPr>
        <w:t xml:space="preserve">Boa resposta operacional</w:t>
      </w:r>
    </w:p>
    <w:p>
      <w:r>
        <w:pict>
          <v:rect style="width:0;height:1.5pt" o:hralign="center" o:hrstd="t" o:hr="t"/>
        </w:pict>
      </w:r>
    </w:p>
    <w:bookmarkEnd w:id="81"/>
    <w:bookmarkStart w:id="86" w:name="dashboard"/>
    <w:p>
      <w:pPr>
        <w:pStyle w:val="Heading1"/>
      </w:pPr>
      <w:r>
        <w:t xml:space="preserve">58. Dashboard</w:t>
      </w:r>
    </w:p>
    <w:p>
      <w:pPr>
        <w:pStyle w:val="FirstParagraph"/>
      </w:pPr>
      <w:r>
        <w:t xml:space="preserve">O MiniHub deverá possuir dashboards específicos.</w:t>
      </w:r>
    </w:p>
    <w:bookmarkStart w:id="82" w:name="dashboard-executivo"/>
    <w:p>
      <w:pPr>
        <w:pStyle w:val="Heading3"/>
      </w:pPr>
      <w:r>
        <w:t xml:space="preserve">Dashboard Executivo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Revenue indicators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Shipments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Availability</w:t>
      </w:r>
    </w:p>
    <w:bookmarkEnd w:id="82"/>
    <w:bookmarkStart w:id="83" w:name="dashboard-técnico"/>
    <w:p>
      <w:pPr>
        <w:pStyle w:val="Heading3"/>
      </w:pPr>
      <w:r>
        <w:t xml:space="preserve">Dashboard Técnico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Queues</w:t>
      </w:r>
    </w:p>
    <w:bookmarkEnd w:id="83"/>
    <w:bookmarkStart w:id="84" w:name="dashboard-segurança"/>
    <w:p>
      <w:pPr>
        <w:pStyle w:val="Heading3"/>
      </w:pPr>
      <w:r>
        <w:t xml:space="preserve">Dashboard Segurança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Suspicious Requests</w:t>
      </w:r>
      <w:r>
        <w:br/>
      </w:r>
      <w:r>
        <w:rPr>
          <w:rStyle w:val="VerbatimChar"/>
        </w:rPr>
        <w:t xml:space="preserve">Security Events</w:t>
      </w:r>
    </w:p>
    <w:bookmarkEnd w:id="84"/>
    <w:bookmarkStart w:id="85" w:name="dashboard-integrações"/>
    <w:p>
      <w:pPr>
        <w:pStyle w:val="Heading3"/>
      </w:pPr>
      <w:r>
        <w:t xml:space="preserve">Dashboard Integrações</w:t>
      </w:r>
    </w:p>
    <w:p>
      <w:pPr>
        <w:pStyle w:val="SourceCode"/>
      </w:pPr>
      <w:r>
        <w:rPr>
          <w:rStyle w:val="VerbatimChar"/>
        </w:rPr>
        <w:t xml:space="preserve">Provider Status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Retries</w:t>
      </w:r>
      <w:r>
        <w:br/>
      </w:r>
      <w:r>
        <w:rPr>
          <w:rStyle w:val="VerbatimChar"/>
        </w:rPr>
        <w:t xml:space="preserve">Timeouts</w:t>
      </w:r>
      <w:r>
        <w:br/>
      </w:r>
      <w:r>
        <w:rPr>
          <w:rStyle w:val="VerbatimChar"/>
        </w:rPr>
        <w:t xml:space="preserve">Webhooks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dashboard-financeiro-operacional"/>
    <w:p>
      <w:pPr>
        <w:pStyle w:val="Heading1"/>
      </w:pPr>
      <w:r>
        <w:t xml:space="preserve">59. Dashboard Financeiro Operacional</w:t>
      </w:r>
    </w:p>
    <w:p>
      <w:pPr>
        <w:pStyle w:val="FirstParagraph"/>
      </w:pPr>
      <w:r>
        <w:t xml:space="preserve">Não será um substituto do Ledger.</w:t>
      </w:r>
    </w:p>
    <w:p>
      <w:pPr>
        <w:pStyle w:val="BodyText"/>
      </w:pPr>
      <w:r>
        <w:t xml:space="preserve">Poderá apresentar:</w:t>
      </w:r>
    </w:p>
    <w:p>
      <w:pPr>
        <w:pStyle w:val="SourceCode"/>
      </w:pPr>
      <w:r>
        <w:rPr>
          <w:rStyle w:val="VerbatimChar"/>
        </w:rPr>
        <w:t xml:space="preserve">payments pending</w:t>
      </w:r>
      <w:r>
        <w:br/>
      </w:r>
      <w:r>
        <w:rPr>
          <w:rStyle w:val="VerbatimChar"/>
        </w:rPr>
        <w:t xml:space="preserve">payments approved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settlements pending</w:t>
      </w:r>
      <w:r>
        <w:br/>
      </w:r>
      <w:r>
        <w:rPr>
          <w:rStyle w:val="VerbatimChar"/>
        </w:rPr>
        <w:t xml:space="preserve">reconciliation differences</w:t>
      </w:r>
    </w:p>
    <w:p>
      <w:pPr>
        <w:pStyle w:val="FirstParagraph"/>
      </w:pPr>
      <w:r>
        <w:t xml:space="preserve">O dado oficial continuará pertencendo ao E12/E13.</w:t>
      </w:r>
    </w:p>
    <w:p>
      <w:r>
        <w:pict>
          <v:rect style="width:0;height:1.5pt" o:hralign="center" o:hrstd="t" o:hr="t"/>
        </w:pict>
      </w:r>
    </w:p>
    <w:bookmarkEnd w:id="87"/>
    <w:bookmarkStart w:id="88" w:name="dashboard-marketplace"/>
    <w:p>
      <w:pPr>
        <w:pStyle w:val="Heading1"/>
      </w:pPr>
      <w:r>
        <w:t xml:space="preserve">60. Dashboard Marketplace</w:t>
      </w:r>
    </w:p>
    <w:p>
      <w:pPr>
        <w:pStyle w:val="FirstParagraph"/>
      </w:pPr>
      <w:r>
        <w:t xml:space="preserve">Poderá apresentar:</w:t>
      </w:r>
    </w:p>
    <w:p>
      <w:pPr>
        <w:pStyle w:val="SourceCode"/>
      </w:pPr>
      <w:r>
        <w:rPr>
          <w:rStyle w:val="VerbatimChar"/>
        </w:rPr>
        <w:t xml:space="preserve">active offers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cart abandonment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fulfillment delays</w:t>
      </w:r>
    </w:p>
    <w:p>
      <w:r>
        <w:pict>
          <v:rect style="width:0;height:1.5pt" o:hralign="center" o:hrstd="t" o:hr="t"/>
        </w:pict>
      </w:r>
    </w:p>
    <w:bookmarkEnd w:id="88"/>
    <w:bookmarkStart w:id="89" w:name="dashboard-community"/>
    <w:p>
      <w:pPr>
        <w:pStyle w:val="Heading1"/>
      </w:pPr>
      <w:r>
        <w:t xml:space="preserve">61. Dashboard Community</w:t>
      </w:r>
    </w:p>
    <w:p>
      <w:pPr>
        <w:pStyle w:val="FirstParagraph"/>
      </w:pPr>
      <w:r>
        <w:t xml:space="preserve">Poderá apresentar:</w:t>
      </w:r>
    </w:p>
    <w:p>
      <w:pPr>
        <w:pStyle w:val="SourceCode"/>
      </w:pP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moderation actions</w:t>
      </w:r>
      <w:r>
        <w:br/>
      </w:r>
      <w:r>
        <w:rPr>
          <w:rStyle w:val="VerbatimChar"/>
        </w:rPr>
        <w:t xml:space="preserve">blocked users</w:t>
      </w:r>
      <w:r>
        <w:br/>
      </w:r>
      <w:r>
        <w:rPr>
          <w:rStyle w:val="VerbatimChar"/>
        </w:rPr>
        <w:t xml:space="preserve">spam indicators</w:t>
      </w:r>
    </w:p>
    <w:p>
      <w:r>
        <w:pict>
          <v:rect style="width:0;height:1.5pt" o:hralign="center" o:hrstd="t" o:hr="t"/>
        </w:pict>
      </w:r>
    </w:p>
    <w:bookmarkEnd w:id="89"/>
    <w:bookmarkStart w:id="90" w:name="dashboard-de-saúde"/>
    <w:p>
      <w:pPr>
        <w:pStyle w:val="Heading1"/>
      </w:pPr>
      <w:r>
        <w:t xml:space="preserve">62. Dashboard de Saúde</w:t>
      </w:r>
    </w:p>
    <w:p>
      <w:pPr>
        <w:pStyle w:val="FirstParagraph"/>
      </w:pPr>
      <w:r>
        <w:t xml:space="preserve">Uma visão consolidada: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MINI HUB HEALTH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API              🟢              │</w:t>
      </w:r>
      <w:r>
        <w:br/>
      </w:r>
      <w:r>
        <w:rPr>
          <w:rStyle w:val="VerbatimChar"/>
        </w:rPr>
        <w:t xml:space="preserve">│ DATABASE         🟢              │</w:t>
      </w:r>
      <w:r>
        <w:br/>
      </w:r>
      <w:r>
        <w:rPr>
          <w:rStyle w:val="VerbatimChar"/>
        </w:rPr>
        <w:t xml:space="preserve">│ CACHE            🟢              │</w:t>
      </w:r>
      <w:r>
        <w:br/>
      </w:r>
      <w:r>
        <w:rPr>
          <w:rStyle w:val="VerbatimChar"/>
        </w:rPr>
        <w:t xml:space="preserve">│ QUEUE            🟢              │</w:t>
      </w:r>
      <w:r>
        <w:br/>
      </w:r>
      <w:r>
        <w:rPr>
          <w:rStyle w:val="VerbatimChar"/>
        </w:rPr>
        <w:t xml:space="preserve">│ PAYMENT          🟡 DEGRADED     │</w:t>
      </w:r>
      <w:r>
        <w:br/>
      </w:r>
      <w:r>
        <w:rPr>
          <w:rStyle w:val="VerbatimChar"/>
        </w:rPr>
        <w:t xml:space="preserve">│ SHIPPING         🟢              │</w:t>
      </w:r>
      <w:r>
        <w:br/>
      </w:r>
      <w:r>
        <w:rPr>
          <w:rStyle w:val="VerbatimChar"/>
        </w:rPr>
        <w:t xml:space="preserve">│ EMAIL            🟢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0"/>
    <w:bookmarkStart w:id="91" w:name="error-tracking"/>
    <w:p>
      <w:pPr>
        <w:pStyle w:val="Heading1"/>
      </w:pPr>
      <w:r>
        <w:t xml:space="preserve">63. Error Tracking</w:t>
      </w:r>
    </w:p>
    <w:p>
      <w:pPr>
        <w:pStyle w:val="FirstParagraph"/>
      </w:pPr>
      <w:r>
        <w:t xml:space="preserve">Erros de aplicação deverão possuir identificação.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exception_type</w:t>
      </w:r>
      <w:r>
        <w:br/>
      </w:r>
      <w:r>
        <w:rPr>
          <w:rStyle w:val="VerbatimChar"/>
        </w:rPr>
        <w:t xml:space="preserve">stack_trace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</w:p>
    <w:p>
      <w:pPr>
        <w:pStyle w:val="FirstParagraph"/>
      </w:pPr>
      <w:r>
        <w:t xml:space="preserve">Não depender somente do texto da exceção.</w:t>
      </w:r>
    </w:p>
    <w:p>
      <w:r>
        <w:pict>
          <v:rect style="width:0;height:1.5pt" o:hralign="center" o:hrstd="t" o:hr="t"/>
        </w:pict>
      </w:r>
    </w:p>
    <w:bookmarkEnd w:id="91"/>
    <w:bookmarkStart w:id="92" w:name="error-fingerprint"/>
    <w:p>
      <w:pPr>
        <w:pStyle w:val="Heading1"/>
      </w:pPr>
      <w:r>
        <w:t xml:space="preserve">64. Error Fingerprint</w:t>
      </w:r>
    </w:p>
    <w:p>
      <w:pPr>
        <w:pStyle w:val="FirstParagraph"/>
      </w:pPr>
      <w:r>
        <w:t xml:space="preserve">Erros equivalentes deverão ser agrupados.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DatabaseTimeout</w:t>
      </w:r>
    </w:p>
    <w:p>
      <w:pPr>
        <w:pStyle w:val="FirstParagraph"/>
      </w:pPr>
      <w:r>
        <w:t xml:space="preserve">pode ocorrer 1.000 vezes.</w:t>
      </w:r>
    </w:p>
    <w:p>
      <w:pPr>
        <w:pStyle w:val="BodyText"/>
      </w:pPr>
      <w:r>
        <w:t xml:space="preserve">O sistema deverá permitir identificar:</w:t>
      </w:r>
    </w:p>
    <w:p>
      <w:pPr>
        <w:pStyle w:val="SourceCode"/>
      </w:pPr>
      <w:r>
        <w:rPr>
          <w:rStyle w:val="VerbatimChar"/>
        </w:rPr>
        <w:t xml:space="preserve">mesmo erro</w:t>
      </w:r>
      <w:r>
        <w:br/>
      </w:r>
      <w:r>
        <w:rPr>
          <w:rStyle w:val="VerbatimChar"/>
        </w:rPr>
        <w:t xml:space="preserve">mesma origem</w:t>
      </w:r>
      <w:r>
        <w:br/>
      </w:r>
      <w:r>
        <w:rPr>
          <w:rStyle w:val="VerbatimChar"/>
        </w:rPr>
        <w:t xml:space="preserve">mesmo stack</w:t>
      </w:r>
    </w:p>
    <w:p>
      <w:pPr>
        <w:pStyle w:val="FirstParagraph"/>
      </w:pPr>
      <w:r>
        <w:t xml:space="preserve">em vez de apresentar 1.000 incidentes diferentes.</w:t>
      </w:r>
    </w:p>
    <w:p>
      <w:r>
        <w:pict>
          <v:rect style="width:0;height:1.5pt" o:hralign="center" o:hrstd="t" o:hr="t"/>
        </w:pict>
      </w:r>
    </w:p>
    <w:bookmarkEnd w:id="92"/>
    <w:bookmarkStart w:id="93" w:name="exception-handling"/>
    <w:p>
      <w:pPr>
        <w:pStyle w:val="Heading1"/>
      </w:pPr>
      <w:r>
        <w:t xml:space="preserve">65. Exception Handling</w:t>
      </w:r>
    </w:p>
    <w:p>
      <w:pPr>
        <w:pStyle w:val="FirstParagraph"/>
      </w:pPr>
      <w:r>
        <w:t xml:space="preserve">Toda exceção não tratada deverá:</w:t>
      </w:r>
    </w:p>
    <w:p>
      <w:pPr>
        <w:pStyle w:val="SourceCode"/>
      </w:pPr>
      <w:r>
        <w:rPr>
          <w:rStyle w:val="VerbatimChar"/>
        </w:rPr>
        <w:t xml:space="preserve">ser capturada pelo mecanismo global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registrada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associada ao trace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gerar métrica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retornar resposta segura</w:t>
      </w:r>
    </w:p>
    <w:p>
      <w:pPr>
        <w:pStyle w:val="FirstParagraph"/>
      </w:pPr>
      <w:r>
        <w:t xml:space="preserve">Nunca expor:</w:t>
      </w:r>
    </w:p>
    <w:p>
      <w:pPr>
        <w:pStyle w:val="SourceCode"/>
      </w:pP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internal path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provider secrets</w:t>
      </w:r>
    </w:p>
    <w:p>
      <w:pPr>
        <w:pStyle w:val="FirstParagraph"/>
      </w:pPr>
      <w:r>
        <w:t xml:space="preserve">ao usuário final.</w:t>
      </w:r>
    </w:p>
    <w:p>
      <w:r>
        <w:pict>
          <v:rect style="width:0;height:1.5pt" o:hralign="center" o:hrstd="t" o:hr="t"/>
        </w:pict>
      </w:r>
    </w:p>
    <w:bookmarkEnd w:id="93"/>
    <w:bookmarkStart w:id="94" w:name="http-error-response"/>
    <w:p>
      <w:pPr>
        <w:pStyle w:val="Heading1"/>
      </w:pPr>
      <w:r>
        <w:t xml:space="preserve">66. HTTP Error Response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foi possível concluir a operação."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"7f8..."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permitirá que o suporte localize o problema.</w:t>
      </w:r>
    </w:p>
    <w:p>
      <w:r>
        <w:pict>
          <v:rect style="width:0;height:1.5pt" o:hralign="center" o:hrstd="t" o:hr="t"/>
        </w:pict>
      </w:r>
    </w:p>
    <w:bookmarkEnd w:id="94"/>
    <w:bookmarkStart w:id="95" w:name="support-workflow"/>
    <w:p>
      <w:pPr>
        <w:pStyle w:val="Heading1"/>
      </w:pPr>
      <w:r>
        <w:t xml:space="preserve">67. Support Workflow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Usuário:</w:t>
      </w:r>
      <w:r>
        <w:br/>
      </w:r>
      <w:r>
        <w:rPr>
          <w:rStyle w:val="VerbatimChar"/>
        </w:rPr>
        <w:t xml:space="preserve">"Meu pagamento falhou."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Suporte solicita: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Observability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Trace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Integration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Diagnóstico</w:t>
      </w:r>
    </w:p>
    <w:p>
      <w:pPr>
        <w:pStyle w:val="FirstParagraph"/>
      </w:pPr>
      <w:r>
        <w:t xml:space="preserve">Isso reduz a necessidade de investigar manualmente dezenas de tabelas.</w:t>
      </w:r>
    </w:p>
    <w:p>
      <w:r>
        <w:pict>
          <v:rect style="width:0;height:1.5pt" o:hralign="center" o:hrstd="t" o:hr="t"/>
        </w:pict>
      </w:r>
    </w:p>
    <w:bookmarkEnd w:id="95"/>
    <w:bookmarkStart w:id="96" w:name="monitoramento-de-performance"/>
    <w:p>
      <w:pPr>
        <w:pStyle w:val="Heading1"/>
      </w:pPr>
      <w:r>
        <w:t xml:space="preserve">68. Monitoramento de Performance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API latency</w:t>
      </w:r>
      <w:r>
        <w:br/>
      </w:r>
      <w:r>
        <w:rPr>
          <w:rStyle w:val="VerbatimChar"/>
        </w:rPr>
        <w:t xml:space="preserve">Database latency</w:t>
      </w:r>
      <w:r>
        <w:br/>
      </w:r>
      <w:r>
        <w:rPr>
          <w:rStyle w:val="VerbatimChar"/>
        </w:rPr>
        <w:t xml:space="preserve">External API latency</w:t>
      </w:r>
      <w:r>
        <w:br/>
      </w:r>
      <w:r>
        <w:rPr>
          <w:rStyle w:val="VerbatimChar"/>
        </w:rPr>
        <w:t xml:space="preserve">Queue latency</w:t>
      </w:r>
      <w:r>
        <w:br/>
      </w:r>
      <w:r>
        <w:rPr>
          <w:rStyle w:val="VerbatimChar"/>
        </w:rPr>
        <w:t xml:space="preserve">Worker duration</w:t>
      </w:r>
      <w:r>
        <w:br/>
      </w:r>
      <w:r>
        <w:rPr>
          <w:rStyle w:val="VerbatimChar"/>
        </w:rPr>
        <w:t xml:space="preserve">File upload duration</w:t>
      </w:r>
    </w:p>
    <w:p>
      <w:r>
        <w:pict>
          <v:rect style="width:0;height:1.5pt" o:hralign="center" o:hrstd="t" o:hr="t"/>
        </w:pict>
      </w:r>
    </w:p>
    <w:bookmarkEnd w:id="96"/>
    <w:bookmarkStart w:id="97" w:name="percentis"/>
    <w:p>
      <w:pPr>
        <w:pStyle w:val="Heading1"/>
      </w:pPr>
      <w:r>
        <w:t xml:space="preserve">69. Percentis</w:t>
      </w:r>
    </w:p>
    <w:p>
      <w:pPr>
        <w:pStyle w:val="FirstParagraph"/>
      </w:pPr>
      <w:r>
        <w:t xml:space="preserve">Não utilizar somente média.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Average = 200ms</w:t>
      </w:r>
      <w:r>
        <w:br/>
      </w:r>
      <w:r>
        <w:rPr>
          <w:rStyle w:val="VerbatimChar"/>
        </w:rPr>
        <w:t xml:space="preserve">P95 = 700ms</w:t>
      </w:r>
      <w:r>
        <w:br/>
      </w:r>
      <w:r>
        <w:rPr>
          <w:rStyle w:val="VerbatimChar"/>
        </w:rPr>
        <w:t xml:space="preserve">P99 = 2.5s</w:t>
      </w:r>
    </w:p>
    <w:p>
      <w:pPr>
        <w:pStyle w:val="FirstParagraph"/>
      </w:pPr>
      <w:r>
        <w:t xml:space="preserve">A média pode esconder usuários que enfrentam latências muito maiores.</w:t>
      </w:r>
    </w:p>
    <w:p>
      <w:r>
        <w:pict>
          <v:rect style="width:0;height:1.5pt" o:hralign="center" o:hrstd="t" o:hr="t"/>
        </w:pict>
      </w:r>
    </w:p>
    <w:bookmarkEnd w:id="97"/>
    <w:bookmarkStart w:id="98" w:name="slo"/>
    <w:p>
      <w:pPr>
        <w:pStyle w:val="Heading1"/>
      </w:pPr>
      <w:r>
        <w:t xml:space="preserve">70. SLO</w:t>
      </w:r>
    </w:p>
    <w:p>
      <w:pPr>
        <w:pStyle w:val="FirstParagraph"/>
      </w:pPr>
      <w:r>
        <w:t xml:space="preserve">O MiniHub poderá definir futuramente:</w:t>
      </w:r>
    </w:p>
    <w:p>
      <w:pPr>
        <w:pStyle w:val="SourceCode"/>
      </w:pPr>
      <w:r>
        <w:rPr>
          <w:rStyle w:val="VerbatimChar"/>
        </w:rPr>
        <w:t xml:space="preserve">SLO — Service Level Objective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99,9% das requisições críticas</w:t>
      </w:r>
      <w:r>
        <w:br/>
      </w:r>
      <w:r>
        <w:rPr>
          <w:rStyle w:val="VerbatimChar"/>
        </w:rPr>
        <w:t xml:space="preserve">abaixo de determinado limite</w:t>
      </w:r>
    </w:p>
    <w:p>
      <w:pPr>
        <w:pStyle w:val="FirstParagraph"/>
      </w:pPr>
      <w:r>
        <w:t xml:space="preserve">Os valores definitivos deverão ser definidos após conhecer:</w:t>
      </w:r>
    </w:p>
    <w:p>
      <w:pPr>
        <w:pStyle w:val="Compact"/>
        <w:numPr>
          <w:ilvl w:val="0"/>
          <w:numId w:val="1004"/>
        </w:numPr>
      </w:pPr>
      <w:r>
        <w:t xml:space="preserve">infraestrutura;</w:t>
      </w:r>
    </w:p>
    <w:p>
      <w:pPr>
        <w:pStyle w:val="Compact"/>
        <w:numPr>
          <w:ilvl w:val="0"/>
          <w:numId w:val="1004"/>
        </w:numPr>
      </w:pPr>
      <w:r>
        <w:t xml:space="preserve">custo;</w:t>
      </w:r>
    </w:p>
    <w:p>
      <w:pPr>
        <w:pStyle w:val="Compact"/>
        <w:numPr>
          <w:ilvl w:val="0"/>
          <w:numId w:val="1004"/>
        </w:numPr>
      </w:pPr>
      <w:r>
        <w:t xml:space="preserve">volume;</w:t>
      </w:r>
    </w:p>
    <w:p>
      <w:pPr>
        <w:pStyle w:val="Compact"/>
        <w:numPr>
          <w:ilvl w:val="0"/>
          <w:numId w:val="1004"/>
        </w:numPr>
      </w:pPr>
      <w:r>
        <w:t xml:space="preserve">criticidade;</w:t>
      </w:r>
    </w:p>
    <w:p>
      <w:pPr>
        <w:pStyle w:val="Compact"/>
        <w:numPr>
          <w:ilvl w:val="0"/>
          <w:numId w:val="1004"/>
        </w:numPr>
      </w:pPr>
      <w:r>
        <w:t xml:space="preserve">perfil dos usuários.</w:t>
      </w:r>
    </w:p>
    <w:p>
      <w:r>
        <w:pict>
          <v:rect style="width:0;height:1.5pt" o:hralign="center" o:hrstd="t" o:hr="t"/>
        </w:pict>
      </w:r>
    </w:p>
    <w:bookmarkEnd w:id="98"/>
    <w:bookmarkStart w:id="99" w:name="error-budget"/>
    <w:p>
      <w:pPr>
        <w:pStyle w:val="Heading1"/>
      </w:pPr>
      <w:r>
        <w:t xml:space="preserve">71. Error Budget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SLO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 Budget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Prioridade de estabilidade</w:t>
      </w:r>
    </w:p>
    <w:p>
      <w:pPr>
        <w:pStyle w:val="FirstParagraph"/>
      </w:pPr>
      <w:r>
        <w:t xml:space="preserve">Se o sistema consumir excessivamente seu orçamento de erro, mudanças de funcionalidade poderão ser temporariamente reduzidas em favor da estabilidade.</w:t>
      </w:r>
    </w:p>
    <w:p>
      <w:r>
        <w:pict>
          <v:rect style="width:0;height:1.5pt" o:hralign="center" o:hrstd="t" o:hr="t"/>
        </w:pict>
      </w:r>
    </w:p>
    <w:bookmarkEnd w:id="99"/>
    <w:bookmarkStart w:id="100" w:name="observabilidade-de-deploy"/>
    <w:p>
      <w:pPr>
        <w:pStyle w:val="Heading1"/>
      </w:pPr>
      <w:r>
        <w:t xml:space="preserve">72. Observabilidade de Deploy</w:t>
      </w:r>
    </w:p>
    <w:p>
      <w:pPr>
        <w:pStyle w:val="FirstParagraph"/>
      </w:pPr>
      <w:r>
        <w:t xml:space="preserve">Cada deploy deverá registrar: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deployment_time</w:t>
      </w:r>
      <w:r>
        <w:br/>
      </w:r>
      <w:r>
        <w:rPr>
          <w:rStyle w:val="VerbatimChar"/>
        </w:rPr>
        <w:t xml:space="preserve">deployed_by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version = 1.4.2</w:t>
      </w:r>
      <w:r>
        <w:br/>
      </w:r>
      <w:r>
        <w:rPr>
          <w:rStyle w:val="VerbatimChar"/>
        </w:rPr>
        <w:t xml:space="preserve">commit = a8c91...</w:t>
      </w:r>
      <w:r>
        <w:br/>
      </w:r>
      <w:r>
        <w:rPr>
          <w:rStyle w:val="VerbatimChar"/>
        </w:rPr>
        <w:t xml:space="preserve">environment = production</w:t>
      </w:r>
    </w:p>
    <w:p>
      <w:pPr>
        <w:pStyle w:val="FirstParagraph"/>
      </w:pPr>
      <w:r>
        <w:t xml:space="preserve">Isso permite responder:</w:t>
      </w:r>
    </w:p>
    <w:p>
      <w:pPr>
        <w:pStyle w:val="BlockText"/>
      </w:pPr>
      <w:r>
        <w:t xml:space="preserve">O problema começou depois de qual versão?</w:t>
      </w:r>
    </w:p>
    <w:p>
      <w:r>
        <w:pict>
          <v:rect style="width:0;height:1.5pt" o:hralign="center" o:hrstd="t" o:hr="t"/>
        </w:pict>
      </w:r>
    </w:p>
    <w:bookmarkEnd w:id="100"/>
    <w:bookmarkStart w:id="101" w:name="release-correlation"/>
    <w:p>
      <w:pPr>
        <w:pStyle w:val="Heading1"/>
      </w:pPr>
      <w:r>
        <w:t xml:space="preserve">73. Release Correlation</w:t>
      </w:r>
    </w:p>
    <w:p>
      <w:pPr>
        <w:pStyle w:val="FirstParagraph"/>
      </w:pPr>
      <w:r>
        <w:t xml:space="preserve">Dashboard:</w:t>
      </w:r>
    </w:p>
    <w:p>
      <w:pPr>
        <w:pStyle w:val="SourceCode"/>
      </w:pPr>
      <w:r>
        <w:rPr>
          <w:rStyle w:val="VerbatimChar"/>
        </w:rPr>
        <w:t xml:space="preserve">10:00 Deploy 1.5.0</w:t>
      </w:r>
      <w:r>
        <w:br/>
      </w:r>
      <w:r>
        <w:rPr>
          <w:rStyle w:val="VerbatimChar"/>
        </w:rPr>
        <w:t xml:space="preserve">10:15 Errors ↑</w:t>
      </w:r>
      <w:r>
        <w:br/>
      </w:r>
      <w:r>
        <w:rPr>
          <w:rStyle w:val="VerbatimChar"/>
        </w:rPr>
        <w:t xml:space="preserve">10:20 Latency ↑</w:t>
      </w:r>
    </w:p>
    <w:p>
      <w:pPr>
        <w:pStyle w:val="FirstParagraph"/>
      </w:pPr>
      <w:r>
        <w:t xml:space="preserve">Isso facilita identificação de regressões.</w:t>
      </w:r>
    </w:p>
    <w:p>
      <w:r>
        <w:pict>
          <v:rect style="width:0;height:1.5pt" o:hralign="center" o:hrstd="t" o:hr="t"/>
        </w:pict>
      </w:r>
    </w:p>
    <w:bookmarkEnd w:id="101"/>
    <w:bookmarkStart w:id="102" w:name="database-observability"/>
    <w:p>
      <w:pPr>
        <w:pStyle w:val="Heading1"/>
      </w:pPr>
      <w:r>
        <w:t xml:space="preserve">74. Database Observability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pool saturation</w:t>
      </w:r>
      <w:r>
        <w:br/>
      </w:r>
      <w:r>
        <w:rPr>
          <w:rStyle w:val="VerbatimChar"/>
        </w:rPr>
        <w:t xml:space="preserve">slow queries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deadlocks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replication</w:t>
      </w:r>
    </w:p>
    <w:p>
      <w:r>
        <w:pict>
          <v:rect style="width:0;height:1.5pt" o:hralign="center" o:hrstd="t" o:hr="t"/>
        </w:pict>
      </w:r>
    </w:p>
    <w:bookmarkEnd w:id="102"/>
    <w:bookmarkStart w:id="103" w:name="cache-observability"/>
    <w:p>
      <w:pPr>
        <w:pStyle w:val="Heading1"/>
      </w:pPr>
      <w:r>
        <w:t xml:space="preserve">75. Cache Observability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hit rate</w:t>
      </w:r>
      <w:r>
        <w:br/>
      </w:r>
      <w:r>
        <w:rPr>
          <w:rStyle w:val="VerbatimChar"/>
        </w:rPr>
        <w:t xml:space="preserve">miss rate</w:t>
      </w:r>
      <w:r>
        <w:br/>
      </w:r>
      <w:r>
        <w:rPr>
          <w:rStyle w:val="VerbatimChar"/>
        </w:rPr>
        <w:t xml:space="preserve">evictions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connection errors</w:t>
      </w:r>
    </w:p>
    <w:p>
      <w:r>
        <w:pict>
          <v:rect style="width:0;height:1.5pt" o:hralign="center" o:hrstd="t" o:hr="t"/>
        </w:pict>
      </w:r>
    </w:p>
    <w:bookmarkEnd w:id="103"/>
    <w:bookmarkStart w:id="104" w:name="queue-observability"/>
    <w:p>
      <w:pPr>
        <w:pStyle w:val="Heading1"/>
      </w:pPr>
      <w:r>
        <w:t xml:space="preserve">76. Queue Observability</w:t>
      </w:r>
    </w:p>
    <w:p>
      <w:pPr>
        <w:pStyle w:val="FirstParagraph"/>
      </w:pPr>
      <w:r>
        <w:t xml:space="preserve">Preparação para E23: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oldest message age</w:t>
      </w:r>
      <w:r>
        <w:br/>
      </w:r>
      <w:r>
        <w:rPr>
          <w:rStyle w:val="VerbatimChar"/>
        </w:rPr>
        <w:t xml:space="preserve">processing rate</w:t>
      </w:r>
      <w:r>
        <w:br/>
      </w:r>
      <w:r>
        <w:rPr>
          <w:rStyle w:val="VerbatimChar"/>
        </w:rPr>
        <w:t xml:space="preserve">failure rate</w:t>
      </w:r>
      <w:r>
        <w:br/>
      </w:r>
      <w:r>
        <w:rPr>
          <w:rStyle w:val="VerbatimChar"/>
        </w:rPr>
        <w:t xml:space="preserve">retry rate</w:t>
      </w:r>
      <w:r>
        <w:br/>
      </w:r>
      <w:r>
        <w:rPr>
          <w:rStyle w:val="VerbatimChar"/>
        </w:rPr>
        <w:t xml:space="preserve">DLQ size</w:t>
      </w:r>
    </w:p>
    <w:p>
      <w:r>
        <w:pict>
          <v:rect style="width:0;height:1.5pt" o:hralign="center" o:hrstd="t" o:hr="t"/>
        </w:pict>
      </w:r>
    </w:p>
    <w:bookmarkEnd w:id="104"/>
    <w:bookmarkStart w:id="105" w:name="worker-observability"/>
    <w:p>
      <w:pPr>
        <w:pStyle w:val="Heading1"/>
      </w:pPr>
      <w:r>
        <w:t xml:space="preserve">77. Worker Observability</w:t>
      </w:r>
    </w:p>
    <w:p>
      <w:pPr>
        <w:pStyle w:val="FirstParagraph"/>
      </w:pPr>
      <w:r>
        <w:t xml:space="preserve">Cada worker deverá permitir identificar:</w:t>
      </w:r>
    </w:p>
    <w:p>
      <w:pPr>
        <w:pStyle w:val="SourceCode"/>
      </w:pPr>
      <w:r>
        <w:rPr>
          <w:rStyle w:val="VerbatimChar"/>
        </w:rPr>
        <w:t xml:space="preserve">worker_name</w:t>
      </w:r>
      <w:r>
        <w:br/>
      </w: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= payment-webhook</w:t>
      </w:r>
      <w:r>
        <w:br/>
      </w:r>
      <w:r>
        <w:rPr>
          <w:rStyle w:val="VerbatimChar"/>
        </w:rPr>
        <w:t xml:space="preserve">job_id = ABC</w:t>
      </w:r>
      <w:r>
        <w:br/>
      </w:r>
      <w:r>
        <w:rPr>
          <w:rStyle w:val="VerbatimChar"/>
        </w:rPr>
        <w:t xml:space="preserve">attempt = 2</w:t>
      </w:r>
      <w:r>
        <w:br/>
      </w:r>
      <w:r>
        <w:rPr>
          <w:rStyle w:val="VerbatimChar"/>
        </w:rPr>
        <w:t xml:space="preserve">duration_ms = 321</w:t>
      </w:r>
      <w:r>
        <w:br/>
      </w:r>
      <w:r>
        <w:rPr>
          <w:rStyle w:val="VerbatimChar"/>
        </w:rPr>
        <w:t xml:space="preserve">status = FAILED</w:t>
      </w:r>
    </w:p>
    <w:p>
      <w:r>
        <w:pict>
          <v:rect style="width:0;height:1.5pt" o:hralign="center" o:hrstd="t" o:hr="t"/>
        </w:pict>
      </w:r>
    </w:p>
    <w:bookmarkEnd w:id="105"/>
    <w:bookmarkStart w:id="106" w:name="webhook-observability"/>
    <w:p>
      <w:pPr>
        <w:pStyle w:val="Heading1"/>
      </w:pPr>
      <w:r>
        <w:t xml:space="preserve">78. Webhook Observability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webhooks_received</w:t>
      </w:r>
      <w:r>
        <w:br/>
      </w:r>
      <w:r>
        <w:rPr>
          <w:rStyle w:val="VerbatimChar"/>
        </w:rPr>
        <w:t xml:space="preserve">webhooks_valid</w:t>
      </w:r>
      <w:r>
        <w:br/>
      </w:r>
      <w:r>
        <w:rPr>
          <w:rStyle w:val="VerbatimChar"/>
        </w:rPr>
        <w:t xml:space="preserve">webhooks_invalid</w:t>
      </w:r>
      <w:r>
        <w:br/>
      </w:r>
      <w:r>
        <w:rPr>
          <w:rStyle w:val="VerbatimChar"/>
        </w:rPr>
        <w:t xml:space="preserve">webhooks_duplicate</w:t>
      </w:r>
      <w:r>
        <w:br/>
      </w:r>
      <w:r>
        <w:rPr>
          <w:rStyle w:val="VerbatimChar"/>
        </w:rPr>
        <w:t xml:space="preserve">webhooks_processed</w:t>
      </w:r>
      <w:r>
        <w:br/>
      </w:r>
      <w:r>
        <w:rPr>
          <w:rStyle w:val="VerbatimChar"/>
        </w:rPr>
        <w:t xml:space="preserve">webhooks_failed</w:t>
      </w:r>
    </w:p>
    <w:p>
      <w:pPr>
        <w:pStyle w:val="FirstParagraph"/>
      </w:pPr>
      <w:r>
        <w:t xml:space="preserve">Também: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processing_duration</w:t>
      </w:r>
    </w:p>
    <w:p>
      <w:r>
        <w:pict>
          <v:rect style="width:0;height:1.5pt" o:hralign="center" o:hrstd="t" o:hr="t"/>
        </w:pict>
      </w:r>
    </w:p>
    <w:bookmarkEnd w:id="106"/>
    <w:bookmarkStart w:id="107" w:name="segurança-de-logs"/>
    <w:p>
      <w:pPr>
        <w:pStyle w:val="Heading1"/>
      </w:pPr>
      <w:r>
        <w:t xml:space="preserve">79. Segurança de Logs</w:t>
      </w:r>
    </w:p>
    <w:p>
      <w:pPr>
        <w:pStyle w:val="FirstParagraph"/>
      </w:pPr>
      <w:r>
        <w:t xml:space="preserve">Os logs deverão possuir:</w:t>
      </w:r>
    </w:p>
    <w:p>
      <w:pPr>
        <w:pStyle w:val="SourceCode"/>
      </w:pPr>
      <w:r>
        <w:rPr>
          <w:rStyle w:val="VerbatimChar"/>
        </w:rPr>
        <w:t xml:space="preserve">controle de acesso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proteção contra alteração</w:t>
      </w:r>
      <w:r>
        <w:br/>
      </w:r>
      <w:r>
        <w:rPr>
          <w:rStyle w:val="VerbatimChar"/>
        </w:rPr>
        <w:t xml:space="preserve">transporte seguro</w:t>
      </w:r>
      <w:r>
        <w:br/>
      </w:r>
      <w:r>
        <w:rPr>
          <w:rStyle w:val="VerbatimChar"/>
        </w:rPr>
        <w:t xml:space="preserve">monitoramento de acesso</w:t>
      </w:r>
    </w:p>
    <w:p>
      <w:pPr>
        <w:pStyle w:val="FirstParagraph"/>
      </w:pPr>
      <w:r>
        <w:t xml:space="preserve">A OWASP recomenda proteger logs contra alteração, acesso não autorizado e destruição indevida, além de monitorar o próprio funcionamento do mecanismo de logging.</w:t>
      </w:r>
    </w:p>
    <w:p>
      <w:r>
        <w:pict>
          <v:rect style="width:0;height:1.5pt" o:hralign="center" o:hrstd="t" o:hr="t"/>
        </w:pict>
      </w:r>
    </w:p>
    <w:bookmarkEnd w:id="107"/>
    <w:bookmarkStart w:id="108" w:name="falha-do-sistema-de-logging"/>
    <w:p>
      <w:pPr>
        <w:pStyle w:val="Heading1"/>
      </w:pPr>
      <w:r>
        <w:t xml:space="preserve">80. Falha do Sistema de Logging</w:t>
      </w:r>
    </w:p>
    <w:p>
      <w:pPr>
        <w:pStyle w:val="FirstParagraph"/>
      </w:pPr>
      <w:r>
        <w:t xml:space="preserve">Regra importante:</w:t>
      </w:r>
    </w:p>
    <w:p>
      <w:pPr>
        <w:pStyle w:val="BlockText"/>
      </w:pPr>
      <w:r>
        <w:rPr>
          <w:b/>
          <w:bCs/>
        </w:rPr>
        <w:t xml:space="preserve">A falha do sistema de logging não deverá derrubar a aplicação.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Logging platform indisponível</w:t>
      </w:r>
    </w:p>
    <w:p>
      <w:pPr>
        <w:pStyle w:val="FirstParagraph"/>
      </w:pPr>
      <w:r>
        <w:t xml:space="preserve">A aplicação deverá continuar operando sempre que possível.</w:t>
      </w:r>
    </w:p>
    <w:p>
      <w:pPr>
        <w:pStyle w:val="BodyText"/>
      </w:pPr>
      <w:r>
        <w:t xml:space="preserve">O mecanismo poderá utilizar:</w:t>
      </w:r>
    </w:p>
    <w:p>
      <w:pPr>
        <w:pStyle w:val="SourceCode"/>
      </w:pPr>
      <w:r>
        <w:rPr>
          <w:rStyle w:val="VerbatimChar"/>
        </w:rPr>
        <w:t xml:space="preserve">buffer</w:t>
      </w:r>
      <w:r>
        <w:br/>
      </w:r>
      <w:r>
        <w:rPr>
          <w:rStyle w:val="VerbatimChar"/>
        </w:rPr>
        <w:t xml:space="preserve">stdout</w:t>
      </w:r>
      <w:r>
        <w:br/>
      </w:r>
      <w:r>
        <w:rPr>
          <w:rStyle w:val="VerbatimChar"/>
        </w:rPr>
        <w:t xml:space="preserve">local fallback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dependendo da infraestrutura.</w:t>
      </w:r>
    </w:p>
    <w:p>
      <w:r>
        <w:pict>
          <v:rect style="width:0;height:1.5pt" o:hralign="center" o:hrstd="t" o:hr="t"/>
        </w:pict>
      </w:r>
    </w:p>
    <w:bookmarkEnd w:id="108"/>
    <w:bookmarkStart w:id="109" w:name="clock-synchronization"/>
    <w:p>
      <w:pPr>
        <w:pStyle w:val="Heading1"/>
      </w:pPr>
      <w:r>
        <w:t xml:space="preserve">81. Clock Synchronization</w:t>
      </w:r>
    </w:p>
    <w:p>
      <w:pPr>
        <w:pStyle w:val="FirstParagraph"/>
      </w:pPr>
      <w:r>
        <w:t xml:space="preserve">Servidores e componentes deverão utilizar horário sincronizado.</w:t>
      </w:r>
    </w:p>
    <w:p>
      <w:pPr>
        <w:pStyle w:val="BodyText"/>
      </w:pPr>
      <w:r>
        <w:t xml:space="preserve">Isso é importante para: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eventos</w:t>
      </w:r>
    </w:p>
    <w:p>
      <w:pPr>
        <w:pStyle w:val="FirstParagraph"/>
      </w:pPr>
      <w:r>
        <w:t xml:space="preserve">A OWASP destaca a sincronização temporal como requisito importante para correlação de eventos.</w:t>
      </w:r>
    </w:p>
    <w:p>
      <w:r>
        <w:pict>
          <v:rect style="width:0;height:1.5pt" o:hralign="center" o:hrstd="t" o:hr="t"/>
        </w:pict>
      </w:r>
    </w:p>
    <w:bookmarkEnd w:id="109"/>
    <w:bookmarkStart w:id="110" w:name="timezone"/>
    <w:p>
      <w:pPr>
        <w:pStyle w:val="Heading1"/>
      </w:pPr>
      <w:r>
        <w:t xml:space="preserve">82. Timezone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VerbatimChar"/>
        </w:rPr>
        <w:t xml:space="preserve">UTC</w:t>
      </w:r>
    </w:p>
    <w:p>
      <w:pPr>
        <w:pStyle w:val="FirstParagraph"/>
      </w:pPr>
      <w:r>
        <w:t xml:space="preserve">Preferencialmente.</w:t>
      </w:r>
    </w:p>
    <w:p>
      <w:pPr>
        <w:pStyle w:val="BodyText"/>
      </w:pPr>
      <w:r>
        <w:t xml:space="preserve">Na apresentação:</w:t>
      </w:r>
    </w:p>
    <w:p>
      <w:pPr>
        <w:pStyle w:val="SourceCode"/>
      </w:pPr>
      <w:r>
        <w:rPr>
          <w:rStyle w:val="VerbatimChar"/>
        </w:rPr>
        <w:t xml:space="preserve">timezone do usuário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Banco:</w:t>
      </w:r>
      <w:r>
        <w:br/>
      </w:r>
      <w:r>
        <w:rPr>
          <w:rStyle w:val="VerbatimChar"/>
        </w:rPr>
        <w:t xml:space="preserve">2026-09-16T10:00:00Z</w:t>
      </w:r>
      <w:r>
        <w:br/>
      </w:r>
      <w:r>
        <w:br/>
      </w:r>
      <w:r>
        <w:rPr>
          <w:rStyle w:val="VerbatimChar"/>
        </w:rPr>
        <w:t xml:space="preserve">Usuário:</w:t>
      </w:r>
      <w:r>
        <w:br/>
      </w:r>
      <w:r>
        <w:rPr>
          <w:rStyle w:val="VerbatimChar"/>
        </w:rPr>
        <w:t xml:space="preserve">16/09/2026 07:00</w:t>
      </w:r>
    </w:p>
    <w:p>
      <w:r>
        <w:pict>
          <v:rect style="width:0;height:1.5pt" o:hralign="center" o:hrstd="t" o:hr="t"/>
        </w:pict>
      </w:r>
    </w:p>
    <w:bookmarkEnd w:id="110"/>
    <w:bookmarkStart w:id="111" w:name="retenção"/>
    <w:p>
      <w:pPr>
        <w:pStyle w:val="Heading1"/>
      </w:pPr>
      <w:r>
        <w:t xml:space="preserve">83. Retenção</w:t>
      </w:r>
    </w:p>
    <w:p>
      <w:pPr>
        <w:pStyle w:val="FirstParagraph"/>
      </w:pPr>
      <w:r>
        <w:t xml:space="preserve">Logs e métricas deverão possuir políticas de retenção.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Logs técnicos:</w:t>
      </w:r>
      <w:r>
        <w:br/>
      </w:r>
      <w:r>
        <w:rPr>
          <w:rStyle w:val="VerbatimChar"/>
        </w:rPr>
        <w:t xml:space="preserve">curto/médio prazo</w:t>
      </w:r>
      <w:r>
        <w:br/>
      </w:r>
      <w:r>
        <w:br/>
      </w:r>
      <w:r>
        <w:rPr>
          <w:rStyle w:val="VerbatimChar"/>
        </w:rPr>
        <w:t xml:space="preserve">Logs de segurança:</w:t>
      </w:r>
      <w:r>
        <w:br/>
      </w:r>
      <w:r>
        <w:rPr>
          <w:rStyle w:val="VerbatimChar"/>
        </w:rPr>
        <w:t xml:space="preserve">prazo maior</w:t>
      </w:r>
      <w:r>
        <w:br/>
      </w:r>
      <w:r>
        <w:br/>
      </w:r>
      <w:r>
        <w:rPr>
          <w:rStyle w:val="VerbatimChar"/>
        </w:rPr>
        <w:t xml:space="preserve">Audit:</w:t>
      </w:r>
      <w:r>
        <w:br/>
      </w:r>
      <w:r>
        <w:rPr>
          <w:rStyle w:val="VerbatimChar"/>
        </w:rPr>
        <w:t xml:space="preserve">conforme necessidade legal/operacional</w:t>
      </w:r>
      <w:r>
        <w:br/>
      </w:r>
      <w:r>
        <w:br/>
      </w:r>
      <w:r>
        <w:rPr>
          <w:rStyle w:val="VerbatimChar"/>
        </w:rPr>
        <w:t xml:space="preserve">Métricas:</w:t>
      </w:r>
      <w:r>
        <w:br/>
      </w:r>
      <w:r>
        <w:rPr>
          <w:rStyle w:val="VerbatimChar"/>
        </w:rPr>
        <w:t xml:space="preserve">retenção adequada ao histórico desejado</w:t>
      </w:r>
    </w:p>
    <w:p>
      <w:pPr>
        <w:pStyle w:val="FirstParagraph"/>
      </w:pPr>
      <w:r>
        <w:t xml:space="preserve">Os períodos definitivos deverão ser definidos conforme requisitos legais, operacionais, custo e criticidade. A OWASP recomenda não destruir logs antes do período necessário nem mantê-los além do período justificável.</w:t>
      </w:r>
    </w:p>
    <w:p>
      <w:r>
        <w:pict>
          <v:rect style="width:0;height:1.5pt" o:hralign="center" o:hrstd="t" o:hr="t"/>
        </w:pict>
      </w:r>
    </w:p>
    <w:bookmarkEnd w:id="111"/>
    <w:bookmarkStart w:id="112" w:name="logs-e-lgpd"/>
    <w:p>
      <w:pPr>
        <w:pStyle w:val="Heading1"/>
      </w:pPr>
      <w:r>
        <w:t xml:space="preserve">84. Logs e LGPD</w:t>
      </w:r>
    </w:p>
    <w:p>
      <w:pPr>
        <w:pStyle w:val="FirstParagraph"/>
      </w:pPr>
      <w:r>
        <w:t xml:space="preserve">O princípio será:</w:t>
      </w:r>
    </w:p>
    <w:p>
      <w:pPr>
        <w:pStyle w:val="SourceCode"/>
      </w:pPr>
      <w:r>
        <w:rPr>
          <w:rStyle w:val="VerbatimChar"/>
        </w:rPr>
        <w:t xml:space="preserve">OBSERVABILIDADE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MINIMIZAÇÃO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PROTEÇÃO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RETENÇÃO CONTROLADA</w:t>
      </w:r>
    </w:p>
    <w:p>
      <w:pPr>
        <w:pStyle w:val="FirstParagraph"/>
      </w:pPr>
      <w:r>
        <w:t xml:space="preserve">Não utilizar logs como banco de dados paralelo de informações pessoais.</w:t>
      </w:r>
    </w:p>
    <w:p>
      <w:r>
        <w:pict>
          <v:rect style="width:0;height:1.5pt" o:hralign="center" o:hrstd="t" o:hr="t"/>
        </w:pict>
      </w:r>
    </w:p>
    <w:bookmarkEnd w:id="112"/>
    <w:bookmarkStart w:id="113" w:name="access-control"/>
    <w:p>
      <w:pPr>
        <w:pStyle w:val="Heading1"/>
      </w:pPr>
      <w:r>
        <w:t xml:space="preserve">85. Access Control</w:t>
      </w:r>
    </w:p>
    <w:p>
      <w:pPr>
        <w:pStyle w:val="FirstParagraph"/>
      </w:pPr>
      <w:r>
        <w:t xml:space="preserve">Acesso aos logs deverá ser restrito.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Observability Dashboard</w:t>
      </w:r>
      <w:r>
        <w:br/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 operacionais limitados</w:t>
      </w:r>
      <w:r>
        <w:br/>
      </w:r>
      <w:r>
        <w:br/>
      </w: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 técnicos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Nenhum acesso direto</w:t>
      </w:r>
    </w:p>
    <w:p>
      <w:r>
        <w:pict>
          <v:rect style="width:0;height:1.5pt" o:hralign="center" o:hrstd="t" o:hr="t"/>
        </w:pict>
      </w:r>
    </w:p>
    <w:bookmarkEnd w:id="113"/>
    <w:bookmarkStart w:id="114" w:name="audit-de-observabilidade"/>
    <w:p>
      <w:pPr>
        <w:pStyle w:val="Heading1"/>
      </w:pPr>
      <w:r>
        <w:t xml:space="preserve">86. Audit de Observabilidade</w:t>
      </w:r>
    </w:p>
    <w:p>
      <w:pPr>
        <w:pStyle w:val="FirstParagraph"/>
      </w:pPr>
      <w:r>
        <w:t xml:space="preserve">Acesso administrativo aos logs poderá ser auditado:</w:t>
      </w:r>
    </w:p>
    <w:p>
      <w:pPr>
        <w:pStyle w:val="SourceCode"/>
      </w:pPr>
      <w:r>
        <w:rPr>
          <w:rStyle w:val="VerbatimChar"/>
        </w:rPr>
        <w:t xml:space="preserve">quem</w:t>
      </w:r>
      <w:r>
        <w:br/>
      </w:r>
      <w:r>
        <w:rPr>
          <w:rStyle w:val="VerbatimChar"/>
        </w:rPr>
        <w:t xml:space="preserve">acessou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qual recurso</w:t>
      </w:r>
      <w:r>
        <w:br/>
      </w:r>
      <w:r>
        <w:rPr>
          <w:rStyle w:val="VerbatimChar"/>
        </w:rPr>
        <w:t xml:space="preserve">qual filtro</w:t>
      </w:r>
      <w:r>
        <w:br/>
      </w:r>
      <w:r>
        <w:rPr>
          <w:rStyle w:val="VerbatimChar"/>
        </w:rPr>
        <w:t xml:space="preserve">qual ambiente</w:t>
      </w:r>
    </w:p>
    <w:p>
      <w:r>
        <w:pict>
          <v:rect style="width:0;height:1.5pt" o:hralign="center" o:hrstd="t" o:hr="t"/>
        </w:pict>
      </w:r>
    </w:p>
    <w:bookmarkEnd w:id="114"/>
    <w:bookmarkStart w:id="115" w:name="ambientes"/>
    <w:p>
      <w:pPr>
        <w:pStyle w:val="Heading1"/>
      </w:pPr>
      <w:r>
        <w:t xml:space="preserve">87. Ambientes</w:t>
      </w:r>
    </w:p>
    <w:p>
      <w:pPr>
        <w:pStyle w:val="FirstParagraph"/>
      </w:pPr>
      <w:r>
        <w:t xml:space="preserve">Observabilidade deverá separar: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 misturar:</w:t>
      </w:r>
    </w:p>
    <w:p>
      <w:pPr>
        <w:pStyle w:val="SourceCode"/>
      </w:pPr>
      <w:r>
        <w:rPr>
          <w:rStyle w:val="VerbatimChar"/>
        </w:rPr>
        <w:t xml:space="preserve">produção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desenvolvimento</w:t>
      </w:r>
    </w:p>
    <w:p>
      <w:pPr>
        <w:pStyle w:val="FirstParagraph"/>
      </w:pPr>
      <w:r>
        <w:t xml:space="preserve">no mesmo dashboard sem identificação explícita.</w:t>
      </w:r>
    </w:p>
    <w:p>
      <w:r>
        <w:pict>
          <v:rect style="width:0;height:1.5pt" o:hralign="center" o:hrstd="t" o:hr="t"/>
        </w:pict>
      </w:r>
    </w:p>
    <w:bookmarkEnd w:id="115"/>
    <w:bookmarkStart w:id="116" w:name="tags-obrigatórias"/>
    <w:p>
      <w:pPr>
        <w:pStyle w:val="Heading1"/>
      </w:pPr>
      <w:r>
        <w:t xml:space="preserve">88. Tags Obrigatórias</w:t>
      </w:r>
    </w:p>
    <w:p>
      <w:pPr>
        <w:pStyle w:val="FirstParagraph"/>
      </w:pPr>
      <w:r>
        <w:t xml:space="preserve">Métricas e logs deverão identificar, quando aplicável:</w:t>
      </w:r>
    </w:p>
    <w:p>
      <w:pPr>
        <w:pStyle w:val="SourceCode"/>
      </w:pP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instance</w:t>
      </w:r>
    </w:p>
    <w:p>
      <w:r>
        <w:pict>
          <v:rect style="width:0;height:1.5pt" o:hralign="center" o:hrstd="t" o:hr="t"/>
        </w:pict>
      </w:r>
    </w:p>
    <w:bookmarkEnd w:id="116"/>
    <w:bookmarkStart w:id="117" w:name="cardinalidade"/>
    <w:p>
      <w:pPr>
        <w:pStyle w:val="Heading1"/>
      </w:pPr>
      <w:r>
        <w:t xml:space="preserve">89. Cardinalidade</w:t>
      </w:r>
    </w:p>
    <w:p>
      <w:pPr>
        <w:pStyle w:val="FirstParagraph"/>
      </w:pPr>
      <w:r>
        <w:t xml:space="preserve">Evitar labels de cardinalidade extremamente alta.</w:t>
      </w:r>
    </w:p>
    <w:p>
      <w:pPr>
        <w:pStyle w:val="BodyText"/>
      </w:pPr>
      <w:r>
        <w:t xml:space="preserve">Não utilizar indiscriminadamente: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como labels de métricas.</w:t>
      </w:r>
    </w:p>
    <w:p>
      <w:pPr>
        <w:pStyle w:val="BodyText"/>
      </w:pPr>
      <w:r>
        <w:t xml:space="preserve">Esses dados pertencem mais adequadamente aos logs/traces.</w:t>
      </w:r>
    </w:p>
    <w:p>
      <w:r>
        <w:pict>
          <v:rect style="width:0;height:1.5pt" o:hralign="center" o:hrstd="t" o:hr="t"/>
        </w:pict>
      </w:r>
    </w:p>
    <w:bookmarkEnd w:id="117"/>
    <w:bookmarkStart w:id="118" w:name="opentelemetry"/>
    <w:p>
      <w:pPr>
        <w:pStyle w:val="Heading1"/>
      </w:pPr>
      <w:r>
        <w:t xml:space="preserve">90. OpenTelemetry</w:t>
      </w:r>
    </w:p>
    <w:p>
      <w:pPr>
        <w:pStyle w:val="FirstParagraph"/>
      </w:pPr>
      <w:r>
        <w:t xml:space="preserve">O MiniHub deverá ser arquiteturalmente compatível com:</w:t>
      </w:r>
    </w:p>
    <w:p>
      <w:pPr>
        <w:pStyle w:val="SourceCode"/>
      </w:pPr>
      <w:r>
        <w:rPr>
          <w:rStyle w:val="VerbatimChar"/>
        </w:rPr>
        <w:t xml:space="preserve">OpenTelemetry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A escolha definitiva do backend de observabilidade poderá ocorrer posteriormente.</w:t>
      </w:r>
    </w:p>
    <w:p>
      <w:pPr>
        <w:pStyle w:val="BodyText"/>
      </w:pPr>
      <w:r>
        <w:t xml:space="preserve">A arquitetura deverá evitar dependência de um fornecedor específico.</w:t>
      </w:r>
    </w:p>
    <w:p>
      <w:r>
        <w:pict>
          <v:rect style="width:0;height:1.5pt" o:hralign="center" o:hrstd="t" o:hr="t"/>
        </w:pict>
      </w:r>
    </w:p>
    <w:bookmarkEnd w:id="118"/>
    <w:bookmarkStart w:id="119" w:name="backend-de-observabilidade"/>
    <w:p>
      <w:pPr>
        <w:pStyle w:val="Heading1"/>
      </w:pPr>
      <w:r>
        <w:t xml:space="preserve">91. Backend de Observabilidade</w:t>
      </w:r>
    </w:p>
    <w:p>
      <w:pPr>
        <w:pStyle w:val="FirstParagraph"/>
      </w:pPr>
      <w:r>
        <w:t xml:space="preserve">A arquitetura deverá permitir integração futura com soluções como:</w:t>
      </w:r>
    </w:p>
    <w:p>
      <w:pPr>
        <w:pStyle w:val="SourceCode"/>
      </w:pPr>
      <w:r>
        <w:rPr>
          <w:rStyle w:val="VerbatimChar"/>
        </w:rPr>
        <w:t xml:space="preserve">Grafana</w:t>
      </w:r>
      <w:r>
        <w:br/>
      </w:r>
      <w:r>
        <w:rPr>
          <w:rStyle w:val="VerbatimChar"/>
        </w:rPr>
        <w:t xml:space="preserve">Prometheus</w:t>
      </w:r>
      <w:r>
        <w:br/>
      </w:r>
      <w:r>
        <w:rPr>
          <w:rStyle w:val="VerbatimChar"/>
        </w:rPr>
        <w:t xml:space="preserve">Loki</w:t>
      </w:r>
      <w:r>
        <w:br/>
      </w:r>
      <w:r>
        <w:rPr>
          <w:rStyle w:val="VerbatimChar"/>
        </w:rPr>
        <w:t xml:space="preserve">Tempo</w:t>
      </w:r>
      <w:r>
        <w:br/>
      </w:r>
      <w:r>
        <w:rPr>
          <w:rStyle w:val="VerbatimChar"/>
        </w:rPr>
        <w:t xml:space="preserve">OpenSearch</w:t>
      </w:r>
      <w:r>
        <w:br/>
      </w:r>
      <w:r>
        <w:rPr>
          <w:rStyle w:val="VerbatimChar"/>
        </w:rPr>
        <w:t xml:space="preserve">ELK</w:t>
      </w:r>
      <w:r>
        <w:br/>
      </w:r>
      <w:r>
        <w:rPr>
          <w:rStyle w:val="VerbatimChar"/>
        </w:rPr>
        <w:t xml:space="preserve">Datadog</w:t>
      </w:r>
      <w:r>
        <w:br/>
      </w:r>
      <w:r>
        <w:rPr>
          <w:rStyle w:val="VerbatimChar"/>
        </w:rPr>
        <w:t xml:space="preserve">New Relic</w:t>
      </w:r>
    </w:p>
    <w:p>
      <w:pPr>
        <w:pStyle w:val="FirstParagraph"/>
      </w:pPr>
      <w:r>
        <w:t xml:space="preserve">Esses nomes representam opções de infraestrutura, não decisões obrigatórias do MiniHub.</w:t>
      </w:r>
    </w:p>
    <w:p>
      <w:pPr>
        <w:pStyle w:val="BodyText"/>
      </w:pPr>
      <w:r>
        <w:t xml:space="preserve">A escolha deverá considerar:</w:t>
      </w:r>
    </w:p>
    <w:p>
      <w:pPr>
        <w:pStyle w:val="SourceCode"/>
      </w:pP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complexidade</w:t>
      </w:r>
      <w:r>
        <w:br/>
      </w:r>
      <w:r>
        <w:rPr>
          <w:rStyle w:val="VerbatimChar"/>
        </w:rPr>
        <w:t xml:space="preserve">hospedagem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equipe</w:t>
      </w:r>
    </w:p>
    <w:p>
      <w:r>
        <w:pict>
          <v:rect style="width:0;height:1.5pt" o:hralign="center" o:hrstd="t" o:hr="t"/>
        </w:pict>
      </w:r>
    </w:p>
    <w:bookmarkEnd w:id="119"/>
    <w:bookmarkStart w:id="120" w:name="stack-inicial-recomendada"/>
    <w:p>
      <w:pPr>
        <w:pStyle w:val="Heading1"/>
      </w:pPr>
      <w:r>
        <w:t xml:space="preserve">92. Stack Inicial Recomendada</w:t>
      </w:r>
    </w:p>
    <w:p>
      <w:pPr>
        <w:pStyle w:val="FirstParagraph"/>
      </w:pPr>
      <w:r>
        <w:t xml:space="preserve">Para manter simplicidade e baixo custo inicial, uma possibilidade arquitetural é: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Metrics / Logs / Traces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Observability Backend</w:t>
      </w:r>
    </w:p>
    <w:p>
      <w:pPr>
        <w:pStyle w:val="FirstParagraph"/>
      </w:pPr>
      <w:r>
        <w:t xml:space="preserve">A escolha concreta do backend ficará como decisão de infraestrutura.</w:t>
      </w:r>
    </w:p>
    <w:p>
      <w:r>
        <w:pict>
          <v:rect style="width:0;height:1.5pt" o:hralign="center" o:hrstd="t" o:hr="t"/>
        </w:pict>
      </w:r>
    </w:p>
    <w:bookmarkEnd w:id="120"/>
    <w:bookmarkStart w:id="121" w:name="eventos-de-observabilidade"/>
    <w:p>
      <w:pPr>
        <w:pStyle w:val="Heading1"/>
      </w:pPr>
      <w:r>
        <w:t xml:space="preserve">93. Eventos de Observabilidade</w:t>
      </w:r>
    </w:p>
    <w:p>
      <w:pPr>
        <w:pStyle w:val="FirstParagraph"/>
      </w:pPr>
      <w:r>
        <w:t xml:space="preserve">Eventos técnicos:</w:t>
      </w:r>
    </w:p>
    <w:p>
      <w:pPr>
        <w:pStyle w:val="SourceCode"/>
      </w:pPr>
      <w:r>
        <w:rPr>
          <w:rStyle w:val="VerbatimChar"/>
        </w:rPr>
        <w:t xml:space="preserve">ApplicationStarted</w:t>
      </w:r>
      <w:r>
        <w:br/>
      </w:r>
      <w:r>
        <w:rPr>
          <w:rStyle w:val="VerbatimChar"/>
        </w:rPr>
        <w:t xml:space="preserve">ApplicationStopped</w:t>
      </w:r>
      <w:r>
        <w:br/>
      </w:r>
      <w:r>
        <w:rPr>
          <w:rStyle w:val="VerbatimChar"/>
        </w:rPr>
        <w:t xml:space="preserve">DatabaseConnected</w:t>
      </w:r>
      <w:r>
        <w:br/>
      </w:r>
      <w:r>
        <w:rPr>
          <w:rStyle w:val="VerbatimChar"/>
        </w:rPr>
        <w:t xml:space="preserve">DatabaseDisconnected</w:t>
      </w:r>
      <w:r>
        <w:br/>
      </w:r>
      <w:r>
        <w:rPr>
          <w:rStyle w:val="VerbatimChar"/>
        </w:rPr>
        <w:t xml:space="preserve">ProviderUnavailable</w:t>
      </w:r>
      <w:r>
        <w:br/>
      </w:r>
      <w:r>
        <w:rPr>
          <w:rStyle w:val="VerbatimChar"/>
        </w:rPr>
        <w:t xml:space="preserve">ProviderRecovered</w:t>
      </w:r>
      <w:r>
        <w:br/>
      </w:r>
      <w:r>
        <w:rPr>
          <w:rStyle w:val="VerbatimChar"/>
        </w:rPr>
        <w:t xml:space="preserve">WorkerStarted</w:t>
      </w:r>
      <w:r>
        <w:br/>
      </w:r>
      <w:r>
        <w:rPr>
          <w:rStyle w:val="VerbatimChar"/>
        </w:rPr>
        <w:t xml:space="preserve">WorkerStopped</w:t>
      </w:r>
      <w:r>
        <w:br/>
      </w:r>
      <w:r>
        <w:rPr>
          <w:rStyle w:val="VerbatimChar"/>
        </w:rPr>
        <w:t xml:space="preserve">QueueBacklogDetected</w:t>
      </w:r>
      <w:r>
        <w:br/>
      </w:r>
      <w:r>
        <w:rPr>
          <w:rStyle w:val="VerbatimChar"/>
        </w:rPr>
        <w:t xml:space="preserve">HighErrorRateDetected</w:t>
      </w:r>
      <w:r>
        <w:br/>
      </w:r>
      <w:r>
        <w:rPr>
          <w:rStyle w:val="VerbatimChar"/>
        </w:rPr>
        <w:t xml:space="preserve">HealthCheckFailed</w:t>
      </w:r>
      <w:r>
        <w:br/>
      </w:r>
      <w:r>
        <w:rPr>
          <w:rStyle w:val="VerbatimChar"/>
        </w:rPr>
        <w:t xml:space="preserve">HealthCheckRecovered</w:t>
      </w:r>
    </w:p>
    <w:p>
      <w:r>
        <w:pict>
          <v:rect style="width:0;height:1.5pt" o:hralign="center" o:hrstd="t" o:hr="t"/>
        </w:pict>
      </w:r>
    </w:p>
    <w:bookmarkEnd w:id="121"/>
    <w:bookmarkStart w:id="122" w:name="alertas-de-segurança"/>
    <w:p>
      <w:pPr>
        <w:pStyle w:val="Heading1"/>
      </w:pPr>
      <w:r>
        <w:t xml:space="preserve">94. Alertas de Segurança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RepeatedAuthenticationFailure</w:t>
      </w:r>
      <w:r>
        <w:br/>
      </w:r>
      <w:r>
        <w:rPr>
          <w:rStyle w:val="VerbatimChar"/>
        </w:rPr>
        <w:t xml:space="preserve">AuthorizationAttackPattern</w:t>
      </w:r>
      <w:r>
        <w:br/>
      </w:r>
      <w:r>
        <w:rPr>
          <w:rStyle w:val="VerbatimChar"/>
        </w:rPr>
        <w:t xml:space="preserve">IDORAttempt</w:t>
      </w:r>
      <w:r>
        <w:br/>
      </w:r>
      <w:r>
        <w:rPr>
          <w:rStyle w:val="VerbatimChar"/>
        </w:rPr>
        <w:t xml:space="preserve">InvalidWebhookSignature</w:t>
      </w:r>
      <w:r>
        <w:br/>
      </w:r>
      <w:r>
        <w:rPr>
          <w:rStyle w:val="VerbatimChar"/>
        </w:rPr>
        <w:t xml:space="preserve">RateLimitAbuse</w:t>
      </w:r>
      <w:r>
        <w:br/>
      </w:r>
      <w:r>
        <w:rPr>
          <w:rStyle w:val="VerbatimChar"/>
        </w:rPr>
        <w:t xml:space="preserve">SuspiciousAutomation</w:t>
      </w:r>
      <w:r>
        <w:br/>
      </w:r>
      <w:r>
        <w:rPr>
          <w:rStyle w:val="VerbatimChar"/>
        </w:rPr>
        <w:t xml:space="preserve">UnexpectedAdminAction</w:t>
      </w:r>
    </w:p>
    <w:p>
      <w:pPr>
        <w:pStyle w:val="FirstParagraph"/>
      </w:pPr>
      <w:r>
        <w:t xml:space="preserve">Esses eventos poderão alimentar E02 Security e ferramentas externas de segurança.</w:t>
      </w:r>
    </w:p>
    <w:p>
      <w:r>
        <w:pict>
          <v:rect style="width:0;height:1.5pt" o:hralign="center" o:hrstd="t" o:hr="t"/>
        </w:pict>
      </w:r>
    </w:p>
    <w:bookmarkEnd w:id="122"/>
    <w:bookmarkStart w:id="123" w:name="alertas-financeiros-operacionais"/>
    <w:p>
      <w:pPr>
        <w:pStyle w:val="Heading1"/>
      </w:pPr>
      <w:r>
        <w:t xml:space="preserve">95. Alertas Financeiros Operacionais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PaymentFailureRateHigh</w:t>
      </w:r>
      <w:r>
        <w:br/>
      </w:r>
      <w:r>
        <w:rPr>
          <w:rStyle w:val="VerbatimChar"/>
        </w:rPr>
        <w:t xml:space="preserve">RefundFailureRateHigh</w:t>
      </w:r>
      <w:r>
        <w:br/>
      </w:r>
      <w:r>
        <w:rPr>
          <w:rStyle w:val="VerbatimChar"/>
        </w:rPr>
        <w:t xml:space="preserve">ChargebackSpike</w:t>
      </w:r>
      <w:r>
        <w:br/>
      </w:r>
      <w:r>
        <w:rPr>
          <w:rStyle w:val="VerbatimChar"/>
        </w:rPr>
        <w:t xml:space="preserve">SettlementBacklog</w:t>
      </w:r>
      <w:r>
        <w:br/>
      </w:r>
      <w:r>
        <w:rPr>
          <w:rStyle w:val="VerbatimChar"/>
        </w:rPr>
        <w:t xml:space="preserve">ReconciliationMismatch</w:t>
      </w:r>
    </w:p>
    <w:p>
      <w:pPr>
        <w:pStyle w:val="FirstParagraph"/>
      </w:pPr>
      <w:r>
        <w:t xml:space="preserve">Importante:</w:t>
      </w:r>
    </w:p>
    <w:p>
      <w:pPr>
        <w:pStyle w:val="SourceCode"/>
      </w:pP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LANÇAMENTO FINANCEIRO</w:t>
      </w:r>
    </w:p>
    <w:p>
      <w:r>
        <w:pict>
          <v:rect style="width:0;height:1.5pt" o:hralign="center" o:hrstd="t" o:hr="t"/>
        </w:pict>
      </w:r>
    </w:p>
    <w:bookmarkEnd w:id="123"/>
    <w:bookmarkStart w:id="124" w:name="alertas-de-marketplace"/>
    <w:p>
      <w:pPr>
        <w:pStyle w:val="Heading1"/>
      </w:pPr>
      <w:r>
        <w:t xml:space="preserve">96. Alertas de Marketplace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OrderFailureSpike</w:t>
      </w:r>
      <w:r>
        <w:br/>
      </w:r>
      <w:r>
        <w:rPr>
          <w:rStyle w:val="VerbatimChar"/>
        </w:rPr>
        <w:t xml:space="preserve">CartFailureSpike</w:t>
      </w:r>
      <w:r>
        <w:br/>
      </w:r>
      <w:r>
        <w:rPr>
          <w:rStyle w:val="VerbatimChar"/>
        </w:rPr>
        <w:t xml:space="preserve">StockReservationConflict</w:t>
      </w:r>
      <w:r>
        <w:br/>
      </w:r>
      <w:r>
        <w:rPr>
          <w:rStyle w:val="VerbatimChar"/>
        </w:rPr>
        <w:t xml:space="preserve">FulfillmentBacklog</w:t>
      </w:r>
      <w:r>
        <w:br/>
      </w:r>
      <w:r>
        <w:rPr>
          <w:rStyle w:val="VerbatimChar"/>
        </w:rPr>
        <w:t xml:space="preserve">ShipmentDelay</w:t>
      </w:r>
    </w:p>
    <w:p>
      <w:r>
        <w:pict>
          <v:rect style="width:0;height:1.5pt" o:hralign="center" o:hrstd="t" o:hr="t"/>
        </w:pict>
      </w:r>
    </w:p>
    <w:bookmarkEnd w:id="124"/>
    <w:bookmarkStart w:id="125" w:name="alertas-de-community"/>
    <w:p>
      <w:pPr>
        <w:pStyle w:val="Heading1"/>
      </w:pPr>
      <w:r>
        <w:t xml:space="preserve">97. Alertas de Community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SpamSpike</w:t>
      </w:r>
      <w:r>
        <w:br/>
      </w:r>
      <w:r>
        <w:rPr>
          <w:rStyle w:val="VerbatimChar"/>
        </w:rPr>
        <w:t xml:space="preserve">ReportSpike</w:t>
      </w:r>
      <w:r>
        <w:br/>
      </w:r>
      <w:r>
        <w:rPr>
          <w:rStyle w:val="VerbatimChar"/>
        </w:rPr>
        <w:t xml:space="preserve">ModerationBacklog</w:t>
      </w:r>
      <w:r>
        <w:br/>
      </w:r>
      <w:r>
        <w:rPr>
          <w:rStyle w:val="VerbatimChar"/>
        </w:rPr>
        <w:t xml:space="preserve">UploadFailureSpike</w:t>
      </w:r>
    </w:p>
    <w:p>
      <w:r>
        <w:pict>
          <v:rect style="width:0;height:1.5pt" o:hralign="center" o:hrstd="t" o:hr="t"/>
        </w:pict>
      </w:r>
    </w:p>
    <w:bookmarkEnd w:id="125"/>
    <w:bookmarkStart w:id="126" w:name="observabilidade-end-to-end"/>
    <w:p>
      <w:pPr>
        <w:pStyle w:val="Heading1"/>
      </w:pPr>
      <w:r>
        <w:t xml:space="preserve">98. Observabilidade End-to-End</w:t>
      </w:r>
    </w:p>
    <w:p>
      <w:pPr>
        <w:pStyle w:val="FirstParagraph"/>
      </w:pPr>
      <w:r>
        <w:t xml:space="preserve">Exemplo completo:</w:t>
      </w:r>
    </w:p>
    <w:p>
      <w:pPr>
        <w:pStyle w:val="SourceCode"/>
      </w:pPr>
      <w:r>
        <w:rPr>
          <w:rStyle w:val="VerbatimChar"/>
        </w:rPr>
        <w:t xml:space="preserve">Usuário compra miniatura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Trace ABC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O objetivo do E22 é permitir reconstruir tecnicamente essa cadeia.</w:t>
      </w:r>
    </w:p>
    <w:p>
      <w:r>
        <w:pict>
          <v:rect style="width:0;height:1.5pt" o:hralign="center" o:hrstd="t" o:hr="t"/>
        </w:pict>
      </w:r>
    </w:p>
    <w:bookmarkEnd w:id="126"/>
    <w:bookmarkStart w:id="127" w:name="exemplo-de-diagnóstico"/>
    <w:p>
      <w:pPr>
        <w:pStyle w:val="Heading1"/>
      </w:pPr>
      <w:r>
        <w:t xml:space="preserve">99. Exemplo de Diagnóstico</w:t>
      </w:r>
    </w:p>
    <w:p>
      <w:pPr>
        <w:pStyle w:val="FirstParagraph"/>
      </w:pPr>
      <w:r>
        <w:t xml:space="preserve">Problema:</w:t>
      </w:r>
    </w:p>
    <w:p>
      <w:pPr>
        <w:pStyle w:val="BlockText"/>
      </w:pPr>
      <w:r>
        <w:t xml:space="preserve">Cliente diz que pagou, mas o pedido continua pendente.</w:t>
      </w:r>
    </w:p>
    <w:p>
      <w:pPr>
        <w:pStyle w:val="FirstParagraph"/>
      </w:pPr>
      <w:r>
        <w:t xml:space="preserve">Pesquisa: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Possíveis causas:</w:t>
      </w:r>
    </w:p>
    <w:p>
      <w:pPr>
        <w:pStyle w:val="SourceCode"/>
      </w:pPr>
      <w:r>
        <w:rPr>
          <w:rStyle w:val="VerbatimChar"/>
        </w:rPr>
        <w:t xml:space="preserve">Webhook não chegou</w:t>
      </w:r>
      <w:r>
        <w:br/>
      </w:r>
      <w:r>
        <w:rPr>
          <w:rStyle w:val="VerbatimChar"/>
        </w:rPr>
        <w:t xml:space="preserve">Webhook chegou duplicado</w:t>
      </w:r>
      <w:r>
        <w:br/>
      </w:r>
      <w:r>
        <w:rPr>
          <w:rStyle w:val="VerbatimChar"/>
        </w:rPr>
        <w:t xml:space="preserve">Assinatura inválida</w:t>
      </w:r>
      <w:r>
        <w:br/>
      </w:r>
      <w:r>
        <w:rPr>
          <w:rStyle w:val="VerbatimChar"/>
        </w:rPr>
        <w:t xml:space="preserve">Worker falhou</w:t>
      </w:r>
      <w:r>
        <w:br/>
      </w:r>
      <w:r>
        <w:rPr>
          <w:rStyle w:val="VerbatimChar"/>
        </w:rPr>
        <w:t xml:space="preserve">Retry pendente</w:t>
      </w:r>
      <w:r>
        <w:br/>
      </w:r>
      <w:r>
        <w:rPr>
          <w:rStyle w:val="VerbatimChar"/>
        </w:rPr>
        <w:t xml:space="preserve">Provider retornou estado diferente</w:t>
      </w:r>
      <w:r>
        <w:br/>
      </w:r>
      <w:r>
        <w:rPr>
          <w:rStyle w:val="VerbatimChar"/>
        </w:rPr>
        <w:t xml:space="preserve">Regra de negócio rejeitou transição</w:t>
      </w:r>
    </w:p>
    <w:p>
      <w:pPr>
        <w:pStyle w:val="FirstParagraph"/>
      </w:pPr>
      <w:r>
        <w:t xml:space="preserve">Sem observabilidade:</w:t>
      </w:r>
    </w:p>
    <w:p>
      <w:pPr>
        <w:pStyle w:val="SourceCode"/>
      </w:pPr>
      <w:r>
        <w:rPr>
          <w:rStyle w:val="VerbatimChar"/>
        </w:rPr>
        <w:t xml:space="preserve">"não sabemos o que aconteceu"</w:t>
      </w:r>
    </w:p>
    <w:p>
      <w:pPr>
        <w:pStyle w:val="FirstParagraph"/>
      </w:pPr>
      <w:r>
        <w:t xml:space="preserve">Com observabilidade:</w:t>
      </w:r>
    </w:p>
    <w:p>
      <w:pPr>
        <w:pStyle w:val="SourceCode"/>
      </w:pPr>
      <w:r>
        <w:rPr>
          <w:rStyle w:val="VerbatimChar"/>
        </w:rPr>
        <w:t xml:space="preserve">"Webhook chegou às 14:32,</w:t>
      </w:r>
      <w:r>
        <w:br/>
      </w:r>
      <w:r>
        <w:rPr>
          <w:rStyle w:val="VerbatimChar"/>
        </w:rPr>
        <w:t xml:space="preserve">foi validado,</w:t>
      </w:r>
      <w:r>
        <w:br/>
      </w:r>
      <w:r>
        <w:rPr>
          <w:rStyle w:val="VerbatimChar"/>
        </w:rPr>
        <w:t xml:space="preserve">entrou na fila,</w:t>
      </w:r>
      <w:r>
        <w:br/>
      </w:r>
      <w:r>
        <w:rPr>
          <w:rStyle w:val="VerbatimChar"/>
        </w:rPr>
        <w:t xml:space="preserve">worker falhou por timeout,</w:t>
      </w:r>
      <w:r>
        <w:br/>
      </w:r>
      <w:r>
        <w:rPr>
          <w:rStyle w:val="VerbatimChar"/>
        </w:rPr>
        <w:t xml:space="preserve">retry foi agendado para 14:34."</w:t>
      </w:r>
    </w:p>
    <w:p>
      <w:r>
        <w:pict>
          <v:rect style="width:0;height:1.5pt" o:hralign="center" o:hrstd="t" o:hr="t"/>
        </w:pict>
      </w:r>
    </w:p>
    <w:bookmarkEnd w:id="127"/>
    <w:bookmarkStart w:id="128" w:name="observabilidade-de-idempotência"/>
    <w:p>
      <w:pPr>
        <w:pStyle w:val="Heading1"/>
      </w:pPr>
      <w:r>
        <w:t xml:space="preserve">100. Observabilidade de Idempotência</w:t>
      </w:r>
    </w:p>
    <w:p>
      <w:pPr>
        <w:pStyle w:val="FirstParagraph"/>
      </w:pPr>
      <w:r>
        <w:t xml:space="preserve">Operações idempotentes deverão permitir identificar:</w:t>
      </w:r>
    </w:p>
    <w:p>
      <w:pPr>
        <w:pStyle w:val="SourceCode"/>
      </w:pP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first_attempt</w:t>
      </w:r>
      <w:r>
        <w:br/>
      </w:r>
      <w:r>
        <w:rPr>
          <w:rStyle w:val="VerbatimChar"/>
        </w:rPr>
        <w:t xml:space="preserve">retry_attempt</w:t>
      </w:r>
      <w:r>
        <w:br/>
      </w:r>
      <w:r>
        <w:rPr>
          <w:rStyle w:val="VerbatimChar"/>
        </w:rPr>
        <w:t xml:space="preserve">final_result</w:t>
      </w:r>
    </w:p>
    <w:p>
      <w:pPr>
        <w:pStyle w:val="FirstParagraph"/>
      </w:pPr>
      <w:r>
        <w:t xml:space="preserve">Isso será fundamental para:</w:t>
      </w:r>
    </w:p>
    <w:p>
      <w:pPr>
        <w:pStyle w:val="SourceCode"/>
      </w:pP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shipments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workers</w:t>
      </w:r>
    </w:p>
    <w:p>
      <w:r>
        <w:pict>
          <v:rect style="width:0;height:1.5pt" o:hralign="center" o:hrstd="t" o:hr="t"/>
        </w:pict>
      </w:r>
    </w:p>
    <w:bookmarkEnd w:id="128"/>
    <w:bookmarkStart w:id="129" w:name="relação-com-e21"/>
    <w:p>
      <w:pPr>
        <w:pStyle w:val="Heading1"/>
      </w:pPr>
      <w:r>
        <w:t xml:space="preserve">101. Relação com E21</w:t>
      </w:r>
    </w:p>
    <w:p>
      <w:pPr>
        <w:pStyle w:val="FirstParagraph"/>
      </w:pPr>
      <w:r>
        <w:t xml:space="preserve">E21 produz informações técnicas:</w:t>
      </w:r>
    </w:p>
    <w:p>
      <w:pPr>
        <w:pStyle w:val="SourceCode"/>
      </w:pPr>
      <w:r>
        <w:rPr>
          <w:rStyle w:val="VerbatimChar"/>
        </w:rPr>
        <w:t xml:space="preserve">IntegrationOperation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Provider Error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E22 observa: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availability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E21 = executa integração</w:t>
      </w:r>
      <w:r>
        <w:br/>
      </w:r>
      <w:r>
        <w:rPr>
          <w:rStyle w:val="VerbatimChar"/>
        </w:rPr>
        <w:t xml:space="preserve">E22 = observa integração</w:t>
      </w:r>
    </w:p>
    <w:p>
      <w:r>
        <w:pict>
          <v:rect style="width:0;height:1.5pt" o:hralign="center" o:hrstd="t" o:hr="t"/>
        </w:pict>
      </w:r>
    </w:p>
    <w:bookmarkEnd w:id="129"/>
    <w:bookmarkStart w:id="130" w:name="relação-com-e23"/>
    <w:p>
      <w:pPr>
        <w:pStyle w:val="Heading1"/>
      </w:pPr>
      <w:r>
        <w:t xml:space="preserve">102. Relação com E23</w:t>
      </w:r>
    </w:p>
    <w:p>
      <w:pPr>
        <w:pStyle w:val="FirstParagraph"/>
      </w:pPr>
      <w:r>
        <w:t xml:space="preserve">E23 será responsável por:</w:t>
      </w:r>
    </w:p>
    <w:p>
      <w:pPr>
        <w:pStyle w:val="SourceCode"/>
      </w:pP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filas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schedulers</w:t>
      </w:r>
    </w:p>
    <w:p>
      <w:pPr>
        <w:pStyle w:val="FirstParagraph"/>
      </w:pPr>
      <w:r>
        <w:t xml:space="preserve">E22 observará: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worker duration</w:t>
      </w:r>
      <w:r>
        <w:br/>
      </w:r>
      <w:r>
        <w:rPr>
          <w:rStyle w:val="VerbatimChar"/>
        </w:rPr>
        <w:t xml:space="preserve">retry count</w:t>
      </w:r>
      <w:r>
        <w:br/>
      </w:r>
      <w:r>
        <w:rPr>
          <w:rStyle w:val="VerbatimChar"/>
        </w:rPr>
        <w:t xml:space="preserve">DLQ size</w:t>
      </w:r>
      <w:r>
        <w:br/>
      </w:r>
      <w:r>
        <w:rPr>
          <w:rStyle w:val="VerbatimChar"/>
        </w:rPr>
        <w:t xml:space="preserve">job failures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E23 = executa processamento assíncrono</w:t>
      </w:r>
      <w:r>
        <w:br/>
      </w:r>
      <w:r>
        <w:rPr>
          <w:rStyle w:val="VerbatimChar"/>
        </w:rPr>
        <w:t xml:space="preserve">E22 = observa processamento assíncrono</w:t>
      </w:r>
    </w:p>
    <w:p>
      <w:r>
        <w:pict>
          <v:rect style="width:0;height:1.5pt" o:hralign="center" o:hrstd="t" o:hr="t"/>
        </w:pict>
      </w:r>
    </w:p>
    <w:bookmarkEnd w:id="130"/>
    <w:bookmarkStart w:id="131" w:name="relação-com-e24"/>
    <w:p>
      <w:pPr>
        <w:pStyle w:val="Heading1"/>
      </w:pPr>
      <w:r>
        <w:t xml:space="preserve">103. Relação com E24</w:t>
      </w:r>
    </w:p>
    <w:p>
      <w:pPr>
        <w:pStyle w:val="FirstParagraph"/>
      </w:pPr>
      <w:r>
        <w:t xml:space="preserve">E24 será responsável por testes.</w:t>
      </w:r>
    </w:p>
    <w:p>
      <w:pPr>
        <w:pStyle w:val="BodyText"/>
      </w:pPr>
      <w:r>
        <w:t xml:space="preserve">E22 deverá fornecer dados para validar: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alerts</w:t>
      </w:r>
    </w:p>
    <w:p>
      <w:pPr>
        <w:pStyle w:val="FirstParagraph"/>
      </w:pPr>
      <w:r>
        <w:t xml:space="preserve">Portanto observabilidade também será testada.</w:t>
      </w:r>
    </w:p>
    <w:p>
      <w:r>
        <w:pict>
          <v:rect style="width:0;height:1.5pt" o:hralign="center" o:hrstd="t" o:hr="t"/>
        </w:pict>
      </w:r>
    </w:p>
    <w:bookmarkEnd w:id="131"/>
    <w:bookmarkStart w:id="167" w:name="backlog-e22"/>
    <w:p>
      <w:pPr>
        <w:pStyle w:val="Heading1"/>
      </w:pPr>
      <w:r>
        <w:t xml:space="preserve">104. Backlog E22</w:t>
      </w:r>
    </w:p>
    <w:bookmarkStart w:id="132" w:name="e22-us01-structured-logging"/>
    <w:p>
      <w:pPr>
        <w:pStyle w:val="Heading2"/>
      </w:pPr>
      <w:r>
        <w:t xml:space="preserve">E22-US01 — Structured Logging</w:t>
      </w:r>
    </w:p>
    <w:p>
      <w:pPr>
        <w:pStyle w:val="FirstParagraph"/>
      </w:pPr>
      <w:r>
        <w:t xml:space="preserve">Implementar logs estruturados.</w:t>
      </w:r>
    </w:p>
    <w:bookmarkEnd w:id="132"/>
    <w:bookmarkStart w:id="133" w:name="e22-us02-log-levels"/>
    <w:p>
      <w:pPr>
        <w:pStyle w:val="Heading2"/>
      </w:pPr>
      <w:r>
        <w:t xml:space="preserve">E22-US02 — Log Levels</w:t>
      </w:r>
    </w:p>
    <w:p>
      <w:pPr>
        <w:pStyle w:val="FirstParagraph"/>
      </w:pPr>
      <w:r>
        <w:t xml:space="preserve">Implementar níveis de log.</w:t>
      </w:r>
    </w:p>
    <w:bookmarkEnd w:id="133"/>
    <w:bookmarkStart w:id="134" w:name="e22-us03-correlation-id"/>
    <w:p>
      <w:pPr>
        <w:pStyle w:val="Heading2"/>
      </w:pPr>
      <w:r>
        <w:t xml:space="preserve">E22-US03 — Correlation ID</w:t>
      </w:r>
    </w:p>
    <w:p>
      <w:pPr>
        <w:pStyle w:val="FirstParagraph"/>
      </w:pPr>
      <w:r>
        <w:t xml:space="preserve">Implementar correlação.</w:t>
      </w:r>
    </w:p>
    <w:bookmarkEnd w:id="134"/>
    <w:bookmarkStart w:id="135" w:name="e22-us04-request-id"/>
    <w:p>
      <w:pPr>
        <w:pStyle w:val="Heading2"/>
      </w:pPr>
      <w:r>
        <w:t xml:space="preserve">E22-US04 — Request ID</w:t>
      </w:r>
    </w:p>
    <w:p>
      <w:pPr>
        <w:pStyle w:val="FirstParagraph"/>
      </w:pPr>
      <w:r>
        <w:t xml:space="preserve">Implementar identificador de requisição.</w:t>
      </w:r>
    </w:p>
    <w:bookmarkEnd w:id="135"/>
    <w:bookmarkStart w:id="136" w:name="e22-us05-trace-id"/>
    <w:p>
      <w:pPr>
        <w:pStyle w:val="Heading2"/>
      </w:pPr>
      <w:r>
        <w:t xml:space="preserve">E22-US05 — Trace ID</w:t>
      </w:r>
    </w:p>
    <w:p>
      <w:pPr>
        <w:pStyle w:val="FirstParagraph"/>
      </w:pPr>
      <w:r>
        <w:t xml:space="preserve">Implementar tracing.</w:t>
      </w:r>
    </w:p>
    <w:bookmarkEnd w:id="136"/>
    <w:bookmarkStart w:id="137" w:name="e22-us06-span-id"/>
    <w:p>
      <w:pPr>
        <w:pStyle w:val="Heading2"/>
      </w:pPr>
      <w:r>
        <w:t xml:space="preserve">E22-US06 — Span ID</w:t>
      </w:r>
    </w:p>
    <w:p>
      <w:pPr>
        <w:pStyle w:val="FirstParagraph"/>
      </w:pPr>
      <w:r>
        <w:t xml:space="preserve">Implementar spans.</w:t>
      </w:r>
    </w:p>
    <w:bookmarkEnd w:id="137"/>
    <w:bookmarkStart w:id="138" w:name="e22-us07-distributed-tracing"/>
    <w:p>
      <w:pPr>
        <w:pStyle w:val="Heading2"/>
      </w:pPr>
      <w:r>
        <w:t xml:space="preserve">E22-US07 — Distributed Tracing</w:t>
      </w:r>
    </w:p>
    <w:p>
      <w:pPr>
        <w:pStyle w:val="FirstParagraph"/>
      </w:pPr>
      <w:r>
        <w:t xml:space="preserve">Preparar rastreamento distribuído.</w:t>
      </w:r>
    </w:p>
    <w:bookmarkEnd w:id="138"/>
    <w:bookmarkStart w:id="139" w:name="e22-us08-metrics"/>
    <w:p>
      <w:pPr>
        <w:pStyle w:val="Heading2"/>
      </w:pPr>
      <w:r>
        <w:t xml:space="preserve">E22-US08 — Metrics</w:t>
      </w:r>
    </w:p>
    <w:p>
      <w:pPr>
        <w:pStyle w:val="FirstParagraph"/>
      </w:pPr>
      <w:r>
        <w:t xml:space="preserve">Implementar métricas.</w:t>
      </w:r>
    </w:p>
    <w:bookmarkEnd w:id="139"/>
    <w:bookmarkStart w:id="140" w:name="e22-us09-http-metrics"/>
    <w:p>
      <w:pPr>
        <w:pStyle w:val="Heading2"/>
      </w:pPr>
      <w:r>
        <w:t xml:space="preserve">E22-US09 — HTTP Metrics</w:t>
      </w:r>
    </w:p>
    <w:p>
      <w:pPr>
        <w:pStyle w:val="FirstParagraph"/>
      </w:pPr>
      <w:r>
        <w:t xml:space="preserve">Monitorar APIs.</w:t>
      </w:r>
    </w:p>
    <w:bookmarkEnd w:id="140"/>
    <w:bookmarkStart w:id="141" w:name="e22-us10-database-metrics"/>
    <w:p>
      <w:pPr>
        <w:pStyle w:val="Heading2"/>
      </w:pPr>
      <w:r>
        <w:t xml:space="preserve">E22-US10 — Database Metrics</w:t>
      </w:r>
    </w:p>
    <w:p>
      <w:pPr>
        <w:pStyle w:val="FirstParagraph"/>
      </w:pPr>
      <w:r>
        <w:t xml:space="preserve">Monitorar banco.</w:t>
      </w:r>
    </w:p>
    <w:bookmarkEnd w:id="141"/>
    <w:bookmarkStart w:id="142" w:name="e22-us11-business-metrics"/>
    <w:p>
      <w:pPr>
        <w:pStyle w:val="Heading2"/>
      </w:pPr>
      <w:r>
        <w:t xml:space="preserve">E22-US11 — Business Metrics</w:t>
      </w:r>
    </w:p>
    <w:p>
      <w:pPr>
        <w:pStyle w:val="FirstParagraph"/>
      </w:pPr>
      <w:r>
        <w:t xml:space="preserve">Monitorar operações de negócio.</w:t>
      </w:r>
    </w:p>
    <w:bookmarkEnd w:id="142"/>
    <w:bookmarkStart w:id="143" w:name="e22-us12-integration-metrics"/>
    <w:p>
      <w:pPr>
        <w:pStyle w:val="Heading2"/>
      </w:pPr>
      <w:r>
        <w:t xml:space="preserve">E22-US12 — Integration Metrics</w:t>
      </w:r>
    </w:p>
    <w:p>
      <w:pPr>
        <w:pStyle w:val="FirstParagraph"/>
      </w:pPr>
      <w:r>
        <w:t xml:space="preserve">Monitorar providers.</w:t>
      </w:r>
    </w:p>
    <w:bookmarkEnd w:id="143"/>
    <w:bookmarkStart w:id="144" w:name="e22-us13-worker-metrics"/>
    <w:p>
      <w:pPr>
        <w:pStyle w:val="Heading2"/>
      </w:pPr>
      <w:r>
        <w:t xml:space="preserve">E22-US13 — Worker Metrics</w:t>
      </w:r>
    </w:p>
    <w:p>
      <w:pPr>
        <w:pStyle w:val="FirstParagraph"/>
      </w:pPr>
      <w:r>
        <w:t xml:space="preserve">Preparar observabilidade dos workers.</w:t>
      </w:r>
    </w:p>
    <w:bookmarkEnd w:id="144"/>
    <w:bookmarkStart w:id="145" w:name="e22-us14-queue-metrics"/>
    <w:p>
      <w:pPr>
        <w:pStyle w:val="Heading2"/>
      </w:pPr>
      <w:r>
        <w:t xml:space="preserve">E22-US14 — Queue Metrics</w:t>
      </w:r>
    </w:p>
    <w:p>
      <w:pPr>
        <w:pStyle w:val="FirstParagraph"/>
      </w:pPr>
      <w:r>
        <w:t xml:space="preserve">Monitorar filas.</w:t>
      </w:r>
    </w:p>
    <w:bookmarkEnd w:id="145"/>
    <w:bookmarkStart w:id="146" w:name="e22-us15-liveness"/>
    <w:p>
      <w:pPr>
        <w:pStyle w:val="Heading2"/>
      </w:pPr>
      <w:r>
        <w:t xml:space="preserve">E22-US15 — Liveness</w:t>
      </w:r>
    </w:p>
    <w:p>
      <w:pPr>
        <w:pStyle w:val="FirstParagraph"/>
      </w:pPr>
      <w:r>
        <w:t xml:space="preserve">Implementar health check de vida.</w:t>
      </w:r>
    </w:p>
    <w:bookmarkEnd w:id="146"/>
    <w:bookmarkStart w:id="147" w:name="e22-us16-readiness"/>
    <w:p>
      <w:pPr>
        <w:pStyle w:val="Heading2"/>
      </w:pPr>
      <w:r>
        <w:t xml:space="preserve">E22-US16 — Readiness</w:t>
      </w:r>
    </w:p>
    <w:p>
      <w:pPr>
        <w:pStyle w:val="FirstParagraph"/>
      </w:pPr>
      <w:r>
        <w:t xml:space="preserve">Implementar health check de disponibilidade.</w:t>
      </w:r>
    </w:p>
    <w:bookmarkEnd w:id="147"/>
    <w:bookmarkStart w:id="148" w:name="e22-us17-dependency-health"/>
    <w:p>
      <w:pPr>
        <w:pStyle w:val="Heading2"/>
      </w:pPr>
      <w:r>
        <w:t xml:space="preserve">E22-US17 — Dependency Health</w:t>
      </w:r>
    </w:p>
    <w:p>
      <w:pPr>
        <w:pStyle w:val="FirstParagraph"/>
      </w:pPr>
      <w:r>
        <w:t xml:space="preserve">Monitorar dependências.</w:t>
      </w:r>
    </w:p>
    <w:bookmarkEnd w:id="148"/>
    <w:bookmarkStart w:id="149" w:name="e22-us18-error-tracking"/>
    <w:p>
      <w:pPr>
        <w:pStyle w:val="Heading2"/>
      </w:pPr>
      <w:r>
        <w:t xml:space="preserve">E22-US18 — Error Tracking</w:t>
      </w:r>
    </w:p>
    <w:p>
      <w:pPr>
        <w:pStyle w:val="FirstParagraph"/>
      </w:pPr>
      <w:r>
        <w:t xml:space="preserve">Centralizar erros.</w:t>
      </w:r>
    </w:p>
    <w:bookmarkEnd w:id="149"/>
    <w:bookmarkStart w:id="150" w:name="e22-us19-alerting"/>
    <w:p>
      <w:pPr>
        <w:pStyle w:val="Heading2"/>
      </w:pPr>
      <w:r>
        <w:t xml:space="preserve">E22-US19 — Alerting</w:t>
      </w:r>
    </w:p>
    <w:p>
      <w:pPr>
        <w:pStyle w:val="FirstParagraph"/>
      </w:pPr>
      <w:r>
        <w:t xml:space="preserve">Criar sistema de alertas.</w:t>
      </w:r>
    </w:p>
    <w:bookmarkEnd w:id="150"/>
    <w:bookmarkStart w:id="151" w:name="e22-us20-technical-dashboard"/>
    <w:p>
      <w:pPr>
        <w:pStyle w:val="Heading2"/>
      </w:pPr>
      <w:r>
        <w:t xml:space="preserve">E22-US20 — Technical Dashboard</w:t>
      </w:r>
    </w:p>
    <w:p>
      <w:pPr>
        <w:pStyle w:val="FirstParagraph"/>
      </w:pPr>
      <w:r>
        <w:t xml:space="preserve">Criar dashboard técnico.</w:t>
      </w:r>
    </w:p>
    <w:bookmarkEnd w:id="151"/>
    <w:bookmarkStart w:id="152" w:name="e22-us21-security-dashboard"/>
    <w:p>
      <w:pPr>
        <w:pStyle w:val="Heading2"/>
      </w:pPr>
      <w:r>
        <w:t xml:space="preserve">E22-US21 — Security Dashboard</w:t>
      </w:r>
    </w:p>
    <w:p>
      <w:pPr>
        <w:pStyle w:val="FirstParagraph"/>
      </w:pPr>
      <w:r>
        <w:t xml:space="preserve">Criar dashboard de segurança.</w:t>
      </w:r>
    </w:p>
    <w:bookmarkEnd w:id="152"/>
    <w:bookmarkStart w:id="153" w:name="e22-us22-integration-dashboard"/>
    <w:p>
      <w:pPr>
        <w:pStyle w:val="Heading2"/>
      </w:pPr>
      <w:r>
        <w:t xml:space="preserve">E22-US22 — Integration Dashboard</w:t>
      </w:r>
    </w:p>
    <w:p>
      <w:pPr>
        <w:pStyle w:val="FirstParagraph"/>
      </w:pPr>
      <w:r>
        <w:t xml:space="preserve">Criar dashboard de integrações.</w:t>
      </w:r>
    </w:p>
    <w:bookmarkEnd w:id="153"/>
    <w:bookmarkStart w:id="154" w:name="e22-us23-business-dashboard"/>
    <w:p>
      <w:pPr>
        <w:pStyle w:val="Heading2"/>
      </w:pPr>
      <w:r>
        <w:t xml:space="preserve">E22-US23 — Business Dashboard</w:t>
      </w:r>
    </w:p>
    <w:p>
      <w:pPr>
        <w:pStyle w:val="FirstParagraph"/>
      </w:pPr>
      <w:r>
        <w:t xml:space="preserve">Criar dashboard operacional.</w:t>
      </w:r>
    </w:p>
    <w:bookmarkEnd w:id="154"/>
    <w:bookmarkStart w:id="155" w:name="e22-us24-deployment-observability"/>
    <w:p>
      <w:pPr>
        <w:pStyle w:val="Heading2"/>
      </w:pPr>
      <w:r>
        <w:t xml:space="preserve">E22-US24 — Deployment Observability</w:t>
      </w:r>
    </w:p>
    <w:p>
      <w:pPr>
        <w:pStyle w:val="FirstParagraph"/>
      </w:pPr>
      <w:r>
        <w:t xml:space="preserve">Registrar versões/deployments.</w:t>
      </w:r>
    </w:p>
    <w:bookmarkEnd w:id="155"/>
    <w:bookmarkStart w:id="156" w:name="e22-us25-log-security"/>
    <w:p>
      <w:pPr>
        <w:pStyle w:val="Heading2"/>
      </w:pPr>
      <w:r>
        <w:t xml:space="preserve">E22-US25 — Log Security</w:t>
      </w:r>
    </w:p>
    <w:p>
      <w:pPr>
        <w:pStyle w:val="FirstParagraph"/>
      </w:pPr>
      <w:r>
        <w:t xml:space="preserve">Proteger logs.</w:t>
      </w:r>
    </w:p>
    <w:bookmarkEnd w:id="156"/>
    <w:bookmarkStart w:id="157" w:name="e22-us26-log-retention"/>
    <w:p>
      <w:pPr>
        <w:pStyle w:val="Heading2"/>
      </w:pPr>
      <w:r>
        <w:t xml:space="preserve">E22-US26 — Log Retention</w:t>
      </w:r>
    </w:p>
    <w:p>
      <w:pPr>
        <w:pStyle w:val="FirstParagraph"/>
      </w:pPr>
      <w:r>
        <w:t xml:space="preserve">Definir retenção.</w:t>
      </w:r>
    </w:p>
    <w:bookmarkEnd w:id="157"/>
    <w:bookmarkStart w:id="158" w:name="e22-us27-pii-masking"/>
    <w:p>
      <w:pPr>
        <w:pStyle w:val="Heading2"/>
      </w:pPr>
      <w:r>
        <w:t xml:space="preserve">E22-US27 — PII Masking</w:t>
      </w:r>
    </w:p>
    <w:p>
      <w:pPr>
        <w:pStyle w:val="FirstParagraph"/>
      </w:pPr>
      <w:r>
        <w:t xml:space="preserve">Implementar mascaramento.</w:t>
      </w:r>
    </w:p>
    <w:bookmarkEnd w:id="158"/>
    <w:bookmarkStart w:id="159" w:name="e22-us28-observability-access-control"/>
    <w:p>
      <w:pPr>
        <w:pStyle w:val="Heading2"/>
      </w:pPr>
      <w:r>
        <w:t xml:space="preserve">E22-US28 — Observability Access Control</w:t>
      </w:r>
    </w:p>
    <w:p>
      <w:pPr>
        <w:pStyle w:val="FirstParagraph"/>
      </w:pPr>
      <w:r>
        <w:t xml:space="preserve">Controlar acesso.</w:t>
      </w:r>
    </w:p>
    <w:bookmarkEnd w:id="159"/>
    <w:bookmarkStart w:id="160" w:name="e22-us29-audit-observability-access"/>
    <w:p>
      <w:pPr>
        <w:pStyle w:val="Heading2"/>
      </w:pPr>
      <w:r>
        <w:t xml:space="preserve">E22-US29 — Audit Observability Access</w:t>
      </w:r>
    </w:p>
    <w:p>
      <w:pPr>
        <w:pStyle w:val="FirstParagraph"/>
      </w:pPr>
      <w:r>
        <w:t xml:space="preserve">Auditar acesso aos logs.</w:t>
      </w:r>
    </w:p>
    <w:bookmarkEnd w:id="160"/>
    <w:bookmarkStart w:id="161" w:name="e22-us30-opentelemetry"/>
    <w:p>
      <w:pPr>
        <w:pStyle w:val="Heading2"/>
      </w:pPr>
      <w:r>
        <w:t xml:space="preserve">E22-US30 — OpenTelemetry</w:t>
      </w:r>
    </w:p>
    <w:p>
      <w:pPr>
        <w:pStyle w:val="FirstParagraph"/>
      </w:pPr>
      <w:r>
        <w:t xml:space="preserve">Preparar instrumentação.</w:t>
      </w:r>
    </w:p>
    <w:bookmarkEnd w:id="161"/>
    <w:bookmarkStart w:id="162" w:name="e22-us31-baseline-monitoring"/>
    <w:p>
      <w:pPr>
        <w:pStyle w:val="Heading2"/>
      </w:pPr>
      <w:r>
        <w:t xml:space="preserve">E22-US31 — Baseline Monitoring</w:t>
      </w:r>
    </w:p>
    <w:p>
      <w:pPr>
        <w:pStyle w:val="FirstParagraph"/>
      </w:pPr>
      <w:r>
        <w:t xml:space="preserve">Criar referências de comportamento normal.</w:t>
      </w:r>
    </w:p>
    <w:bookmarkEnd w:id="162"/>
    <w:bookmarkStart w:id="163" w:name="e22-us32-anomaly-detection"/>
    <w:p>
      <w:pPr>
        <w:pStyle w:val="Heading2"/>
      </w:pPr>
      <w:r>
        <w:t xml:space="preserve">E22-US32 — Anomaly Detection</w:t>
      </w:r>
    </w:p>
    <w:p>
      <w:pPr>
        <w:pStyle w:val="FirstParagraph"/>
      </w:pPr>
      <w:r>
        <w:t xml:space="preserve">Detectar desvios relevantes.</w:t>
      </w:r>
    </w:p>
    <w:bookmarkEnd w:id="163"/>
    <w:bookmarkStart w:id="164" w:name="e22-us33-alert-deduplication"/>
    <w:p>
      <w:pPr>
        <w:pStyle w:val="Heading2"/>
      </w:pPr>
      <w:r>
        <w:t xml:space="preserve">E22-US33 — Alert Deduplication</w:t>
      </w:r>
    </w:p>
    <w:p>
      <w:pPr>
        <w:pStyle w:val="FirstParagraph"/>
      </w:pPr>
      <w:r>
        <w:t xml:space="preserve">Evitar alertas duplicados.</w:t>
      </w:r>
    </w:p>
    <w:bookmarkEnd w:id="164"/>
    <w:bookmarkStart w:id="165" w:name="e22-us34-incident-correlation"/>
    <w:p>
      <w:pPr>
        <w:pStyle w:val="Heading2"/>
      </w:pPr>
      <w:r>
        <w:t xml:space="preserve">E22-US34 — Incident Correlation</w:t>
      </w:r>
    </w:p>
    <w:p>
      <w:pPr>
        <w:pStyle w:val="FirstParagraph"/>
      </w:pPr>
      <w:r>
        <w:t xml:space="preserve">Correlacionar incidentes.</w:t>
      </w:r>
    </w:p>
    <w:bookmarkEnd w:id="165"/>
    <w:bookmarkStart w:id="166" w:name="e22-us35-observability-tests"/>
    <w:p>
      <w:pPr>
        <w:pStyle w:val="Heading2"/>
      </w:pPr>
      <w:r>
        <w:t xml:space="preserve">E22-US35 — Observability Tests</w:t>
      </w:r>
    </w:p>
    <w:p>
      <w:pPr>
        <w:pStyle w:val="FirstParagraph"/>
      </w:pPr>
      <w:r>
        <w:t xml:space="preserve">Testar mecanismos de observabilidade.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ordem-de-implementação"/>
    <w:p>
      <w:pPr>
        <w:pStyle w:val="Heading1"/>
      </w:pPr>
      <w:r>
        <w:t xml:space="preserve">105. Ordem de Implementação</w:t>
      </w:r>
    </w:p>
    <w:p>
      <w:pPr>
        <w:pStyle w:val="SourceCode"/>
      </w:pPr>
      <w:r>
        <w:rPr>
          <w:rStyle w:val="VerbatimChar"/>
        </w:rPr>
        <w:t xml:space="preserve">1. Logging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Structured Logging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Correlation 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Request 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Error Handling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Metrics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Health Checks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Tracing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9. Integration Observability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 Worker/Queue Observability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11. Dashboards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12. Alerts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13. Security Monitoring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14. Retention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15. Access Control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16. OpenTelemetry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17. Baselines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18. Anomaly Detection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19. Tests</w:t>
      </w:r>
    </w:p>
    <w:p>
      <w:r>
        <w:pict>
          <v:rect style="width:0;height:1.5pt" o:hralign="center" o:hrstd="t" o:hr="t"/>
        </w:pict>
      </w:r>
    </w:p>
    <w:bookmarkEnd w:id="168"/>
    <w:bookmarkStart w:id="169" w:name="critérios-de-aceite"/>
    <w:p>
      <w:pPr>
        <w:pStyle w:val="Heading1"/>
      </w:pPr>
      <w:r>
        <w:t xml:space="preserve">106. Critérios de Aceite</w:t>
      </w:r>
    </w:p>
    <w:p>
      <w:pPr>
        <w:pStyle w:val="FirstParagraph"/>
      </w:pPr>
      <w:r>
        <w:t xml:space="preserve">O E22 será considerado implementado quando:</w:t>
      </w:r>
    </w:p>
    <w:p>
      <w:pPr>
        <w:pStyle w:val="Compact"/>
        <w:numPr>
          <w:ilvl w:val="0"/>
          <w:numId w:val="1005"/>
        </w:numPr>
      </w:pPr>
      <w:r>
        <w:t xml:space="preserve">logs forem estruturados;</w:t>
      </w:r>
    </w:p>
    <w:p>
      <w:pPr>
        <w:pStyle w:val="Compact"/>
        <w:numPr>
          <w:ilvl w:val="0"/>
          <w:numId w:val="1006"/>
        </w:numPr>
      </w:pPr>
      <w:r>
        <w:t xml:space="preserve">logs possuírem níveis;</w:t>
      </w:r>
    </w:p>
    <w:p>
      <w:pPr>
        <w:pStyle w:val="Compact"/>
        <w:numPr>
          <w:ilvl w:val="0"/>
          <w:numId w:val="1007"/>
        </w:numPr>
      </w:pPr>
      <w:r>
        <w:t xml:space="preserve">existir correlation ID;</w:t>
      </w:r>
    </w:p>
    <w:p>
      <w:pPr>
        <w:pStyle w:val="Compact"/>
        <w:numPr>
          <w:ilvl w:val="0"/>
          <w:numId w:val="1008"/>
        </w:numPr>
      </w:pPr>
      <w:r>
        <w:t xml:space="preserve">existir request ID;</w:t>
      </w:r>
    </w:p>
    <w:p>
      <w:pPr>
        <w:pStyle w:val="Compact"/>
        <w:numPr>
          <w:ilvl w:val="0"/>
          <w:numId w:val="1009"/>
        </w:numPr>
      </w:pPr>
      <w:r>
        <w:t xml:space="preserve">existir trace ID;</w:t>
      </w:r>
    </w:p>
    <w:p>
      <w:pPr>
        <w:pStyle w:val="Compact"/>
        <w:numPr>
          <w:ilvl w:val="0"/>
          <w:numId w:val="1010"/>
        </w:numPr>
      </w:pPr>
      <w:r>
        <w:t xml:space="preserve">erros puderem ser correlacionados;</w:t>
      </w:r>
    </w:p>
    <w:p>
      <w:pPr>
        <w:pStyle w:val="Compact"/>
        <w:numPr>
          <w:ilvl w:val="0"/>
          <w:numId w:val="1011"/>
        </w:numPr>
      </w:pPr>
      <w:r>
        <w:t xml:space="preserve">métricas HTTP existirem;</w:t>
      </w:r>
    </w:p>
    <w:p>
      <w:pPr>
        <w:pStyle w:val="Compact"/>
        <w:numPr>
          <w:ilvl w:val="0"/>
          <w:numId w:val="1012"/>
        </w:numPr>
      </w:pPr>
      <w:r>
        <w:t xml:space="preserve">métricas de banco existirem;</w:t>
      </w:r>
    </w:p>
    <w:p>
      <w:pPr>
        <w:pStyle w:val="Compact"/>
        <w:numPr>
          <w:ilvl w:val="0"/>
          <w:numId w:val="1013"/>
        </w:numPr>
      </w:pPr>
      <w:r>
        <w:t xml:space="preserve">métricas de integração existirem;</w:t>
      </w:r>
    </w:p>
    <w:p>
      <w:pPr>
        <w:pStyle w:val="Compact"/>
        <w:numPr>
          <w:ilvl w:val="0"/>
          <w:numId w:val="1014"/>
        </w:numPr>
      </w:pPr>
      <w:r>
        <w:t xml:space="preserve">métricas de workers existirem;</w:t>
      </w:r>
    </w:p>
    <w:p>
      <w:pPr>
        <w:pStyle w:val="Compact"/>
        <w:numPr>
          <w:ilvl w:val="0"/>
          <w:numId w:val="1015"/>
        </w:numPr>
      </w:pPr>
      <w:r>
        <w:t xml:space="preserve">existir liveness;</w:t>
      </w:r>
    </w:p>
    <w:p>
      <w:pPr>
        <w:pStyle w:val="Compact"/>
        <w:numPr>
          <w:ilvl w:val="0"/>
          <w:numId w:val="1016"/>
        </w:numPr>
      </w:pPr>
      <w:r>
        <w:t xml:space="preserve">existir readiness;</w:t>
      </w:r>
    </w:p>
    <w:p>
      <w:pPr>
        <w:pStyle w:val="Compact"/>
        <w:numPr>
          <w:ilvl w:val="0"/>
          <w:numId w:val="1017"/>
        </w:numPr>
      </w:pPr>
      <w:r>
        <w:t xml:space="preserve">existir health das dependências;</w:t>
      </w:r>
    </w:p>
    <w:p>
      <w:pPr>
        <w:pStyle w:val="Compact"/>
        <w:numPr>
          <w:ilvl w:val="0"/>
          <w:numId w:val="1018"/>
        </w:numPr>
      </w:pPr>
      <w:r>
        <w:t xml:space="preserve">existir dashboard técnico;</w:t>
      </w:r>
    </w:p>
    <w:p>
      <w:pPr>
        <w:pStyle w:val="Compact"/>
        <w:numPr>
          <w:ilvl w:val="0"/>
          <w:numId w:val="1019"/>
        </w:numPr>
      </w:pPr>
      <w:r>
        <w:t xml:space="preserve">existir dashboard de integrações;</w:t>
      </w:r>
    </w:p>
    <w:p>
      <w:pPr>
        <w:pStyle w:val="Compact"/>
        <w:numPr>
          <w:ilvl w:val="0"/>
          <w:numId w:val="1020"/>
        </w:numPr>
      </w:pPr>
      <w:r>
        <w:t xml:space="preserve">existir dashboard de segurança;</w:t>
      </w:r>
    </w:p>
    <w:p>
      <w:pPr>
        <w:pStyle w:val="Compact"/>
        <w:numPr>
          <w:ilvl w:val="0"/>
          <w:numId w:val="1021"/>
        </w:numPr>
      </w:pPr>
      <w:r>
        <w:t xml:space="preserve">existir alerting;</w:t>
      </w:r>
    </w:p>
    <w:p>
      <w:pPr>
        <w:pStyle w:val="Compact"/>
        <w:numPr>
          <w:ilvl w:val="0"/>
          <w:numId w:val="1022"/>
        </w:numPr>
      </w:pPr>
      <w:r>
        <w:t xml:space="preserve">alertas possuírem severidade;</w:t>
      </w:r>
    </w:p>
    <w:p>
      <w:pPr>
        <w:pStyle w:val="Compact"/>
        <w:numPr>
          <w:ilvl w:val="0"/>
          <w:numId w:val="1023"/>
        </w:numPr>
      </w:pPr>
      <w:r>
        <w:t xml:space="preserve">logs sensíveis forem mascarados;</w:t>
      </w:r>
    </w:p>
    <w:p>
      <w:pPr>
        <w:pStyle w:val="Compact"/>
        <w:numPr>
          <w:ilvl w:val="0"/>
          <w:numId w:val="1024"/>
        </w:numPr>
      </w:pPr>
      <w:r>
        <w:t xml:space="preserve">secrets não forem registrados;</w:t>
      </w:r>
    </w:p>
    <w:p>
      <w:pPr>
        <w:pStyle w:val="Compact"/>
        <w:numPr>
          <w:ilvl w:val="0"/>
          <w:numId w:val="1025"/>
        </w:numPr>
      </w:pPr>
      <w:r>
        <w:t xml:space="preserve">acesso aos logs for controlado;</w:t>
      </w:r>
    </w:p>
    <w:p>
      <w:pPr>
        <w:pStyle w:val="Compact"/>
        <w:numPr>
          <w:ilvl w:val="0"/>
          <w:numId w:val="1026"/>
        </w:numPr>
      </w:pPr>
      <w:r>
        <w:t xml:space="preserve">retenção estiver definida;</w:t>
      </w:r>
    </w:p>
    <w:p>
      <w:pPr>
        <w:pStyle w:val="Compact"/>
        <w:numPr>
          <w:ilvl w:val="0"/>
          <w:numId w:val="1027"/>
        </w:numPr>
      </w:pPr>
      <w:r>
        <w:t xml:space="preserve">deploys forem identificáveis;</w:t>
      </w:r>
    </w:p>
    <w:p>
      <w:pPr>
        <w:pStyle w:val="Compact"/>
        <w:numPr>
          <w:ilvl w:val="0"/>
          <w:numId w:val="1028"/>
        </w:numPr>
      </w:pPr>
      <w:r>
        <w:t xml:space="preserve">tracing estiver preparado;</w:t>
      </w:r>
    </w:p>
    <w:p>
      <w:pPr>
        <w:pStyle w:val="Compact"/>
        <w:numPr>
          <w:ilvl w:val="0"/>
          <w:numId w:val="1029"/>
        </w:numPr>
      </w:pPr>
      <w:r>
        <w:t xml:space="preserve">observabilidade puder acompanhar operações assíncronas;</w:t>
      </w:r>
    </w:p>
    <w:p>
      <w:pPr>
        <w:pStyle w:val="Compact"/>
        <w:numPr>
          <w:ilvl w:val="0"/>
          <w:numId w:val="1030"/>
        </w:numPr>
      </w:pPr>
      <w:r>
        <w:t xml:space="preserve">observabilidade puder acompanhar integrações;</w:t>
      </w:r>
    </w:p>
    <w:p>
      <w:pPr>
        <w:pStyle w:val="Compact"/>
        <w:numPr>
          <w:ilvl w:val="0"/>
          <w:numId w:val="1031"/>
        </w:numPr>
      </w:pPr>
      <w:r>
        <w:t xml:space="preserve">mecanismos de observabilidade forem testados.</w:t>
      </w:r>
    </w:p>
    <w:p>
      <w:r>
        <w:pict>
          <v:rect style="width:0;height:1.5pt" o:hralign="center" o:hrstd="t" o:hr="t"/>
        </w:pict>
      </w:r>
    </w:p>
    <w:bookmarkEnd w:id="169"/>
    <w:bookmarkStart w:id="185" w:name="decisões-arquiteturais-definitivas"/>
    <w:p>
      <w:pPr>
        <w:pStyle w:val="Heading1"/>
      </w:pPr>
      <w:r>
        <w:t xml:space="preserve">107. Decisões Arquiteturais Definitivas</w:t>
      </w:r>
    </w:p>
    <w:bookmarkStart w:id="170" w:name="da-e22-001"/>
    <w:p>
      <w:pPr>
        <w:pStyle w:val="Heading3"/>
      </w:pPr>
      <w:r>
        <w:t xml:space="preserve">DA-E22-001</w:t>
      </w:r>
    </w:p>
    <w:p>
      <w:pPr>
        <w:pStyle w:val="FirstParagraph"/>
      </w:pPr>
      <w:r>
        <w:t xml:space="preserve">O MiniHub utilizará três pilares principais de observabilidade: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</w:p>
    <w:bookmarkEnd w:id="170"/>
    <w:bookmarkStart w:id="171" w:name="da-e22-002"/>
    <w:p>
      <w:pPr>
        <w:pStyle w:val="Heading3"/>
      </w:pPr>
      <w:r>
        <w:t xml:space="preserve">DA-E22-002</w:t>
      </w:r>
    </w:p>
    <w:p>
      <w:pPr>
        <w:pStyle w:val="FirstParagraph"/>
      </w:pPr>
      <w:r>
        <w:t xml:space="preserve">Logs serão estruturados preferencialmente em JSON.</w:t>
      </w:r>
    </w:p>
    <w:bookmarkEnd w:id="171"/>
    <w:bookmarkStart w:id="172" w:name="da-e22-003"/>
    <w:p>
      <w:pPr>
        <w:pStyle w:val="Heading3"/>
      </w:pPr>
      <w:r>
        <w:t xml:space="preserve">DA-E22-003</w:t>
      </w:r>
    </w:p>
    <w:p>
      <w:pPr>
        <w:pStyle w:val="FirstParagraph"/>
      </w:pPr>
      <w:r>
        <w:t xml:space="preserve">Toda operação relevante deverá ser correlacionável através de identificadores técnicos.</w:t>
      </w:r>
    </w:p>
    <w:bookmarkEnd w:id="172"/>
    <w:bookmarkStart w:id="173" w:name="da-e22-004"/>
    <w:p>
      <w:pPr>
        <w:pStyle w:val="Heading3"/>
      </w:pPr>
      <w:r>
        <w:t xml:space="preserve">DA-E22-004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span_id</w:t>
      </w:r>
    </w:p>
    <w:p>
      <w:pPr>
        <w:pStyle w:val="FirstParagraph"/>
      </w:pPr>
      <w:r>
        <w:t xml:space="preserve">quando aplicável.</w:t>
      </w:r>
    </w:p>
    <w:bookmarkEnd w:id="173"/>
    <w:bookmarkStart w:id="174" w:name="da-e22-005"/>
    <w:p>
      <w:pPr>
        <w:pStyle w:val="Heading3"/>
      </w:pPr>
      <w:r>
        <w:t xml:space="preserve">DA-E22-005</w:t>
      </w:r>
    </w:p>
    <w:p>
      <w:pPr>
        <w:pStyle w:val="FirstParagraph"/>
      </w:pPr>
      <w:r>
        <w:t xml:space="preserve">Dados sensíveis não serão registrados diretamente em logs.</w:t>
      </w:r>
    </w:p>
    <w:bookmarkEnd w:id="174"/>
    <w:bookmarkStart w:id="175" w:name="da-e22-006"/>
    <w:p>
      <w:pPr>
        <w:pStyle w:val="Heading3"/>
      </w:pPr>
      <w:r>
        <w:t xml:space="preserve">DA-E22-006</w:t>
      </w:r>
    </w:p>
    <w:p>
      <w:pPr>
        <w:pStyle w:val="FirstParagraph"/>
      </w:pPr>
      <w:r>
        <w:t xml:space="preserve">Logs de segurança serão tratados como categoria específica de observabilidade.</w:t>
      </w:r>
    </w:p>
    <w:bookmarkEnd w:id="175"/>
    <w:bookmarkStart w:id="176" w:name="da-e22-007"/>
    <w:p>
      <w:pPr>
        <w:pStyle w:val="Heading3"/>
      </w:pPr>
      <w:r>
        <w:t xml:space="preserve">DA-E22-007</w:t>
      </w:r>
    </w:p>
    <w:p>
      <w:pPr>
        <w:pStyle w:val="FirstParagraph"/>
      </w:pPr>
      <w:r>
        <w:t xml:space="preserve">Audit Logs e Technical Logs permanecerão conceitualmente separados.</w:t>
      </w:r>
    </w:p>
    <w:bookmarkEnd w:id="176"/>
    <w:bookmarkStart w:id="177" w:name="da-e22-008"/>
    <w:p>
      <w:pPr>
        <w:pStyle w:val="Heading3"/>
      </w:pPr>
      <w:r>
        <w:t xml:space="preserve">DA-E22-008</w:t>
      </w:r>
    </w:p>
    <w:p>
      <w:pPr>
        <w:pStyle w:val="FirstParagraph"/>
      </w:pPr>
      <w:r>
        <w:t xml:space="preserve">Liveness e Readiness serão endpoints distintos.</w:t>
      </w:r>
    </w:p>
    <w:bookmarkEnd w:id="177"/>
    <w:bookmarkStart w:id="178" w:name="da-e22-009"/>
    <w:p>
      <w:pPr>
        <w:pStyle w:val="Heading3"/>
      </w:pPr>
      <w:r>
        <w:t xml:space="preserve">DA-E22-009</w:t>
      </w:r>
    </w:p>
    <w:p>
      <w:pPr>
        <w:pStyle w:val="FirstParagraph"/>
      </w:pPr>
      <w:r>
        <w:t xml:space="preserve">Indisponibilidade de um provider externo não deverá automaticamente significar indisponibilidade do MiniHub.</w:t>
      </w:r>
    </w:p>
    <w:bookmarkEnd w:id="178"/>
    <w:bookmarkStart w:id="179" w:name="da-e22-010"/>
    <w:p>
      <w:pPr>
        <w:pStyle w:val="Heading3"/>
      </w:pPr>
      <w:r>
        <w:t xml:space="preserve">DA-E22-010</w:t>
      </w:r>
    </w:p>
    <w:p>
      <w:pPr>
        <w:pStyle w:val="FirstParagraph"/>
      </w:pPr>
      <w:r>
        <w:t xml:space="preserve">Métricas não substituirão dados oficiais dos domínios.</w:t>
      </w:r>
    </w:p>
    <w:bookmarkEnd w:id="179"/>
    <w:bookmarkStart w:id="180" w:name="da-e22-011"/>
    <w:p>
      <w:pPr>
        <w:pStyle w:val="Heading3"/>
      </w:pPr>
      <w:r>
        <w:t xml:space="preserve">DA-E22-011</w:t>
      </w:r>
    </w:p>
    <w:p>
      <w:pPr>
        <w:pStyle w:val="FirstParagraph"/>
      </w:pPr>
      <w:r>
        <w:t xml:space="preserve">O Ledger continuará sendo a fonte oficial das informações financeiras.</w:t>
      </w:r>
    </w:p>
    <w:bookmarkEnd w:id="180"/>
    <w:bookmarkStart w:id="181" w:name="da-e22-012"/>
    <w:p>
      <w:pPr>
        <w:pStyle w:val="Heading3"/>
      </w:pPr>
      <w:r>
        <w:t xml:space="preserve">DA-E22-012</w:t>
      </w:r>
    </w:p>
    <w:p>
      <w:pPr>
        <w:pStyle w:val="FirstParagraph"/>
      </w:pPr>
      <w:r>
        <w:t xml:space="preserve">Observabilidade deverá funcionar mesmo quando componentes externos estiverem indisponíveis, utilizando mecanismos de fallback apropriados.</w:t>
      </w:r>
    </w:p>
    <w:bookmarkEnd w:id="181"/>
    <w:bookmarkStart w:id="182" w:name="da-e22-013"/>
    <w:p>
      <w:pPr>
        <w:pStyle w:val="Heading3"/>
      </w:pPr>
      <w:r>
        <w:t xml:space="preserve">DA-E22-013</w:t>
      </w:r>
    </w:p>
    <w:p>
      <w:pPr>
        <w:pStyle w:val="FirstParagraph"/>
      </w:pPr>
      <w:r>
        <w:t xml:space="preserve">A arquitetura deverá ser compatível com OpenTelemetry.</w:t>
      </w:r>
    </w:p>
    <w:bookmarkEnd w:id="182"/>
    <w:bookmarkStart w:id="183" w:name="da-e22-014"/>
    <w:p>
      <w:pPr>
        <w:pStyle w:val="Heading3"/>
      </w:pPr>
      <w:r>
        <w:t xml:space="preserve">DA-E22-014</w:t>
      </w:r>
    </w:p>
    <w:p>
      <w:pPr>
        <w:pStyle w:val="FirstParagraph"/>
      </w:pPr>
      <w:r>
        <w:t xml:space="preserve">A solução de observabilidade deverá ser desacoplada do domínio.</w:t>
      </w:r>
    </w:p>
    <w:bookmarkEnd w:id="183"/>
    <w:bookmarkStart w:id="184" w:name="da-e22-015"/>
    <w:p>
      <w:pPr>
        <w:pStyle w:val="Heading3"/>
      </w:pPr>
      <w:r>
        <w:t xml:space="preserve">DA-E22-015</w:t>
      </w:r>
    </w:p>
    <w:p>
      <w:pPr>
        <w:pStyle w:val="FirstParagraph"/>
      </w:pPr>
      <w:r>
        <w:t xml:space="preserve">Alertas deverão ser baseados em severidade, baseline e impacto, evitando excesso de notificações.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distinções-fundamentais"/>
    <w:p>
      <w:pPr>
        <w:pStyle w:val="Heading1"/>
      </w:pPr>
      <w:r>
        <w:t xml:space="preserve">108. Distinções Fundamentais</w:t>
      </w:r>
    </w:p>
    <w:p>
      <w:pPr>
        <w:pStyle w:val="SourceCode"/>
      </w:pP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AUDIT</w:t>
      </w:r>
    </w:p>
    <w:p>
      <w:pPr>
        <w:pStyle w:val="SourceCode"/>
      </w:pP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BUSINESS EVENT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BUSINESS DATA</w:t>
      </w:r>
    </w:p>
    <w:p>
      <w:pPr>
        <w:pStyle w:val="SourceCode"/>
      </w:pP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LOG</w:t>
      </w:r>
    </w:p>
    <w:p>
      <w:pPr>
        <w:pStyle w:val="SourceCode"/>
      </w:pPr>
      <w:r>
        <w:rPr>
          <w:rStyle w:val="VerbatimChar"/>
        </w:rPr>
        <w:t xml:space="preserve">LIVENESS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READINESS</w:t>
      </w:r>
    </w:p>
    <w:p>
      <w:pPr>
        <w:pStyle w:val="SourceCode"/>
      </w:pP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BUSINESS STATUS</w:t>
      </w:r>
    </w:p>
    <w:p>
      <w:pPr>
        <w:pStyle w:val="SourceCode"/>
      </w:pP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ERROR</w:t>
      </w:r>
    </w:p>
    <w:p>
      <w:pPr>
        <w:pStyle w:val="SourceCode"/>
      </w:pP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USER ID</w:t>
      </w:r>
    </w:p>
    <w:p>
      <w:pPr>
        <w:pStyle w:val="SourceCode"/>
      </w:pPr>
      <w:r>
        <w:rPr>
          <w:rStyle w:val="VerbatimChar"/>
        </w:rPr>
        <w:t xml:space="preserve">TRACE ID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ORDER ID</w:t>
      </w:r>
    </w:p>
    <w:p>
      <w:pPr>
        <w:pStyle w:val="SourceCode"/>
      </w:pP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Observabilidade fornece os sinais.</w:t>
      </w:r>
    </w:p>
    <w:p>
      <w:pPr>
        <w:pStyle w:val="BodyText"/>
      </w:pPr>
      <w:r>
        <w:t xml:space="preserve">Monitoramento utiliza esses sinais para acompanhar o sistema.</w:t>
      </w:r>
    </w:p>
    <w:p>
      <w:r>
        <w:pict>
          <v:rect style="width:0;height:1.5pt" o:hralign="center" o:hrstd="t" o:hr="t"/>
        </w:pict>
      </w:r>
    </w:p>
    <w:bookmarkEnd w:id="186"/>
    <w:bookmarkStart w:id="187" w:name="arquitetura-final"/>
    <w:p>
      <w:pPr>
        <w:pStyle w:val="Heading1"/>
      </w:pPr>
      <w:r>
        <w:t xml:space="preserve">109. Arquitetura Final</w:t>
      </w:r>
    </w:p>
    <w:p>
      <w:pPr>
        <w:pStyle w:val="SourceCode"/>
      </w:pPr>
      <w:r>
        <w:rPr>
          <w:rStyle w:val="VerbatimChar"/>
        </w:rPr>
        <w:t xml:space="preserve">                         MINI HUB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▼              ▼              ▼</w:t>
      </w:r>
      <w:r>
        <w:br/>
      </w:r>
      <w:r>
        <w:rPr>
          <w:rStyle w:val="VerbatimChar"/>
        </w:rPr>
        <w:t xml:space="preserve">           LOGS          METRICS         TRACES</w:t>
      </w:r>
      <w:r>
        <w:br/>
      </w:r>
      <w:r>
        <w:rPr>
          <w:rStyle w:val="VerbatimChar"/>
        </w:rPr>
        <w:t xml:space="preserve">             │              │              │</w:t>
      </w:r>
      <w:r>
        <w:br/>
      </w:r>
      <w:r>
        <w:rPr>
          <w:rStyle w:val="VerbatimChar"/>
        </w:rPr>
        <w:t xml:space="preserve">   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OBSERVABILITY</w:t>
      </w:r>
      <w:r>
        <w:br/>
      </w:r>
      <w:r>
        <w:rPr>
          <w:rStyle w:val="VerbatimChar"/>
        </w:rPr>
        <w:t xml:space="preserve">                       PLATFORM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DASHBOARDS          ALERTS          ANALYSIS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INCIDENT RESPONSE</w:t>
      </w:r>
    </w:p>
    <w:p>
      <w:r>
        <w:pict>
          <v:rect style="width:0;height:1.5pt" o:hralign="center" o:hrstd="t" o:hr="t"/>
        </w:pict>
      </w:r>
    </w:p>
    <w:bookmarkEnd w:id="187"/>
    <w:bookmarkStart w:id="188" w:name="fluxo-end-to-end"/>
    <w:p>
      <w:pPr>
        <w:pStyle w:val="Heading1"/>
      </w:pPr>
      <w:r>
        <w:t xml:space="preserve">110. Fluxo End-to-End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CORRELATION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PROVIDER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 / ALERT</w:t>
      </w:r>
    </w:p>
    <w:p>
      <w:r>
        <w:pict>
          <v:rect style="width:0;height:1.5pt" o:hralign="center" o:hrstd="t" o:hr="t"/>
        </w:pict>
      </w:r>
    </w:p>
    <w:bookmarkEnd w:id="188"/>
    <w:bookmarkStart w:id="189" w:name="regra-de-ouro-do-e22"/>
    <w:p>
      <w:pPr>
        <w:pStyle w:val="Heading1"/>
      </w:pPr>
      <w:r>
        <w:t xml:space="preserve">111. Regra de Ouro do E22</w:t>
      </w:r>
    </w:p>
    <w:p>
      <w:pPr>
        <w:pStyle w:val="BlockText"/>
      </w:pPr>
      <w:r>
        <w:rPr>
          <w:b/>
          <w:bCs/>
        </w:rPr>
        <w:t xml:space="preserve">Tudo que for importante para operar, proteger, diagnosticar ou investigar o MiniHub deverá ser observável sem transformar logs em banco de dados paralelo.</w:t>
      </w:r>
    </w:p>
    <w:p>
      <w:pPr>
        <w:pStyle w:val="FirstParagraph"/>
      </w:pPr>
      <w:r>
        <w:t xml:space="preserve">E, principalmente:</w:t>
      </w:r>
    </w:p>
    <w:p>
      <w:pPr>
        <w:pStyle w:val="BlockText"/>
      </w:pPr>
      <w:r>
        <w:rPr>
          <w:b/>
          <w:bCs/>
        </w:rPr>
        <w:t xml:space="preserve">O MiniHub deverá permitir reconstruir tecnicamente o caminho de uma operação sem depender de suposições ou investigação manual espalhada por diferentes sistemas.</w:t>
      </w:r>
    </w:p>
    <w:p>
      <w:r>
        <w:pict>
          <v:rect style="width:0;height:1.5pt" o:hralign="center" o:hrstd="t" o:hr="t"/>
        </w:pict>
      </w:r>
    </w:p>
    <w:bookmarkEnd w:id="189"/>
    <w:bookmarkStart w:id="190" w:name="encerramento"/>
    <w:p>
      <w:pPr>
        <w:pStyle w:val="Heading1"/>
      </w:pPr>
      <w:r>
        <w:t xml:space="preserve">112. Encerramento</w:t>
      </w:r>
    </w:p>
    <w:p>
      <w:pPr>
        <w:pStyle w:val="FirstParagraph"/>
      </w:pPr>
      <w:r>
        <w:t xml:space="preserve">Com o E22, o MiniHub passa a possuir uma arquitetura formal de observabilidade.</w:t>
      </w:r>
    </w:p>
    <w:p>
      <w:pPr>
        <w:pStyle w:val="BodyText"/>
      </w:pPr>
      <w:r>
        <w:t xml:space="preserve">A divisão consolidada passa a ser:</w:t>
      </w:r>
    </w:p>
    <w:p>
      <w:pPr>
        <w:pStyle w:val="SourceCode"/>
      </w:pPr>
      <w:r>
        <w:rPr>
          <w:rStyle w:val="VerbatimChar"/>
        </w:rPr>
        <w:t xml:space="preserve">E21 → INTEGRAÇÕES</w:t>
      </w:r>
      <w:r>
        <w:br/>
      </w:r>
      <w:r>
        <w:rPr>
          <w:rStyle w:val="VerbatimChar"/>
        </w:rPr>
        <w:t xml:space="preserve">E22 → OBSERVABILIDADE</w:t>
      </w:r>
      <w:r>
        <w:br/>
      </w:r>
      <w:r>
        <w:rPr>
          <w:rStyle w:val="VerbatimChar"/>
        </w:rPr>
        <w:t xml:space="preserve">E23 → EVENTOS / WORKERS</w:t>
      </w:r>
      <w:r>
        <w:br/>
      </w:r>
      <w:r>
        <w:rPr>
          <w:rStyle w:val="VerbatimChar"/>
        </w:rPr>
        <w:t xml:space="preserve">E24 → QUALIDADE / TESTES</w:t>
      </w:r>
    </w:p>
    <w:p>
      <w:pPr>
        <w:pStyle w:val="FirstParagraph"/>
      </w:pPr>
      <w:r>
        <w:t xml:space="preserve">O E21 executa as integrações.</w:t>
      </w:r>
    </w:p>
    <w:p>
      <w:pPr>
        <w:pStyle w:val="BodyText"/>
      </w:pPr>
      <w:r>
        <w:t xml:space="preserve">O E22 observa o sistema.</w:t>
      </w:r>
    </w:p>
    <w:p>
      <w:pPr>
        <w:pStyle w:val="BodyText"/>
      </w:pPr>
      <w:r>
        <w:t xml:space="preserve">O E23 executará o processamento assíncrono.</w:t>
      </w:r>
    </w:p>
    <w:p>
      <w:pPr>
        <w:pStyle w:val="BodyText"/>
      </w:pPr>
      <w:r>
        <w:t xml:space="preserve">O E24 garantirá a qualidade.</w:t>
      </w:r>
    </w:p>
    <w:p>
      <w:pPr>
        <w:pStyle w:val="BodyText"/>
      </w:pPr>
      <w:r>
        <w:t xml:space="preserve">Essa separação evita que cada módulo implemente seu próprio mecanismo de logging, retry, métricas, health check ou monitoramento de forma independente.</w:t>
      </w:r>
    </w:p>
    <w:p>
      <w:pPr>
        <w:pStyle w:val="BodyText"/>
      </w:pPr>
      <w:r>
        <w:rPr>
          <w:b/>
          <w:bCs/>
        </w:rPr>
        <w:t xml:space="preserve">Princípio definitivo:</w:t>
      </w:r>
    </w:p>
    <w:p>
      <w:pPr>
        <w:pStyle w:val="BlockText"/>
      </w:pPr>
      <w:r>
        <w:rPr>
          <w:b/>
          <w:bCs/>
        </w:rPr>
        <w:t xml:space="preserve">Domínios executam regras de negócio. Integrações comunicam com o mundo externo. Eventos e workers executam processamento assíncrono. Observabilidade torna todo esse funcionamento visível, mensurável e diagnosticável.</w:t>
      </w:r>
    </w:p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