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8cc58ec4b682c989f0a830b6bf93d683d564bff"/>
    <w:p>
      <w:pPr>
        <w:pStyle w:val="Heading1"/>
      </w:pPr>
      <w:r>
        <w:t xml:space="preserve">A01 — Architecture Foundation &amp; Implementation Baseline</w:t>
      </w:r>
    </w:p>
    <w:p>
      <w:pPr>
        <w:pStyle w:val="FirstParagraph"/>
      </w:pPr>
      <w:r>
        <w:rPr>
          <w:b/>
          <w:bCs/>
        </w:rPr>
        <w:t xml:space="preserve">Projeto:</w:t>
      </w:r>
      <w:r>
        <w:t xml:space="preserve"> </w:t>
      </w:r>
      <w:r>
        <w:t xml:space="preserve">MiniHub</w:t>
      </w:r>
      <w:r>
        <w:br/>
      </w:r>
      <w:r>
        <w:rPr>
          <w:b/>
          <w:bCs/>
        </w:rPr>
        <w:t xml:space="preserve">Domínio:</w:t>
      </w:r>
      <w:r>
        <w:t xml:space="preserve"> </w:t>
      </w:r>
      <w:r>
        <w:t xml:space="preserve">minihubcar.com.br</w:t>
      </w:r>
      <w:r>
        <w:br/>
      </w:r>
      <w:r>
        <w:rPr>
          <w:b/>
          <w:bCs/>
        </w:rPr>
        <w:t xml:space="preserve">Documento:</w:t>
      </w:r>
      <w:r>
        <w:t xml:space="preserve"> </w:t>
      </w:r>
      <w:r>
        <w:t xml:space="preserve">A01</w:t>
      </w:r>
      <w:r>
        <w:br/>
      </w:r>
      <w:r>
        <w:rPr>
          <w:b/>
          <w:bCs/>
        </w:rPr>
        <w:t xml:space="preserve">Versão:</w:t>
      </w:r>
      <w:r>
        <w:t xml:space="preserve"> </w:t>
      </w:r>
      <w:r>
        <w:t xml:space="preserve">1.0</w:t>
      </w:r>
      <w:r>
        <w:br/>
      </w:r>
      <w:r>
        <w:rPr>
          <w:b/>
          <w:bCs/>
        </w:rPr>
        <w:t xml:space="preserve">Status:</w:t>
      </w:r>
      <w:r>
        <w:t xml:space="preserve"> </w:t>
      </w:r>
      <w:r>
        <w:t xml:space="preserve">BASELINE ARQUITETURAL</w:t>
      </w:r>
      <w:r>
        <w:br/>
      </w:r>
      <w:r>
        <w:rPr>
          <w:b/>
          <w:bCs/>
        </w:rPr>
        <w:t xml:space="preserve">Tipo:</w:t>
      </w:r>
      <w:r>
        <w:t xml:space="preserve"> </w:t>
      </w:r>
      <w:r>
        <w:t xml:space="preserve">Fundação Técnica e Padrões de Implementação</w:t>
      </w:r>
      <w:r>
        <w:br/>
      </w:r>
      <w:r>
        <w:rPr>
          <w:b/>
          <w:bCs/>
        </w:rPr>
        <w:t xml:space="preserve">Escopo:</w:t>
      </w:r>
      <w:r>
        <w:t xml:space="preserve"> </w:t>
      </w:r>
      <w:r>
        <w:t xml:space="preserve">Aplicação completa MiniHub</w:t>
      </w:r>
      <w:r>
        <w:br/>
      </w:r>
      <w:r>
        <w:rPr>
          <w:b/>
          <w:bCs/>
        </w:rPr>
        <w:t xml:space="preserve">Dependências:</w:t>
      </w:r>
      <w:r>
        <w:t xml:space="preserve"> </w:t>
      </w:r>
      <w:r>
        <w:t xml:space="preserve">E01–E24</w:t>
      </w:r>
    </w:p>
    <w:p>
      <w:r>
        <w:pict>
          <v:rect style="width:0;height:1.5pt" o:hralign="center" o:hrstd="t" o:hr="t"/>
        </w:pict>
      </w:r>
    </w:p>
    <w:bookmarkEnd w:id="9"/>
    <w:bookmarkStart w:id="10" w:name="objetivo"/>
    <w:p>
      <w:pPr>
        <w:pStyle w:val="Heading1"/>
      </w:pPr>
      <w:r>
        <w:t xml:space="preserve">1. Objetivo</w:t>
      </w:r>
    </w:p>
    <w:p>
      <w:pPr>
        <w:pStyle w:val="FirstParagraph"/>
      </w:pPr>
      <w:r>
        <w:t xml:space="preserve">Este documento estabelece a fundação técnica que deverá orientar a implementação do MiniHub.</w:t>
      </w:r>
    </w:p>
    <w:p>
      <w:pPr>
        <w:pStyle w:val="BodyText"/>
      </w:pPr>
      <w:r>
        <w:t xml:space="preserve">O objetivo é transformar as decisões conceituais dos documentos E01–E24 em regras técnicas consistentes para:</w:t>
      </w:r>
    </w:p>
    <w:p>
      <w:pPr>
        <w:pStyle w:val="Compact"/>
        <w:numPr>
          <w:ilvl w:val="0"/>
          <w:numId w:val="1001"/>
        </w:numPr>
      </w:pPr>
      <w:r>
        <w:t xml:space="preserve">backend;</w:t>
      </w:r>
    </w:p>
    <w:p>
      <w:pPr>
        <w:pStyle w:val="Compact"/>
        <w:numPr>
          <w:ilvl w:val="0"/>
          <w:numId w:val="1001"/>
        </w:numPr>
      </w:pPr>
      <w:r>
        <w:t xml:space="preserve">frontend;</w:t>
      </w:r>
    </w:p>
    <w:p>
      <w:pPr>
        <w:pStyle w:val="Compact"/>
        <w:numPr>
          <w:ilvl w:val="0"/>
          <w:numId w:val="1001"/>
        </w:numPr>
      </w:pPr>
      <w:r>
        <w:t xml:space="preserve">banco de dados;</w:t>
      </w:r>
    </w:p>
    <w:p>
      <w:pPr>
        <w:pStyle w:val="Compact"/>
        <w:numPr>
          <w:ilvl w:val="0"/>
          <w:numId w:val="1001"/>
        </w:numPr>
      </w:pPr>
      <w:r>
        <w:t xml:space="preserve">APIs;</w:t>
      </w:r>
    </w:p>
    <w:p>
      <w:pPr>
        <w:pStyle w:val="Compact"/>
        <w:numPr>
          <w:ilvl w:val="0"/>
          <w:numId w:val="1001"/>
        </w:numPr>
      </w:pPr>
      <w:r>
        <w:t xml:space="preserve">autenticação;</w:t>
      </w:r>
    </w:p>
    <w:p>
      <w:pPr>
        <w:pStyle w:val="Compact"/>
        <w:numPr>
          <w:ilvl w:val="0"/>
          <w:numId w:val="1001"/>
        </w:numPr>
      </w:pPr>
      <w:r>
        <w:t xml:space="preserve">autorização;</w:t>
      </w:r>
    </w:p>
    <w:p>
      <w:pPr>
        <w:pStyle w:val="Compact"/>
        <w:numPr>
          <w:ilvl w:val="0"/>
          <w:numId w:val="1001"/>
        </w:numPr>
      </w:pPr>
      <w:r>
        <w:t xml:space="preserve">segurança;</w:t>
      </w:r>
    </w:p>
    <w:p>
      <w:pPr>
        <w:pStyle w:val="Compact"/>
        <w:numPr>
          <w:ilvl w:val="0"/>
          <w:numId w:val="1001"/>
        </w:numPr>
      </w:pPr>
      <w:r>
        <w:t xml:space="preserve">eventos;</w:t>
      </w:r>
    </w:p>
    <w:p>
      <w:pPr>
        <w:pStyle w:val="Compact"/>
        <w:numPr>
          <w:ilvl w:val="0"/>
          <w:numId w:val="1001"/>
        </w:numPr>
      </w:pPr>
      <w:r>
        <w:t xml:space="preserve">processamento assíncrono;</w:t>
      </w:r>
    </w:p>
    <w:p>
      <w:pPr>
        <w:pStyle w:val="Compact"/>
        <w:numPr>
          <w:ilvl w:val="0"/>
          <w:numId w:val="1001"/>
        </w:numPr>
      </w:pPr>
      <w:r>
        <w:t xml:space="preserve">observabilidade;</w:t>
      </w:r>
    </w:p>
    <w:p>
      <w:pPr>
        <w:pStyle w:val="Compact"/>
        <w:numPr>
          <w:ilvl w:val="0"/>
          <w:numId w:val="1001"/>
        </w:numPr>
      </w:pPr>
      <w:r>
        <w:t xml:space="preserve">testes;</w:t>
      </w:r>
    </w:p>
    <w:p>
      <w:pPr>
        <w:pStyle w:val="Compact"/>
        <w:numPr>
          <w:ilvl w:val="0"/>
          <w:numId w:val="1001"/>
        </w:numPr>
      </w:pPr>
      <w:r>
        <w:t xml:space="preserve">CI/CD;</w:t>
      </w:r>
    </w:p>
    <w:p>
      <w:pPr>
        <w:pStyle w:val="Compact"/>
        <w:numPr>
          <w:ilvl w:val="0"/>
          <w:numId w:val="1001"/>
        </w:numPr>
      </w:pPr>
      <w:r>
        <w:t xml:space="preserve">governança de código.</w:t>
      </w:r>
    </w:p>
    <w:p>
      <w:pPr>
        <w:pStyle w:val="FirstParagraph"/>
      </w:pPr>
      <w:r>
        <w:t xml:space="preserve">O A01 passa a ser a referência para decisões técnicas transversais.</w:t>
      </w:r>
    </w:p>
    <w:p>
      <w:pPr>
        <w:pStyle w:val="BodyText"/>
      </w:pPr>
      <w:r>
        <w:t xml:space="preserve">Nenhum módulo deverá criar uma regra própria para conceitos já definidos neste documento.</w:t>
      </w:r>
    </w:p>
    <w:p>
      <w:r>
        <w:pict>
          <v:rect style="width:0;height:1.5pt" o:hralign="center" o:hrstd="t" o:hr="t"/>
        </w:pict>
      </w:r>
    </w:p>
    <w:bookmarkEnd w:id="10"/>
    <w:bookmarkStart w:id="11" w:name="princípio-fundamental"/>
    <w:p>
      <w:pPr>
        <w:pStyle w:val="Heading1"/>
      </w:pPr>
      <w:r>
        <w:t xml:space="preserve">2. Princípio Fundamental</w:t>
      </w:r>
    </w:p>
    <w:p>
      <w:pPr>
        <w:pStyle w:val="FirstParagraph"/>
      </w:pPr>
      <w:r>
        <w:t xml:space="preserve">A arquitetura do MiniHub deverá preservar a separação entre:</w:t>
      </w:r>
    </w:p>
    <w:p>
      <w:pPr>
        <w:pStyle w:val="BodyText"/>
      </w:pPr>
      <w:r>
        <w:rPr>
          <w:b/>
          <w:bCs/>
        </w:rPr>
        <w:t xml:space="preserve">Domínio → Aplicação → Infraestrutura → Apresentação</w:t>
      </w:r>
    </w:p>
    <w:p>
      <w:pPr>
        <w:pStyle w:val="BodyText"/>
      </w:pPr>
      <w:r>
        <w:t xml:space="preserve">A regra central é:</w:t>
      </w:r>
    </w:p>
    <w:p>
      <w:pPr>
        <w:pStyle w:val="BlockText"/>
      </w:pPr>
      <w:r>
        <w:t xml:space="preserve">O domínio define o comportamento do negócio. A infraestrutura fornece recursos técnicos. A apresentação expõe o sistema. Nenhuma camada inferior deverá impor regras de negócio às camadas superiores.</w:t>
      </w:r>
    </w:p>
    <w:p>
      <w:r>
        <w:pict>
          <v:rect style="width:0;height:1.5pt" o:hralign="center" o:hrstd="t" o:hr="t"/>
        </w:pict>
      </w:r>
    </w:p>
    <w:bookmarkEnd w:id="11"/>
    <w:bookmarkStart w:id="13" w:name="estilo-arquitetural"/>
    <w:p>
      <w:pPr>
        <w:pStyle w:val="Heading1"/>
      </w:pPr>
      <w:r>
        <w:t xml:space="preserve">3. Estilo Arquitetural</w:t>
      </w:r>
    </w:p>
    <w:bookmarkStart w:id="12" w:name="arquitetura-inicial"/>
    <w:p>
      <w:pPr>
        <w:pStyle w:val="Heading2"/>
      </w:pPr>
      <w:r>
        <w:t xml:space="preserve">3.1 Arquitetura inicial</w:t>
      </w:r>
    </w:p>
    <w:p>
      <w:pPr>
        <w:pStyle w:val="FirstParagraph"/>
      </w:pPr>
      <w:r>
        <w:t xml:space="preserve">O MiniHub será implementado inicialmente como:</w:t>
      </w:r>
    </w:p>
    <w:p>
      <w:pPr>
        <w:pStyle w:val="BodyText"/>
      </w:pPr>
      <w:r>
        <w:rPr>
          <w:b/>
          <w:bCs/>
        </w:rPr>
        <w:t xml:space="preserve">MODULAR MONOLITH</w:t>
      </w:r>
    </w:p>
    <w:p>
      <w:pPr>
        <w:pStyle w:val="BodyText"/>
      </w:pPr>
      <w:r>
        <w:t xml:space="preserve">com:</w:t>
      </w:r>
    </w:p>
    <w:p>
      <w:pPr>
        <w:pStyle w:val="Compact"/>
        <w:numPr>
          <w:ilvl w:val="0"/>
          <w:numId w:val="1002"/>
        </w:numPr>
      </w:pPr>
      <w:r>
        <w:t xml:space="preserve">um backend principal;</w:t>
      </w:r>
    </w:p>
    <w:p>
      <w:pPr>
        <w:pStyle w:val="Compact"/>
        <w:numPr>
          <w:ilvl w:val="0"/>
          <w:numId w:val="1002"/>
        </w:numPr>
      </w:pPr>
      <w:r>
        <w:t xml:space="preserve">uma base PostgreSQL;</w:t>
      </w:r>
    </w:p>
    <w:p>
      <w:pPr>
        <w:pStyle w:val="Compact"/>
        <w:numPr>
          <w:ilvl w:val="0"/>
          <w:numId w:val="1002"/>
        </w:numPr>
      </w:pPr>
      <w:r>
        <w:t xml:space="preserve">módulos/bounded contexts claramente separados;</w:t>
      </w:r>
    </w:p>
    <w:p>
      <w:pPr>
        <w:pStyle w:val="Compact"/>
        <w:numPr>
          <w:ilvl w:val="0"/>
          <w:numId w:val="1002"/>
        </w:numPr>
      </w:pPr>
      <w:r>
        <w:t xml:space="preserve">workers assíncronos;</w:t>
      </w:r>
    </w:p>
    <w:p>
      <w:pPr>
        <w:pStyle w:val="Compact"/>
        <w:numPr>
          <w:ilvl w:val="0"/>
          <w:numId w:val="1002"/>
        </w:numPr>
      </w:pPr>
      <w:r>
        <w:t xml:space="preserve">APIs REST;</w:t>
      </w:r>
    </w:p>
    <w:p>
      <w:pPr>
        <w:pStyle w:val="Compact"/>
        <w:numPr>
          <w:ilvl w:val="0"/>
          <w:numId w:val="1002"/>
        </w:numPr>
      </w:pPr>
      <w:r>
        <w:t xml:space="preserve">frontend separado;</w:t>
      </w:r>
    </w:p>
    <w:p>
      <w:pPr>
        <w:pStyle w:val="Compact"/>
        <w:numPr>
          <w:ilvl w:val="0"/>
          <w:numId w:val="1002"/>
        </w:numPr>
      </w:pPr>
      <w:r>
        <w:t xml:space="preserve">infraestrutura externa acessada por adapters.</w:t>
      </w:r>
    </w:p>
    <w:p>
      <w:pPr>
        <w:pStyle w:val="FirstParagraph"/>
      </w:pPr>
      <w:r>
        <w:t xml:space="preserve">Representação:</w:t>
      </w:r>
    </w:p>
    <w:p>
      <w:pPr>
        <w:pStyle w:val="SourceCode"/>
      </w:pPr>
      <w:r>
        <w:rPr>
          <w:rStyle w:val="VerbatimChar"/>
        </w:rPr>
        <w:t xml:space="preserve">                         ┌──────────────────────┐</w:t>
      </w:r>
      <w:r>
        <w:br/>
      </w:r>
      <w:r>
        <w:rPr>
          <w:rStyle w:val="VerbatimChar"/>
        </w:rPr>
        <w:t xml:space="preserve">                         │      FRONTEND        │</w:t>
      </w:r>
      <w:r>
        <w:br/>
      </w:r>
      <w:r>
        <w:rPr>
          <w:rStyle w:val="VerbatimChar"/>
        </w:rPr>
        <w:t xml:space="preserve">                         │   React + TypeScript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API REST       │</w:t>
      </w:r>
      <w:r>
        <w:br/>
      </w:r>
      <w:r>
        <w:rPr>
          <w:rStyle w:val="VerbatimChar"/>
        </w:rPr>
        <w:t xml:space="preserve">                         │    Presentation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Application Layer│                │ Application Layer│</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Domain Context A │                │ Domain Context B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Infrastructure     │</w:t>
      </w:r>
      <w:r>
        <w:br/>
      </w:r>
      <w:r>
        <w:rPr>
          <w:rStyle w:val="VerbatimChar"/>
        </w:rPr>
        <w:t xml:space="preserve">                         │ DB / Queue / Storage │</w:t>
      </w:r>
      <w:r>
        <w:br/>
      </w:r>
      <w:r>
        <w:rPr>
          <w:rStyle w:val="VerbatimChar"/>
        </w:rPr>
        <w:t xml:space="preserve">                         │ External Providers   │</w:t>
      </w:r>
      <w:r>
        <w:br/>
      </w:r>
      <w:r>
        <w:rPr>
          <w:rStyle w:val="VerbatimChar"/>
        </w:rPr>
        <w:t xml:space="preserve">                         └──────────────────────┘</w:t>
      </w:r>
    </w:p>
    <w:p>
      <w:pPr>
        <w:pStyle w:val="FirstParagraph"/>
      </w:pPr>
      <w:r>
        <w:t xml:space="preserve">A adoção inicial de um monólito modular evita a complexidade operacional prematura de microserviços, sem abandonar as fronteiras de domínio.</w:t>
      </w:r>
    </w:p>
    <w:p>
      <w:r>
        <w:pict>
          <v:rect style="width:0;height:1.5pt" o:hralign="center" o:hrstd="t" o:hr="t"/>
        </w:pict>
      </w:r>
    </w:p>
    <w:bookmarkEnd w:id="12"/>
    <w:bookmarkEnd w:id="13"/>
    <w:bookmarkStart w:id="14" w:name="princípio-de-evolução"/>
    <w:p>
      <w:pPr>
        <w:pStyle w:val="Heading1"/>
      </w:pPr>
      <w:r>
        <w:t xml:space="preserve">4. Princípio de Evolução</w:t>
      </w:r>
    </w:p>
    <w:p>
      <w:pPr>
        <w:pStyle w:val="FirstParagraph"/>
      </w:pPr>
      <w:r>
        <w:t xml:space="preserve">A arquitetura deverá permitir futuramente a extração de módulos para serviços independentes.</w:t>
      </w:r>
    </w:p>
    <w:p>
      <w:pPr>
        <w:pStyle w:val="BodyText"/>
      </w:pPr>
      <w:r>
        <w:t xml:space="preserve">Entretanto:</w:t>
      </w:r>
    </w:p>
    <w:p>
      <w:pPr>
        <w:pStyle w:val="SourceCode"/>
      </w:pPr>
      <w:r>
        <w:rPr>
          <w:rStyle w:val="VerbatimChar"/>
        </w:rPr>
        <w:t xml:space="preserve">MODULAR MONOLITH</w:t>
      </w:r>
      <w:r>
        <w:br/>
      </w:r>
      <w:r>
        <w:rPr>
          <w:rStyle w:val="VerbatimChar"/>
        </w:rPr>
        <w:t xml:space="preserve">      │</w:t>
      </w:r>
      <w:r>
        <w:br/>
      </w:r>
      <w:r>
        <w:rPr>
          <w:rStyle w:val="VerbatimChar"/>
        </w:rPr>
        <w:t xml:space="preserve">      ├── limites de domínio</w:t>
      </w:r>
      <w:r>
        <w:br/>
      </w:r>
      <w:r>
        <w:rPr>
          <w:rStyle w:val="VerbatimChar"/>
        </w:rPr>
        <w:t xml:space="preserve">      ├── contratos</w:t>
      </w:r>
      <w:r>
        <w:br/>
      </w:r>
      <w:r>
        <w:rPr>
          <w:rStyle w:val="VerbatimChar"/>
        </w:rPr>
        <w:t xml:space="preserve">      ├── eventos</w:t>
      </w:r>
      <w:r>
        <w:br/>
      </w:r>
      <w:r>
        <w:rPr>
          <w:rStyle w:val="VerbatimChar"/>
        </w:rPr>
        <w:t xml:space="preserve">      ├── adapters</w:t>
      </w:r>
      <w:r>
        <w:br/>
      </w:r>
      <w:r>
        <w:rPr>
          <w:rStyle w:val="VerbatimChar"/>
        </w:rPr>
        <w:t xml:space="preserve">      └── baixo acoplamento</w:t>
      </w:r>
      <w:r>
        <w:br/>
      </w:r>
      <w:r>
        <w:rPr>
          <w:rStyle w:val="VerbatimChar"/>
        </w:rPr>
        <w:t xml:space="preserve">             │</w:t>
      </w:r>
      <w:r>
        <w:br/>
      </w:r>
      <w:r>
        <w:rPr>
          <w:rStyle w:val="VerbatimChar"/>
        </w:rPr>
        <w:t xml:space="preserve">             ▼</w:t>
      </w:r>
      <w:r>
        <w:br/>
      </w:r>
      <w:r>
        <w:rPr>
          <w:rStyle w:val="VerbatimChar"/>
        </w:rPr>
        <w:t xml:space="preserve">      EVENTUAL EXTRAÇÃO</w:t>
      </w:r>
      <w:r>
        <w:br/>
      </w:r>
      <w:r>
        <w:rPr>
          <w:rStyle w:val="VerbatimChar"/>
        </w:rPr>
        <w:t xml:space="preserve">      DE SERVIÇOS</w:t>
      </w:r>
    </w:p>
    <w:p>
      <w:pPr>
        <w:pStyle w:val="FirstParagraph"/>
      </w:pPr>
      <w:r>
        <w:t xml:space="preserve">Não será permitido criar microserviços simplesmente para separar pastas ou tabelas.</w:t>
      </w:r>
    </w:p>
    <w:p>
      <w:pPr>
        <w:pStyle w:val="BodyText"/>
      </w:pPr>
      <w:r>
        <w:t xml:space="preserve">A extração futura deverá ocorrer somente quando existir justificativa técnica ou de negócio.</w:t>
      </w:r>
    </w:p>
    <w:p>
      <w:r>
        <w:pict>
          <v:rect style="width:0;height:1.5pt" o:hralign="center" o:hrstd="t" o:hr="t"/>
        </w:pict>
      </w:r>
    </w:p>
    <w:bookmarkEnd w:id="14"/>
    <w:bookmarkStart w:id="16" w:name="bounded-contexts"/>
    <w:p>
      <w:pPr>
        <w:pStyle w:val="Heading1"/>
      </w:pPr>
      <w:r>
        <w:t xml:space="preserve">5. Bounded Contexts</w:t>
      </w:r>
    </w:p>
    <w:p>
      <w:pPr>
        <w:pStyle w:val="FirstParagraph"/>
      </w:pPr>
      <w:r>
        <w:t xml:space="preserve">Os domínios definidos em E01–E24 deverão ser tratados como contextos lógicos independentes.</w:t>
      </w:r>
    </w:p>
    <w:bookmarkStart w:id="15" w:name="contextos-principais"/>
    <w:p>
      <w:pPr>
        <w:pStyle w:val="Heading2"/>
      </w:pPr>
      <w:r>
        <w:t xml:space="preserve">5.1 Contextos principais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Contexto</w:t>
            </w:r>
          </w:p>
        </w:tc>
        <w:tc>
          <w:tcPr/>
          <w:p>
            <w:pPr>
              <w:pStyle w:val="Compact"/>
            </w:pPr>
            <w:r>
              <w:t xml:space="preserve">Responsabilidade</w:t>
            </w:r>
          </w:p>
        </w:tc>
      </w:tr>
      <w:tr>
        <w:tc>
          <w:tcPr/>
          <w:p>
            <w:pPr>
              <w:pStyle w:val="Compact"/>
            </w:pPr>
            <w:r>
              <w:t xml:space="preserve">Identity</w:t>
            </w:r>
          </w:p>
        </w:tc>
        <w:tc>
          <w:tcPr/>
          <w:p>
            <w:pPr>
              <w:pStyle w:val="Compact"/>
            </w:pPr>
            <w:r>
              <w:t xml:space="preserve">Identidade e autenticação</w:t>
            </w:r>
          </w:p>
        </w:tc>
      </w:tr>
      <w:tr>
        <w:tc>
          <w:tcPr/>
          <w:p>
            <w:pPr>
              <w:pStyle w:val="Compact"/>
            </w:pPr>
            <w:r>
              <w:t xml:space="preserve">User</w:t>
            </w:r>
          </w:p>
        </w:tc>
        <w:tc>
          <w:tcPr/>
          <w:p>
            <w:pPr>
              <w:pStyle w:val="Compact"/>
            </w:pPr>
            <w:r>
              <w:t xml:space="preserve">Usuário e dados pessoais</w:t>
            </w:r>
          </w:p>
        </w:tc>
      </w:tr>
      <w:tr>
        <w:tc>
          <w:tcPr/>
          <w:p>
            <w:pPr>
              <w:pStyle w:val="Compact"/>
            </w:pPr>
            <w:r>
              <w:t xml:space="preserve">Catalog</w:t>
            </w:r>
          </w:p>
        </w:tc>
        <w:tc>
          <w:tcPr/>
          <w:p>
            <w:pPr>
              <w:pStyle w:val="Compact"/>
            </w:pPr>
            <w:r>
              <w:t xml:space="preserve">Catálogo de miniaturas</w:t>
            </w:r>
          </w:p>
        </w:tc>
      </w:tr>
      <w:tr>
        <w:tc>
          <w:tcPr/>
          <w:p>
            <w:pPr>
              <w:pStyle w:val="Compact"/>
            </w:pPr>
            <w:r>
              <w:t xml:space="preserve">Collection</w:t>
            </w:r>
          </w:p>
        </w:tc>
        <w:tc>
          <w:tcPr/>
          <w:p>
            <w:pPr>
              <w:pStyle w:val="Compact"/>
            </w:pPr>
            <w:r>
              <w:t xml:space="preserve">Coleção física do usuário</w:t>
            </w:r>
          </w:p>
        </w:tc>
      </w:tr>
      <w:tr>
        <w:tc>
          <w:tcPr/>
          <w:p>
            <w:pPr>
              <w:pStyle w:val="Compact"/>
            </w:pPr>
            <w:r>
              <w:t xml:space="preserve">Wishlist</w:t>
            </w:r>
          </w:p>
        </w:tc>
        <w:tc>
          <w:tcPr/>
          <w:p>
            <w:pPr>
              <w:pStyle w:val="Compact"/>
            </w:pPr>
            <w:r>
              <w:t xml:space="preserve">Lista de desejos</w:t>
            </w:r>
          </w:p>
        </w:tc>
      </w:tr>
      <w:tr>
        <w:tc>
          <w:tcPr/>
          <w:p>
            <w:pPr>
              <w:pStyle w:val="Compact"/>
            </w:pPr>
            <w:r>
              <w:t xml:space="preserve">Seller</w:t>
            </w:r>
          </w:p>
        </w:tc>
        <w:tc>
          <w:tcPr/>
          <w:p>
            <w:pPr>
              <w:pStyle w:val="Compact"/>
            </w:pPr>
            <w:r>
              <w:t xml:space="preserve">Perfil comercial do vendedor</w:t>
            </w:r>
          </w:p>
        </w:tc>
      </w:tr>
      <w:tr>
        <w:tc>
          <w:tcPr/>
          <w:p>
            <w:pPr>
              <w:pStyle w:val="Compact"/>
            </w:pPr>
            <w:r>
              <w:t xml:space="preserve">Authorization</w:t>
            </w:r>
          </w:p>
        </w:tc>
        <w:tc>
          <w:tcPr/>
          <w:p>
            <w:pPr>
              <w:pStyle w:val="Compact"/>
            </w:pPr>
            <w:r>
              <w:t xml:space="preserve">Capacidades e permissões</w:t>
            </w:r>
          </w:p>
        </w:tc>
      </w:tr>
      <w:tr>
        <w:tc>
          <w:tcPr/>
          <w:p>
            <w:pPr>
              <w:pStyle w:val="Compact"/>
            </w:pPr>
            <w:r>
              <w:t xml:space="preserve">Commercial</w:t>
            </w:r>
          </w:p>
        </w:tc>
        <w:tc>
          <w:tcPr/>
          <w:p>
            <w:pPr>
              <w:pStyle w:val="Compact"/>
            </w:pPr>
            <w:r>
              <w:t xml:space="preserve">Produto comercial e ofertas</w:t>
            </w:r>
          </w:p>
        </w:tc>
      </w:tr>
      <w:tr>
        <w:tc>
          <w:tcPr/>
          <w:p>
            <w:pPr>
              <w:pStyle w:val="Compact"/>
            </w:pPr>
            <w:r>
              <w:t xml:space="preserve">Inventory</w:t>
            </w:r>
          </w:p>
        </w:tc>
        <w:tc>
          <w:tcPr/>
          <w:p>
            <w:pPr>
              <w:pStyle w:val="Compact"/>
            </w:pPr>
            <w:r>
              <w:t xml:space="preserve">Estoque comercial</w:t>
            </w:r>
          </w:p>
        </w:tc>
      </w:tr>
      <w:tr>
        <w:tc>
          <w:tcPr/>
          <w:p>
            <w:pPr>
              <w:pStyle w:val="Compact"/>
            </w:pPr>
            <w:r>
              <w:t xml:space="preserve">Cart</w:t>
            </w:r>
          </w:p>
        </w:tc>
        <w:tc>
          <w:tcPr/>
          <w:p>
            <w:pPr>
              <w:pStyle w:val="Compact"/>
            </w:pPr>
            <w:r>
              <w:t xml:space="preserve">Carrinho</w:t>
            </w:r>
          </w:p>
        </w:tc>
      </w:tr>
      <w:tr>
        <w:tc>
          <w:tcPr/>
          <w:p>
            <w:pPr>
              <w:pStyle w:val="Compact"/>
            </w:pPr>
            <w:r>
              <w:t xml:space="preserve">Order</w:t>
            </w:r>
          </w:p>
        </w:tc>
        <w:tc>
          <w:tcPr/>
          <w:p>
            <w:pPr>
              <w:pStyle w:val="Compact"/>
            </w:pPr>
            <w:r>
              <w:t xml:space="preserve">Pedido</w:t>
            </w:r>
          </w:p>
        </w:tc>
      </w:tr>
      <w:tr>
        <w:tc>
          <w:tcPr/>
          <w:p>
            <w:pPr>
              <w:pStyle w:val="Compact"/>
            </w:pPr>
            <w:r>
              <w:t xml:space="preserve">Payment</w:t>
            </w:r>
          </w:p>
        </w:tc>
        <w:tc>
          <w:tcPr/>
          <w:p>
            <w:pPr>
              <w:pStyle w:val="Compact"/>
            </w:pPr>
            <w:r>
              <w:t xml:space="preserve">Pagamentos</w:t>
            </w:r>
          </w:p>
        </w:tc>
      </w:tr>
      <w:tr>
        <w:tc>
          <w:tcPr/>
          <w:p>
            <w:pPr>
              <w:pStyle w:val="Compact"/>
            </w:pPr>
            <w:r>
              <w:t xml:space="preserve">Finance</w:t>
            </w:r>
          </w:p>
        </w:tc>
        <w:tc>
          <w:tcPr/>
          <w:p>
            <w:pPr>
              <w:pStyle w:val="Compact"/>
            </w:pPr>
            <w:r>
              <w:t xml:space="preserve">Ledger e operações financeiras</w:t>
            </w:r>
          </w:p>
        </w:tc>
      </w:tr>
      <w:tr>
        <w:tc>
          <w:tcPr/>
          <w:p>
            <w:pPr>
              <w:pStyle w:val="Compact"/>
            </w:pPr>
            <w:r>
              <w:t xml:space="preserve">Fulfillment</w:t>
            </w:r>
          </w:p>
        </w:tc>
        <w:tc>
          <w:tcPr/>
          <w:p>
            <w:pPr>
              <w:pStyle w:val="Compact"/>
            </w:pPr>
            <w:r>
              <w:t xml:space="preserve">Execução do pedido</w:t>
            </w:r>
          </w:p>
        </w:tc>
      </w:tr>
      <w:tr>
        <w:tc>
          <w:tcPr/>
          <w:p>
            <w:pPr>
              <w:pStyle w:val="Compact"/>
            </w:pPr>
            <w:r>
              <w:t xml:space="preserve">Shipment</w:t>
            </w:r>
          </w:p>
        </w:tc>
        <w:tc>
          <w:tcPr/>
          <w:p>
            <w:pPr>
              <w:pStyle w:val="Compact"/>
            </w:pPr>
            <w:r>
              <w:t xml:space="preserve">Transporte</w:t>
            </w:r>
          </w:p>
        </w:tc>
      </w:tr>
      <w:tr>
        <w:tc>
          <w:tcPr/>
          <w:p>
            <w:pPr>
              <w:pStyle w:val="Compact"/>
            </w:pPr>
            <w:r>
              <w:t xml:space="preserve">Garage</w:t>
            </w:r>
          </w:p>
        </w:tc>
        <w:tc>
          <w:tcPr/>
          <w:p>
            <w:pPr>
              <w:pStyle w:val="Compact"/>
            </w:pPr>
            <w:r>
              <w:t xml:space="preserve">Garagem e consolidação</w:t>
            </w:r>
          </w:p>
        </w:tc>
      </w:tr>
      <w:tr>
        <w:tc>
          <w:tcPr/>
          <w:p>
            <w:pPr>
              <w:pStyle w:val="Compact"/>
            </w:pPr>
            <w:r>
              <w:t xml:space="preserve">Pre-Sales</w:t>
            </w:r>
          </w:p>
        </w:tc>
        <w:tc>
          <w:tcPr/>
          <w:p>
            <w:pPr>
              <w:pStyle w:val="Compact"/>
            </w:pPr>
            <w:r>
              <w:t xml:space="preserve">Pré-vendas</w:t>
            </w:r>
          </w:p>
        </w:tc>
      </w:tr>
      <w:tr>
        <w:tc>
          <w:tcPr/>
          <w:p>
            <w:pPr>
              <w:pStyle w:val="Compact"/>
            </w:pPr>
            <w:r>
              <w:t xml:space="preserve">Notification</w:t>
            </w:r>
          </w:p>
        </w:tc>
        <w:tc>
          <w:tcPr/>
          <w:p>
            <w:pPr>
              <w:pStyle w:val="Compact"/>
            </w:pPr>
            <w:r>
              <w:t xml:space="preserve">Notificações</w:t>
            </w:r>
          </w:p>
        </w:tc>
      </w:tr>
      <w:tr>
        <w:tc>
          <w:tcPr/>
          <w:p>
            <w:pPr>
              <w:pStyle w:val="Compact"/>
            </w:pPr>
            <w:r>
              <w:t xml:space="preserve">External Promotion</w:t>
            </w:r>
          </w:p>
        </w:tc>
        <w:tc>
          <w:tcPr/>
          <w:p>
            <w:pPr>
              <w:pStyle w:val="Compact"/>
            </w:pPr>
            <w:r>
              <w:t xml:space="preserve">Promoções externas</w:t>
            </w:r>
          </w:p>
        </w:tc>
      </w:tr>
      <w:tr>
        <w:tc>
          <w:tcPr/>
          <w:p>
            <w:pPr>
              <w:pStyle w:val="Compact"/>
            </w:pPr>
            <w:r>
              <w:t xml:space="preserve">Community</w:t>
            </w:r>
          </w:p>
        </w:tc>
        <w:tc>
          <w:tcPr/>
          <w:p>
            <w:pPr>
              <w:pStyle w:val="Compact"/>
            </w:pPr>
            <w:r>
              <w:t xml:space="preserve">Comunidade</w:t>
            </w:r>
          </w:p>
        </w:tc>
      </w:tr>
      <w:tr>
        <w:tc>
          <w:tcPr/>
          <w:p>
            <w:pPr>
              <w:pStyle w:val="Compact"/>
            </w:pPr>
            <w:r>
              <w:t xml:space="preserve">Integration</w:t>
            </w:r>
          </w:p>
        </w:tc>
        <w:tc>
          <w:tcPr/>
          <w:p>
            <w:pPr>
              <w:pStyle w:val="Compact"/>
            </w:pPr>
            <w:r>
              <w:t xml:space="preserve">Integrações externas</w:t>
            </w:r>
          </w:p>
        </w:tc>
      </w:tr>
      <w:tr>
        <w:tc>
          <w:tcPr/>
          <w:p>
            <w:pPr>
              <w:pStyle w:val="Compact"/>
            </w:pPr>
            <w:r>
              <w:t xml:space="preserve">Observability</w:t>
            </w:r>
          </w:p>
        </w:tc>
        <w:tc>
          <w:tcPr/>
          <w:p>
            <w:pPr>
              <w:pStyle w:val="Compact"/>
            </w:pPr>
            <w:r>
              <w:t xml:space="preserve">Observabilidade</w:t>
            </w:r>
          </w:p>
        </w:tc>
      </w:tr>
      <w:tr>
        <w:tc>
          <w:tcPr/>
          <w:p>
            <w:pPr>
              <w:pStyle w:val="Compact"/>
            </w:pPr>
            <w:r>
              <w:t xml:space="preserve">Events</w:t>
            </w:r>
          </w:p>
        </w:tc>
        <w:tc>
          <w:tcPr/>
          <w:p>
            <w:pPr>
              <w:pStyle w:val="Compact"/>
            </w:pPr>
            <w:r>
              <w:t xml:space="preserve">Eventos e processamento assíncrono</w:t>
            </w:r>
          </w:p>
        </w:tc>
      </w:tr>
      <w:tr>
        <w:tc>
          <w:tcPr/>
          <w:p>
            <w:pPr>
              <w:pStyle w:val="Compact"/>
            </w:pPr>
            <w:r>
              <w:t xml:space="preserve">Quality</w:t>
            </w:r>
          </w:p>
        </w:tc>
        <w:tc>
          <w:tcPr/>
          <w:p>
            <w:pPr>
              <w:pStyle w:val="Compact"/>
            </w:pPr>
            <w:r>
              <w:t xml:space="preserve">Qualidade e testes</w:t>
            </w:r>
          </w:p>
        </w:tc>
      </w:tr>
    </w:tbl>
    <w:p>
      <w:r>
        <w:pict>
          <v:rect style="width:0;height:1.5pt" o:hralign="center" o:hrstd="t" o:hr="t"/>
        </w:pict>
      </w:r>
    </w:p>
    <w:bookmarkEnd w:id="15"/>
    <w:bookmarkEnd w:id="16"/>
    <w:bookmarkStart w:id="17" w:name="regra-de-dependência-entre-domínios"/>
    <w:p>
      <w:pPr>
        <w:pStyle w:val="Heading1"/>
      </w:pPr>
      <w:r>
        <w:t xml:space="preserve">6. Regra de Dependência entre Domínios</w:t>
      </w:r>
    </w:p>
    <w:p>
      <w:pPr>
        <w:pStyle w:val="FirstParagraph"/>
      </w:pPr>
      <w:r>
        <w:t xml:space="preserve">Um contexto não poderá acessar diretamente as tabelas internas de outro contexto para executar uma regra de negócio.</w:t>
      </w:r>
    </w:p>
    <w:p>
      <w:pPr>
        <w:pStyle w:val="BodyText"/>
      </w:pPr>
      <w:r>
        <w:t xml:space="preserve">Exemplo proibido:</w:t>
      </w:r>
    </w:p>
    <w:p>
      <w:pPr>
        <w:pStyle w:val="SourceCode"/>
      </w:pPr>
      <w:r>
        <w:rPr>
          <w:rStyle w:val="VerbatimChar"/>
        </w:rPr>
        <w:t xml:space="preserve">Order</w:t>
      </w:r>
      <w:r>
        <w:br/>
      </w:r>
      <w:r>
        <w:rPr>
          <w:rStyle w:val="VerbatimChar"/>
        </w:rPr>
        <w:t xml:space="preserve">  ↓</w:t>
      </w:r>
      <w:r>
        <w:br/>
      </w:r>
      <w:r>
        <w:rPr>
          <w:rStyle w:val="VerbatimChar"/>
        </w:rPr>
        <w:t xml:space="preserve">SELECT diretamente</w:t>
      </w:r>
      <w:r>
        <w:br/>
      </w:r>
      <w:r>
        <w:rPr>
          <w:rStyle w:val="VerbatimChar"/>
        </w:rPr>
        <w:t xml:space="preserve">inventory.internal_stock</w:t>
      </w:r>
    </w:p>
    <w:p>
      <w:pPr>
        <w:pStyle w:val="FirstParagraph"/>
      </w:pPr>
      <w:r>
        <w:t xml:space="preserve">O correto será:</w:t>
      </w:r>
    </w:p>
    <w:p>
      <w:pPr>
        <w:pStyle w:val="SourceCode"/>
      </w:pPr>
      <w:r>
        <w:rPr>
          <w:rStyle w:val="VerbatimChar"/>
        </w:rPr>
        <w:t xml:space="preserve">Order</w:t>
      </w:r>
      <w:r>
        <w:br/>
      </w:r>
      <w:r>
        <w:rPr>
          <w:rStyle w:val="VerbatimChar"/>
        </w:rPr>
        <w:t xml:space="preserve">  ↓</w:t>
      </w:r>
      <w:r>
        <w:br/>
      </w:r>
      <w:r>
        <w:rPr>
          <w:rStyle w:val="VerbatimChar"/>
        </w:rPr>
        <w:t xml:space="preserve">Inventory Port</w:t>
      </w:r>
      <w:r>
        <w:br/>
      </w:r>
      <w:r>
        <w:rPr>
          <w:rStyle w:val="VerbatimChar"/>
        </w:rPr>
        <w:t xml:space="preserve">  ↓</w:t>
      </w:r>
      <w:r>
        <w:br/>
      </w:r>
      <w:r>
        <w:rPr>
          <w:rStyle w:val="VerbatimChar"/>
        </w:rPr>
        <w:t xml:space="preserve">Inventory Application Service</w:t>
      </w:r>
      <w:r>
        <w:br/>
      </w:r>
      <w:r>
        <w:rPr>
          <w:rStyle w:val="VerbatimChar"/>
        </w:rPr>
        <w:t xml:space="preserve">  ↓</w:t>
      </w:r>
      <w:r>
        <w:br/>
      </w:r>
      <w:r>
        <w:rPr>
          <w:rStyle w:val="VerbatimChar"/>
        </w:rPr>
        <w:t xml:space="preserve">Inventory Domain</w:t>
      </w:r>
    </w:p>
    <w:p>
      <w:pPr>
        <w:pStyle w:val="FirstParagraph"/>
      </w:pPr>
      <w:r>
        <w:t xml:space="preserve">Ou, quando apropriado:</w:t>
      </w:r>
    </w:p>
    <w:p>
      <w:pPr>
        <w:pStyle w:val="SourceCode"/>
      </w:pPr>
      <w:r>
        <w:rPr>
          <w:rStyle w:val="VerbatimChar"/>
        </w:rPr>
        <w:t xml:space="preserve">Domain A</w:t>
      </w:r>
      <w:r>
        <w:br/>
      </w:r>
      <w:r>
        <w:rPr>
          <w:rStyle w:val="VerbatimChar"/>
        </w:rPr>
        <w:t xml:space="preserve">   │</w:t>
      </w:r>
      <w:r>
        <w:br/>
      </w:r>
      <w:r>
        <w:rPr>
          <w:rStyle w:val="VerbatimChar"/>
        </w:rPr>
        <w:t xml:space="preserve">   └── publica evento</w:t>
      </w:r>
      <w:r>
        <w:br/>
      </w:r>
      <w:r>
        <w:rPr>
          <w:rStyle w:val="VerbatimChar"/>
        </w:rPr>
        <w:t xml:space="preserve">            ↓</w:t>
      </w:r>
      <w:r>
        <w:br/>
      </w:r>
      <w:r>
        <w:rPr>
          <w:rStyle w:val="VerbatimChar"/>
        </w:rPr>
        <w:t xml:space="preserve">        Event Bus</w:t>
      </w:r>
      <w:r>
        <w:br/>
      </w:r>
      <w:r>
        <w:rPr>
          <w:rStyle w:val="VerbatimChar"/>
        </w:rPr>
        <w:t xml:space="preserve">            ↓</w:t>
      </w:r>
      <w:r>
        <w:br/>
      </w:r>
      <w:r>
        <w:rPr>
          <w:rStyle w:val="VerbatimChar"/>
        </w:rPr>
        <w:t xml:space="preserve">        Domain B</w:t>
      </w:r>
    </w:p>
    <w:p>
      <w:r>
        <w:pict>
          <v:rect style="width:0;height:1.5pt" o:hralign="center" o:hrstd="t" o:hr="t"/>
        </w:pict>
      </w:r>
    </w:p>
    <w:bookmarkEnd w:id="17"/>
    <w:bookmarkStart w:id="20" w:name="regras-de-dependência"/>
    <w:p>
      <w:pPr>
        <w:pStyle w:val="Heading1"/>
      </w:pPr>
      <w:r>
        <w:t xml:space="preserve">7. Regras de Dependência</w:t>
      </w:r>
    </w:p>
    <w:bookmarkStart w:id="18" w:name="permitido"/>
    <w:p>
      <w:pPr>
        <w:pStyle w:val="Heading2"/>
      </w:pPr>
      <w:r>
        <w:t xml:space="preserve">Permitido</w:t>
      </w:r>
    </w:p>
    <w:p>
      <w:pPr>
        <w:pStyle w:val="SourceCode"/>
      </w:pPr>
      <w:r>
        <w:rPr>
          <w:rStyle w:val="VerbatimChar"/>
        </w:rPr>
        <w:t xml:space="preserve">Presentation</w:t>
      </w:r>
      <w:r>
        <w:br/>
      </w:r>
      <w:r>
        <w:rPr>
          <w:rStyle w:val="VerbatimChar"/>
        </w:rPr>
        <w:t xml:space="preserve">      ↓</w:t>
      </w:r>
      <w:r>
        <w:br/>
      </w:r>
      <w:r>
        <w:rPr>
          <w:rStyle w:val="VerbatimChar"/>
        </w:rPr>
        <w:t xml:space="preserve">Application</w:t>
      </w:r>
      <w:r>
        <w:br/>
      </w:r>
      <w:r>
        <w:rPr>
          <w:rStyle w:val="VerbatimChar"/>
        </w:rPr>
        <w:t xml:space="preserve">      ↓</w:t>
      </w:r>
      <w:r>
        <w:br/>
      </w:r>
      <w:r>
        <w:rPr>
          <w:rStyle w:val="VerbatimChar"/>
        </w:rPr>
        <w:t xml:space="preserve">Domain</w:t>
      </w:r>
      <w:r>
        <w:br/>
      </w:r>
      <w:r>
        <w:rPr>
          <w:rStyle w:val="VerbatimChar"/>
        </w:rPr>
        <w:t xml:space="preserve">      ↓</w:t>
      </w:r>
      <w:r>
        <w:br/>
      </w:r>
      <w:r>
        <w:rPr>
          <w:rStyle w:val="VerbatimChar"/>
        </w:rPr>
        <w:t xml:space="preserve">Ports</w:t>
      </w:r>
      <w:r>
        <w:br/>
      </w:r>
      <w:r>
        <w:rPr>
          <w:rStyle w:val="VerbatimChar"/>
        </w:rPr>
        <w:t xml:space="preserve">      ↑</w:t>
      </w:r>
      <w:r>
        <w:br/>
      </w:r>
      <w:r>
        <w:rPr>
          <w:rStyle w:val="VerbatimChar"/>
        </w:rPr>
        <w:t xml:space="preserve">Infrastructure</w:t>
      </w:r>
    </w:p>
    <w:bookmarkEnd w:id="18"/>
    <w:bookmarkStart w:id="19" w:name="proibido"/>
    <w:p>
      <w:pPr>
        <w:pStyle w:val="Heading2"/>
      </w:pPr>
      <w:r>
        <w:t xml:space="preserve">Proibido</w:t>
      </w:r>
    </w:p>
    <w:p>
      <w:pPr>
        <w:pStyle w:val="SourceCode"/>
      </w:pPr>
      <w:r>
        <w:rPr>
          <w:rStyle w:val="VerbatimChar"/>
        </w:rPr>
        <w:t xml:space="preserve">Domain → Controller</w:t>
      </w:r>
      <w:r>
        <w:br/>
      </w:r>
      <w:r>
        <w:rPr>
          <w:rStyle w:val="VerbatimChar"/>
        </w:rPr>
        <w:t xml:space="preserve">Domain → HTTP</w:t>
      </w:r>
      <w:r>
        <w:br/>
      </w:r>
      <w:r>
        <w:rPr>
          <w:rStyle w:val="VerbatimChar"/>
        </w:rPr>
        <w:t xml:space="preserve">Domain → PostgreSQL Driver</w:t>
      </w:r>
      <w:r>
        <w:br/>
      </w:r>
      <w:r>
        <w:rPr>
          <w:rStyle w:val="VerbatimChar"/>
        </w:rPr>
        <w:t xml:space="preserve">Domain → Mercado Pago SDK</w:t>
      </w:r>
      <w:r>
        <w:br/>
      </w:r>
      <w:r>
        <w:rPr>
          <w:rStyle w:val="VerbatimChar"/>
        </w:rPr>
        <w:t xml:space="preserve">Domain → React</w:t>
      </w:r>
      <w:r>
        <w:br/>
      </w:r>
      <w:r>
        <w:rPr>
          <w:rStyle w:val="VerbatimChar"/>
        </w:rPr>
        <w:t xml:space="preserve">Domain → Email Provider</w:t>
      </w:r>
    </w:p>
    <w:p>
      <w:pPr>
        <w:pStyle w:val="FirstParagraph"/>
      </w:pPr>
      <w:r>
        <w:t xml:space="preserve">O domínio não deverá conhecer tecnologias externas.</w:t>
      </w:r>
    </w:p>
    <w:p>
      <w:r>
        <w:pict>
          <v:rect style="width:0;height:1.5pt" o:hralign="center" o:hrstd="t" o:hr="t"/>
        </w:pict>
      </w:r>
    </w:p>
    <w:bookmarkEnd w:id="19"/>
    <w:bookmarkEnd w:id="20"/>
    <w:bookmarkStart w:id="21" w:name="estrutura-lógica-do-backend"/>
    <w:p>
      <w:pPr>
        <w:pStyle w:val="Heading1"/>
      </w:pPr>
      <w:r>
        <w:t xml:space="preserve">8. Estrutura Lógica do Backend</w:t>
      </w:r>
    </w:p>
    <w:p>
      <w:pPr>
        <w:pStyle w:val="FirstParagraph"/>
      </w:pPr>
      <w:r>
        <w:t xml:space="preserve">Estrutura de referência:</w:t>
      </w:r>
    </w:p>
    <w:p>
      <w:pPr>
        <w:pStyle w:val="SourceCode"/>
      </w:pPr>
      <w:r>
        <w:rPr>
          <w:rStyle w:val="VerbatimChar"/>
        </w:rPr>
        <w:t xml:space="preserve">src/</w:t>
      </w:r>
      <w:r>
        <w:br/>
      </w:r>
      <w:r>
        <w:br/>
      </w:r>
      <w:r>
        <w:rPr>
          <w:rStyle w:val="VerbatimChar"/>
        </w:rPr>
        <w:t xml:space="preserve">  modules/</w:t>
      </w:r>
      <w:r>
        <w:br/>
      </w:r>
      <w:r>
        <w:br/>
      </w:r>
      <w:r>
        <w:rPr>
          <w:rStyle w:val="VerbatimChar"/>
        </w:rPr>
        <w:t xml:space="preserve">    identity/</w:t>
      </w:r>
      <w:r>
        <w:br/>
      </w:r>
      <w:r>
        <w:rPr>
          <w:rStyle w:val="VerbatimChar"/>
        </w:rPr>
        <w:t xml:space="preserve">      domain/</w:t>
      </w:r>
      <w:r>
        <w:br/>
      </w:r>
      <w:r>
        <w:rPr>
          <w:rStyle w:val="VerbatimChar"/>
        </w:rPr>
        <w:t xml:space="preserve">      application/</w:t>
      </w:r>
      <w:r>
        <w:br/>
      </w:r>
      <w:r>
        <w:rPr>
          <w:rStyle w:val="VerbatimChar"/>
        </w:rPr>
        <w:t xml:space="preserve">      infrastructure/</w:t>
      </w:r>
      <w:r>
        <w:br/>
      </w:r>
      <w:r>
        <w:rPr>
          <w:rStyle w:val="VerbatimChar"/>
        </w:rPr>
        <w:t xml:space="preserve">      presentation/</w:t>
      </w:r>
      <w:r>
        <w:br/>
      </w:r>
      <w:r>
        <w:br/>
      </w:r>
      <w:r>
        <w:rPr>
          <w:rStyle w:val="VerbatimChar"/>
        </w:rPr>
        <w:t xml:space="preserve">    catalog/</w:t>
      </w:r>
      <w:r>
        <w:br/>
      </w:r>
      <w:r>
        <w:rPr>
          <w:rStyle w:val="VerbatimChar"/>
        </w:rPr>
        <w:t xml:space="preserve">      domain/</w:t>
      </w:r>
      <w:r>
        <w:br/>
      </w:r>
      <w:r>
        <w:rPr>
          <w:rStyle w:val="VerbatimChar"/>
        </w:rPr>
        <w:t xml:space="preserve">      application/</w:t>
      </w:r>
      <w:r>
        <w:br/>
      </w:r>
      <w:r>
        <w:rPr>
          <w:rStyle w:val="VerbatimChar"/>
        </w:rPr>
        <w:t xml:space="preserve">      infrastructure/</w:t>
      </w:r>
      <w:r>
        <w:br/>
      </w:r>
      <w:r>
        <w:rPr>
          <w:rStyle w:val="VerbatimChar"/>
        </w:rPr>
        <w:t xml:space="preserve">      presentation/</w:t>
      </w:r>
      <w:r>
        <w:br/>
      </w:r>
      <w:r>
        <w:br/>
      </w:r>
      <w:r>
        <w:rPr>
          <w:rStyle w:val="VerbatimChar"/>
        </w:rPr>
        <w:t xml:space="preserve">    collection/</w:t>
      </w:r>
      <w:r>
        <w:br/>
      </w:r>
      <w:r>
        <w:rPr>
          <w:rStyle w:val="VerbatimChar"/>
        </w:rPr>
        <w:t xml:space="preserve">      domain/</w:t>
      </w:r>
      <w:r>
        <w:br/>
      </w:r>
      <w:r>
        <w:rPr>
          <w:rStyle w:val="VerbatimChar"/>
        </w:rPr>
        <w:t xml:space="preserve">      application/</w:t>
      </w:r>
      <w:r>
        <w:br/>
      </w:r>
      <w:r>
        <w:rPr>
          <w:rStyle w:val="VerbatimChar"/>
        </w:rPr>
        <w:t xml:space="preserve">      infrastructure/</w:t>
      </w:r>
      <w:r>
        <w:br/>
      </w:r>
      <w:r>
        <w:rPr>
          <w:rStyle w:val="VerbatimChar"/>
        </w:rPr>
        <w:t xml:space="preserve">      presentation/</w:t>
      </w:r>
      <w:r>
        <w:br/>
      </w:r>
      <w:r>
        <w:br/>
      </w:r>
      <w:r>
        <w:rPr>
          <w:rStyle w:val="VerbatimChar"/>
        </w:rPr>
        <w:t xml:space="preserve">    commercial/</w:t>
      </w:r>
      <w:r>
        <w:br/>
      </w:r>
      <w:r>
        <w:rPr>
          <w:rStyle w:val="VerbatimChar"/>
        </w:rPr>
        <w:t xml:space="preserve">      domain/</w:t>
      </w:r>
      <w:r>
        <w:br/>
      </w:r>
      <w:r>
        <w:rPr>
          <w:rStyle w:val="VerbatimChar"/>
        </w:rPr>
        <w:t xml:space="preserve">      application/</w:t>
      </w:r>
      <w:r>
        <w:br/>
      </w:r>
      <w:r>
        <w:rPr>
          <w:rStyle w:val="VerbatimChar"/>
        </w:rPr>
        <w:t xml:space="preserve">      infrastructure/</w:t>
      </w:r>
      <w:r>
        <w:br/>
      </w:r>
      <w:r>
        <w:rPr>
          <w:rStyle w:val="VerbatimChar"/>
        </w:rPr>
        <w:t xml:space="preserve">      presentation/</w:t>
      </w:r>
      <w:r>
        <w:br/>
      </w:r>
      <w:r>
        <w:br/>
      </w:r>
      <w:r>
        <w:rPr>
          <w:rStyle w:val="VerbatimChar"/>
        </w:rPr>
        <w:t xml:space="preserve">    inventory/</w:t>
      </w:r>
      <w:r>
        <w:br/>
      </w:r>
      <w:r>
        <w:rPr>
          <w:rStyle w:val="VerbatimChar"/>
        </w:rPr>
        <w:t xml:space="preserve">      domain/</w:t>
      </w:r>
      <w:r>
        <w:br/>
      </w:r>
      <w:r>
        <w:rPr>
          <w:rStyle w:val="VerbatimChar"/>
        </w:rPr>
        <w:t xml:space="preserve">      application/</w:t>
      </w:r>
      <w:r>
        <w:br/>
      </w:r>
      <w:r>
        <w:rPr>
          <w:rStyle w:val="VerbatimChar"/>
        </w:rPr>
        <w:t xml:space="preserve">      infrastructure/</w:t>
      </w:r>
      <w:r>
        <w:br/>
      </w:r>
      <w:r>
        <w:rPr>
          <w:rStyle w:val="VerbatimChar"/>
        </w:rPr>
        <w:t xml:space="preserve">      presentation/</w:t>
      </w:r>
      <w:r>
        <w:br/>
      </w:r>
      <w:r>
        <w:br/>
      </w:r>
      <w:r>
        <w:rPr>
          <w:rStyle w:val="VerbatimChar"/>
        </w:rPr>
        <w:t xml:space="preserve">    order/</w:t>
      </w:r>
      <w:r>
        <w:br/>
      </w:r>
      <w:r>
        <w:rPr>
          <w:rStyle w:val="VerbatimChar"/>
        </w:rPr>
        <w:t xml:space="preserve">      domain/</w:t>
      </w:r>
      <w:r>
        <w:br/>
      </w:r>
      <w:r>
        <w:rPr>
          <w:rStyle w:val="VerbatimChar"/>
        </w:rPr>
        <w:t xml:space="preserve">      application/</w:t>
      </w:r>
      <w:r>
        <w:br/>
      </w:r>
      <w:r>
        <w:rPr>
          <w:rStyle w:val="VerbatimChar"/>
        </w:rPr>
        <w:t xml:space="preserve">      infrastructure/</w:t>
      </w:r>
      <w:r>
        <w:br/>
      </w:r>
      <w:r>
        <w:rPr>
          <w:rStyle w:val="VerbatimChar"/>
        </w:rPr>
        <w:t xml:space="preserve">      presentation/</w:t>
      </w:r>
      <w:r>
        <w:br/>
      </w:r>
      <w:r>
        <w:br/>
      </w:r>
      <w:r>
        <w:rPr>
          <w:rStyle w:val="VerbatimChar"/>
        </w:rPr>
        <w:t xml:space="preserve">    payment/</w:t>
      </w:r>
      <w:r>
        <w:br/>
      </w:r>
      <w:r>
        <w:rPr>
          <w:rStyle w:val="VerbatimChar"/>
        </w:rPr>
        <w:t xml:space="preserve">      domain/</w:t>
      </w:r>
      <w:r>
        <w:br/>
      </w:r>
      <w:r>
        <w:rPr>
          <w:rStyle w:val="VerbatimChar"/>
        </w:rPr>
        <w:t xml:space="preserve">      application/</w:t>
      </w:r>
      <w:r>
        <w:br/>
      </w:r>
      <w:r>
        <w:rPr>
          <w:rStyle w:val="VerbatimChar"/>
        </w:rPr>
        <w:t xml:space="preserve">      infrastructure/</w:t>
      </w:r>
      <w:r>
        <w:br/>
      </w:r>
      <w:r>
        <w:rPr>
          <w:rStyle w:val="VerbatimChar"/>
        </w:rPr>
        <w:t xml:space="preserve">      presentation/</w:t>
      </w:r>
      <w:r>
        <w:br/>
      </w:r>
      <w:r>
        <w:br/>
      </w:r>
      <w:r>
        <w:rPr>
          <w:rStyle w:val="VerbatimChar"/>
        </w:rPr>
        <w:t xml:space="preserve">    finance/</w:t>
      </w:r>
      <w:r>
        <w:br/>
      </w:r>
      <w:r>
        <w:rPr>
          <w:rStyle w:val="VerbatimChar"/>
        </w:rPr>
        <w:t xml:space="preserve">      domain/</w:t>
      </w:r>
      <w:r>
        <w:br/>
      </w:r>
      <w:r>
        <w:rPr>
          <w:rStyle w:val="VerbatimChar"/>
        </w:rPr>
        <w:t xml:space="preserve">      application/</w:t>
      </w:r>
      <w:r>
        <w:br/>
      </w:r>
      <w:r>
        <w:rPr>
          <w:rStyle w:val="VerbatimChar"/>
        </w:rPr>
        <w:t xml:space="preserve">      infrastructure/</w:t>
      </w:r>
      <w:r>
        <w:br/>
      </w:r>
      <w:r>
        <w:rPr>
          <w:rStyle w:val="VerbatimChar"/>
        </w:rPr>
        <w:t xml:space="preserve">      presentation/</w:t>
      </w:r>
      <w:r>
        <w:br/>
      </w:r>
      <w:r>
        <w:br/>
      </w:r>
      <w:r>
        <w:rPr>
          <w:rStyle w:val="VerbatimChar"/>
        </w:rPr>
        <w:t xml:space="preserve">    fulfillment/</w:t>
      </w:r>
      <w:r>
        <w:br/>
      </w:r>
      <w:r>
        <w:rPr>
          <w:rStyle w:val="VerbatimChar"/>
        </w:rPr>
        <w:t xml:space="preserve">      domain/</w:t>
      </w:r>
      <w:r>
        <w:br/>
      </w:r>
      <w:r>
        <w:rPr>
          <w:rStyle w:val="VerbatimChar"/>
        </w:rPr>
        <w:t xml:space="preserve">      application/</w:t>
      </w:r>
      <w:r>
        <w:br/>
      </w:r>
      <w:r>
        <w:rPr>
          <w:rStyle w:val="VerbatimChar"/>
        </w:rPr>
        <w:t xml:space="preserve">      infrastructure/</w:t>
      </w:r>
      <w:r>
        <w:br/>
      </w:r>
      <w:r>
        <w:rPr>
          <w:rStyle w:val="VerbatimChar"/>
        </w:rPr>
        <w:t xml:space="preserve">      presentation/</w:t>
      </w:r>
      <w:r>
        <w:br/>
      </w:r>
      <w:r>
        <w:br/>
      </w:r>
      <w:r>
        <w:rPr>
          <w:rStyle w:val="VerbatimChar"/>
        </w:rPr>
        <w:t xml:space="preserve">    shipment/</w:t>
      </w:r>
      <w:r>
        <w:br/>
      </w:r>
      <w:r>
        <w:rPr>
          <w:rStyle w:val="VerbatimChar"/>
        </w:rPr>
        <w:t xml:space="preserve">      domain/</w:t>
      </w:r>
      <w:r>
        <w:br/>
      </w:r>
      <w:r>
        <w:rPr>
          <w:rStyle w:val="VerbatimChar"/>
        </w:rPr>
        <w:t xml:space="preserve">      application/</w:t>
      </w:r>
      <w:r>
        <w:br/>
      </w:r>
      <w:r>
        <w:rPr>
          <w:rStyle w:val="VerbatimChar"/>
        </w:rPr>
        <w:t xml:space="preserve">      infrastructure/</w:t>
      </w:r>
      <w:r>
        <w:br/>
      </w:r>
      <w:r>
        <w:rPr>
          <w:rStyle w:val="VerbatimChar"/>
        </w:rPr>
        <w:t xml:space="preserve">      presentation/</w:t>
      </w:r>
      <w:r>
        <w:br/>
      </w:r>
      <w:r>
        <w:br/>
      </w:r>
      <w:r>
        <w:rPr>
          <w:rStyle w:val="VerbatimChar"/>
        </w:rPr>
        <w:t xml:space="preserve">    garage/</w:t>
      </w:r>
      <w:r>
        <w:br/>
      </w:r>
      <w:r>
        <w:rPr>
          <w:rStyle w:val="VerbatimChar"/>
        </w:rPr>
        <w:t xml:space="preserve">      domain/</w:t>
      </w:r>
      <w:r>
        <w:br/>
      </w:r>
      <w:r>
        <w:rPr>
          <w:rStyle w:val="VerbatimChar"/>
        </w:rPr>
        <w:t xml:space="preserve">      application/</w:t>
      </w:r>
      <w:r>
        <w:br/>
      </w:r>
      <w:r>
        <w:rPr>
          <w:rStyle w:val="VerbatimChar"/>
        </w:rPr>
        <w:t xml:space="preserve">      infrastructure/</w:t>
      </w:r>
      <w:r>
        <w:br/>
      </w:r>
      <w:r>
        <w:rPr>
          <w:rStyle w:val="VerbatimChar"/>
        </w:rPr>
        <w:t xml:space="preserve">      presentation/</w:t>
      </w:r>
      <w:r>
        <w:br/>
      </w:r>
      <w:r>
        <w:br/>
      </w:r>
      <w:r>
        <w:rPr>
          <w:rStyle w:val="VerbatimChar"/>
        </w:rPr>
        <w:t xml:space="preserve">    community/</w:t>
      </w:r>
      <w:r>
        <w:br/>
      </w:r>
      <w:r>
        <w:rPr>
          <w:rStyle w:val="VerbatimChar"/>
        </w:rPr>
        <w:t xml:space="preserve">      domain/</w:t>
      </w:r>
      <w:r>
        <w:br/>
      </w:r>
      <w:r>
        <w:rPr>
          <w:rStyle w:val="VerbatimChar"/>
        </w:rPr>
        <w:t xml:space="preserve">      application/</w:t>
      </w:r>
      <w:r>
        <w:br/>
      </w:r>
      <w:r>
        <w:rPr>
          <w:rStyle w:val="VerbatimChar"/>
        </w:rPr>
        <w:t xml:space="preserve">      infrastructure/</w:t>
      </w:r>
      <w:r>
        <w:br/>
      </w:r>
      <w:r>
        <w:rPr>
          <w:rStyle w:val="VerbatimChar"/>
        </w:rPr>
        <w:t xml:space="preserve">      presentation/</w:t>
      </w:r>
      <w:r>
        <w:br/>
      </w:r>
      <w:r>
        <w:br/>
      </w:r>
      <w:r>
        <w:rPr>
          <w:rStyle w:val="VerbatimChar"/>
        </w:rPr>
        <w:t xml:space="preserve">  shared/</w:t>
      </w:r>
      <w:r>
        <w:br/>
      </w:r>
      <w:r>
        <w:rPr>
          <w:rStyle w:val="VerbatimChar"/>
        </w:rPr>
        <w:t xml:space="preserve">    kernel/</w:t>
      </w:r>
      <w:r>
        <w:br/>
      </w:r>
      <w:r>
        <w:rPr>
          <w:rStyle w:val="VerbatimChar"/>
        </w:rPr>
        <w:t xml:space="preserve">    infrastructure/</w:t>
      </w:r>
      <w:r>
        <w:br/>
      </w:r>
      <w:r>
        <w:rPr>
          <w:rStyle w:val="VerbatimChar"/>
        </w:rPr>
        <w:t xml:space="preserve">    observability/</w:t>
      </w:r>
      <w:r>
        <w:br/>
      </w:r>
      <w:r>
        <w:rPr>
          <w:rStyle w:val="VerbatimChar"/>
        </w:rPr>
        <w:t xml:space="preserve">    security/</w:t>
      </w:r>
    </w:p>
    <w:p>
      <w:pPr>
        <w:pStyle w:val="FirstParagraph"/>
      </w:pPr>
      <w:r>
        <w:t xml:space="preserve">O diretório</w:t>
      </w:r>
      <w:r>
        <w:t xml:space="preserve"> </w:t>
      </w:r>
      <w:r>
        <w:rPr>
          <w:rStyle w:val="VerbatimChar"/>
        </w:rPr>
        <w:t xml:space="preserve">shared</w:t>
      </w:r>
      <w:r>
        <w:t xml:space="preserve"> </w:t>
      </w:r>
      <w:r>
        <w:t xml:space="preserve">deverá ser pequeno.</w:t>
      </w:r>
    </w:p>
    <w:p>
      <w:pPr>
        <w:pStyle w:val="BodyText"/>
      </w:pPr>
      <w:r>
        <w:t xml:space="preserve">Não deverá se transformar em um</w:t>
      </w:r>
      <w:r>
        <w:t xml:space="preserve"> </w:t>
      </w:r>
      <w:r>
        <w:t xml:space="preserve">“depósito de código comum”</w:t>
      </w:r>
      <w:r>
        <w:t xml:space="preserve">.</w:t>
      </w:r>
    </w:p>
    <w:p>
      <w:r>
        <w:pict>
          <v:rect style="width:0;height:1.5pt" o:hralign="center" o:hrstd="t" o:hr="t"/>
        </w:pict>
      </w:r>
    </w:p>
    <w:bookmarkEnd w:id="21"/>
    <w:bookmarkStart w:id="22" w:name="shared-kernel"/>
    <w:p>
      <w:pPr>
        <w:pStyle w:val="Heading1"/>
      </w:pPr>
      <w:r>
        <w:t xml:space="preserve">9. Shared Kernel</w:t>
      </w:r>
    </w:p>
    <w:p>
      <w:pPr>
        <w:pStyle w:val="FirstParagraph"/>
      </w:pPr>
      <w:r>
        <w:t xml:space="preserve">O Shared Kernel poderá conter somente conceitos realmente transversais.</w:t>
      </w:r>
    </w:p>
    <w:p>
      <w:pPr>
        <w:pStyle w:val="BodyText"/>
      </w:pPr>
      <w:r>
        <w:t xml:space="preserve">Exemplos:</w:t>
      </w:r>
    </w:p>
    <w:p>
      <w:pPr>
        <w:pStyle w:val="SourceCode"/>
      </w:pPr>
      <w:r>
        <w:rPr>
          <w:rStyle w:val="VerbatimChar"/>
        </w:rPr>
        <w:t xml:space="preserve">EntityId</w:t>
      </w:r>
      <w:r>
        <w:br/>
      </w:r>
      <w:r>
        <w:rPr>
          <w:rStyle w:val="VerbatimChar"/>
        </w:rPr>
        <w:t xml:space="preserve">Money</w:t>
      </w:r>
      <w:r>
        <w:br/>
      </w:r>
      <w:r>
        <w:rPr>
          <w:rStyle w:val="VerbatimChar"/>
        </w:rPr>
        <w:t xml:space="preserve">Currency</w:t>
      </w:r>
      <w:r>
        <w:br/>
      </w:r>
      <w:r>
        <w:rPr>
          <w:rStyle w:val="VerbatimChar"/>
        </w:rPr>
        <w:t xml:space="preserve">DateTime</w:t>
      </w:r>
      <w:r>
        <w:br/>
      </w:r>
      <w:r>
        <w:rPr>
          <w:rStyle w:val="VerbatimChar"/>
        </w:rPr>
        <w:t xml:space="preserve">DomainEvent</w:t>
      </w:r>
      <w:r>
        <w:br/>
      </w:r>
      <w:r>
        <w:rPr>
          <w:rStyle w:val="VerbatimChar"/>
        </w:rPr>
        <w:t xml:space="preserve">DomainError</w:t>
      </w:r>
      <w:r>
        <w:br/>
      </w:r>
      <w:r>
        <w:rPr>
          <w:rStyle w:val="VerbatimChar"/>
        </w:rPr>
        <w:t xml:space="preserve">Result</w:t>
      </w:r>
      <w:r>
        <w:br/>
      </w:r>
      <w:r>
        <w:rPr>
          <w:rStyle w:val="VerbatimChar"/>
        </w:rPr>
        <w:t xml:space="preserve">Pagination</w:t>
      </w:r>
      <w:r>
        <w:br/>
      </w:r>
      <w:r>
        <w:rPr>
          <w:rStyle w:val="VerbatimChar"/>
        </w:rPr>
        <w:t xml:space="preserve">CorrelationId</w:t>
      </w:r>
      <w:r>
        <w:br/>
      </w:r>
      <w:r>
        <w:rPr>
          <w:rStyle w:val="VerbatimChar"/>
        </w:rPr>
        <w:t xml:space="preserve">IdempotencyKey</w:t>
      </w:r>
    </w:p>
    <w:p>
      <w:pPr>
        <w:pStyle w:val="FirstParagraph"/>
      </w:pPr>
      <w:r>
        <w:t xml:space="preserve">Não deverão ser colocadas no Shared Kernel regras específicas de:</w:t>
      </w:r>
    </w:p>
    <w:p>
      <w:pPr>
        <w:pStyle w:val="Compact"/>
        <w:numPr>
          <w:ilvl w:val="0"/>
          <w:numId w:val="1003"/>
        </w:numPr>
      </w:pPr>
      <w:r>
        <w:t xml:space="preserve">Order;</w:t>
      </w:r>
    </w:p>
    <w:p>
      <w:pPr>
        <w:pStyle w:val="Compact"/>
        <w:numPr>
          <w:ilvl w:val="0"/>
          <w:numId w:val="1003"/>
        </w:numPr>
      </w:pPr>
      <w:r>
        <w:t xml:space="preserve">Payment;</w:t>
      </w:r>
    </w:p>
    <w:p>
      <w:pPr>
        <w:pStyle w:val="Compact"/>
        <w:numPr>
          <w:ilvl w:val="0"/>
          <w:numId w:val="1003"/>
        </w:numPr>
      </w:pPr>
      <w:r>
        <w:t xml:space="preserve">Finance;</w:t>
      </w:r>
    </w:p>
    <w:p>
      <w:pPr>
        <w:pStyle w:val="Compact"/>
        <w:numPr>
          <w:ilvl w:val="0"/>
          <w:numId w:val="1003"/>
        </w:numPr>
      </w:pPr>
      <w:r>
        <w:t xml:space="preserve">Seller;</w:t>
      </w:r>
    </w:p>
    <w:p>
      <w:pPr>
        <w:pStyle w:val="Compact"/>
        <w:numPr>
          <w:ilvl w:val="0"/>
          <w:numId w:val="1003"/>
        </w:numPr>
      </w:pPr>
      <w:r>
        <w:t xml:space="preserve">Catalog;</w:t>
      </w:r>
    </w:p>
    <w:p>
      <w:pPr>
        <w:pStyle w:val="Compact"/>
        <w:numPr>
          <w:ilvl w:val="0"/>
          <w:numId w:val="1003"/>
        </w:numPr>
      </w:pPr>
      <w:r>
        <w:t xml:space="preserve">Collection;</w:t>
      </w:r>
    </w:p>
    <w:p>
      <w:pPr>
        <w:pStyle w:val="Compact"/>
        <w:numPr>
          <w:ilvl w:val="0"/>
          <w:numId w:val="1003"/>
        </w:numPr>
      </w:pPr>
      <w:r>
        <w:t xml:space="preserve">Shipment.</w:t>
      </w:r>
    </w:p>
    <w:p>
      <w:r>
        <w:pict>
          <v:rect style="width:0;height:1.5pt" o:hralign="center" o:hrstd="t" o:hr="t"/>
        </w:pict>
      </w:r>
    </w:p>
    <w:bookmarkEnd w:id="22"/>
    <w:bookmarkStart w:id="23" w:name="stack-tecnológica-baseline"/>
    <w:p>
      <w:pPr>
        <w:pStyle w:val="Heading1"/>
      </w:pPr>
      <w:r>
        <w:t xml:space="preserve">10. Stack Tecnológica Baseline</w:t>
      </w:r>
    </w:p>
    <w:p>
      <w:pPr>
        <w:pStyle w:val="FirstParagraph"/>
      </w:pPr>
      <w:r>
        <w:t xml:space="preserve">A arquitetura de referência será:</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Camada</w:t>
            </w:r>
          </w:p>
        </w:tc>
        <w:tc>
          <w:tcPr/>
          <w:p>
            <w:pPr>
              <w:pStyle w:val="Compact"/>
            </w:pPr>
            <w:r>
              <w:t xml:space="preserve">Tecnologia</w:t>
            </w:r>
          </w:p>
        </w:tc>
      </w:tr>
      <w:tr>
        <w:tc>
          <w:tcPr/>
          <w:p>
            <w:pPr>
              <w:pStyle w:val="Compact"/>
            </w:pPr>
            <w:r>
              <w:t xml:space="preserve">Frontend</w:t>
            </w:r>
          </w:p>
        </w:tc>
        <w:tc>
          <w:tcPr/>
          <w:p>
            <w:pPr>
              <w:pStyle w:val="Compact"/>
            </w:pPr>
            <w:r>
              <w:t xml:space="preserve">React + TypeScript</w:t>
            </w:r>
          </w:p>
        </w:tc>
      </w:tr>
      <w:tr>
        <w:tc>
          <w:tcPr/>
          <w:p>
            <w:pPr>
              <w:pStyle w:val="Compact"/>
            </w:pPr>
            <w:r>
              <w:t xml:space="preserve">Backend</w:t>
            </w:r>
          </w:p>
        </w:tc>
        <w:tc>
          <w:tcPr/>
          <w:p>
            <w:pPr>
              <w:pStyle w:val="Compact"/>
            </w:pPr>
            <w:r>
              <w:t xml:space="preserve">Node.js + TypeScript</w:t>
            </w:r>
          </w:p>
        </w:tc>
      </w:tr>
      <w:tr>
        <w:tc>
          <w:tcPr/>
          <w:p>
            <w:pPr>
              <w:pStyle w:val="Compact"/>
            </w:pPr>
            <w:r>
              <w:t xml:space="preserve">API</w:t>
            </w:r>
          </w:p>
        </w:tc>
        <w:tc>
          <w:tcPr/>
          <w:p>
            <w:pPr>
              <w:pStyle w:val="Compact"/>
            </w:pPr>
            <w:r>
              <w:t xml:space="preserve">REST + JSON</w:t>
            </w:r>
          </w:p>
        </w:tc>
      </w:tr>
      <w:tr>
        <w:tc>
          <w:tcPr/>
          <w:p>
            <w:pPr>
              <w:pStyle w:val="Compact"/>
            </w:pPr>
            <w:r>
              <w:t xml:space="preserve">Contrato</w:t>
            </w:r>
          </w:p>
        </w:tc>
        <w:tc>
          <w:tcPr/>
          <w:p>
            <w:pPr>
              <w:pStyle w:val="Compact"/>
            </w:pPr>
            <w:r>
              <w:t xml:space="preserve">OpenAPI</w:t>
            </w:r>
          </w:p>
        </w:tc>
      </w:tr>
      <w:tr>
        <w:tc>
          <w:tcPr/>
          <w:p>
            <w:pPr>
              <w:pStyle w:val="Compact"/>
            </w:pPr>
            <w:r>
              <w:t xml:space="preserve">Banco</w:t>
            </w:r>
          </w:p>
        </w:tc>
        <w:tc>
          <w:tcPr/>
          <w:p>
            <w:pPr>
              <w:pStyle w:val="Compact"/>
            </w:pPr>
            <w:r>
              <w:t xml:space="preserve">PostgreSQL</w:t>
            </w:r>
          </w:p>
        </w:tc>
      </w:tr>
      <w:tr>
        <w:tc>
          <w:tcPr/>
          <w:p>
            <w:pPr>
              <w:pStyle w:val="Compact"/>
            </w:pPr>
            <w:r>
              <w:t xml:space="preserve">ORM/Data Access</w:t>
            </w:r>
          </w:p>
        </w:tc>
        <w:tc>
          <w:tcPr/>
          <w:p>
            <w:pPr>
              <w:pStyle w:val="Compact"/>
            </w:pPr>
            <w:r>
              <w:t xml:space="preserve">camada de persistência desacoplada do domínio</w:t>
            </w:r>
          </w:p>
        </w:tc>
      </w:tr>
      <w:tr>
        <w:tc>
          <w:tcPr/>
          <w:p>
            <w:pPr>
              <w:pStyle w:val="Compact"/>
            </w:pPr>
            <w:r>
              <w:t xml:space="preserve">Autenticação</w:t>
            </w:r>
          </w:p>
        </w:tc>
        <w:tc>
          <w:tcPr/>
          <w:p>
            <w:pPr>
              <w:pStyle w:val="Compact"/>
            </w:pPr>
            <w:r>
              <w:t xml:space="preserve">OIDC / OAuth 2.1</w:t>
            </w:r>
          </w:p>
        </w:tc>
      </w:tr>
      <w:tr>
        <w:tc>
          <w:tcPr/>
          <w:p>
            <w:pPr>
              <w:pStyle w:val="Compact"/>
            </w:pPr>
            <w:r>
              <w:t xml:space="preserve">Storage</w:t>
            </w:r>
          </w:p>
        </w:tc>
        <w:tc>
          <w:tcPr/>
          <w:p>
            <w:pPr>
              <w:pStyle w:val="Compact"/>
            </w:pPr>
            <w:r>
              <w:t xml:space="preserve">Object Storage compatível com S3</w:t>
            </w:r>
          </w:p>
        </w:tc>
      </w:tr>
      <w:tr>
        <w:tc>
          <w:tcPr/>
          <w:p>
            <w:pPr>
              <w:pStyle w:val="Compact"/>
            </w:pPr>
            <w:r>
              <w:t xml:space="preserve">Processamento assíncrono</w:t>
            </w:r>
          </w:p>
        </w:tc>
        <w:tc>
          <w:tcPr/>
          <w:p>
            <w:pPr>
              <w:pStyle w:val="Compact"/>
            </w:pPr>
            <w:r>
              <w:t xml:space="preserve">Queue + Worker</w:t>
            </w:r>
          </w:p>
        </w:tc>
      </w:tr>
      <w:tr>
        <w:tc>
          <w:tcPr/>
          <w:p>
            <w:pPr>
              <w:pStyle w:val="Compact"/>
            </w:pPr>
            <w:r>
              <w:t xml:space="preserve">Eventos</w:t>
            </w:r>
          </w:p>
        </w:tc>
        <w:tc>
          <w:tcPr/>
          <w:p>
            <w:pPr>
              <w:pStyle w:val="Compact"/>
            </w:pPr>
            <w:r>
              <w:t xml:space="preserve">Outbox + Event Processing</w:t>
            </w:r>
          </w:p>
        </w:tc>
      </w:tr>
      <w:tr>
        <w:tc>
          <w:tcPr/>
          <w:p>
            <w:pPr>
              <w:pStyle w:val="Compact"/>
            </w:pPr>
            <w:r>
              <w:t xml:space="preserve">Observabilidade</w:t>
            </w:r>
          </w:p>
        </w:tc>
        <w:tc>
          <w:tcPr/>
          <w:p>
            <w:pPr>
              <w:pStyle w:val="Compact"/>
            </w:pPr>
            <w:r>
              <w:t xml:space="preserve">OpenTelemetry-compatible</w:t>
            </w:r>
          </w:p>
        </w:tc>
      </w:tr>
      <w:tr>
        <w:tc>
          <w:tcPr/>
          <w:p>
            <w:pPr>
              <w:pStyle w:val="Compact"/>
            </w:pPr>
            <w:r>
              <w:t xml:space="preserve">Containers</w:t>
            </w:r>
          </w:p>
        </w:tc>
        <w:tc>
          <w:tcPr/>
          <w:p>
            <w:pPr>
              <w:pStyle w:val="Compact"/>
            </w:pPr>
            <w:r>
              <w:t xml:space="preserve">Docker</w:t>
            </w:r>
          </w:p>
        </w:tc>
      </w:tr>
      <w:tr>
        <w:tc>
          <w:tcPr/>
          <w:p>
            <w:pPr>
              <w:pStyle w:val="Compact"/>
            </w:pPr>
            <w:r>
              <w:t xml:space="preserve">CI/CD</w:t>
            </w:r>
          </w:p>
        </w:tc>
        <w:tc>
          <w:tcPr/>
          <w:p>
            <w:pPr>
              <w:pStyle w:val="Compact"/>
            </w:pPr>
            <w:r>
              <w:t xml:space="preserve">Pipeline automatizado</w:t>
            </w:r>
          </w:p>
        </w:tc>
      </w:tr>
      <w:tr>
        <w:tc>
          <w:tcPr/>
          <w:p>
            <w:pPr>
              <w:pStyle w:val="Compact"/>
            </w:pPr>
            <w:r>
              <w:t xml:space="preserve">Testes</w:t>
            </w:r>
          </w:p>
        </w:tc>
        <w:tc>
          <w:tcPr/>
          <w:p>
            <w:pPr>
              <w:pStyle w:val="Compact"/>
            </w:pPr>
            <w:r>
              <w:t xml:space="preserve">Unit + Integration + API + E2E</w:t>
            </w:r>
          </w:p>
        </w:tc>
      </w:tr>
    </w:tbl>
    <w:p>
      <w:pPr>
        <w:pStyle w:val="BodyText"/>
      </w:pPr>
      <w:r>
        <w:t xml:space="preserve">A especificação OpenAPI será utilizada como contrato formal das APIs. A OpenAPI Initiative mantém as especificações oficiais e versões publicadas.</w:t>
      </w:r>
    </w:p>
    <w:p>
      <w:r>
        <w:pict>
          <v:rect style="width:0;height:1.5pt" o:hralign="center" o:hrstd="t" o:hr="t"/>
        </w:pict>
      </w:r>
    </w:p>
    <w:bookmarkEnd w:id="23"/>
    <w:bookmarkStart w:id="24" w:name="postgresql"/>
    <w:p>
      <w:pPr>
        <w:pStyle w:val="Heading1"/>
      </w:pPr>
      <w:r>
        <w:t xml:space="preserve">11. PostgreSQL</w:t>
      </w:r>
    </w:p>
    <w:p>
      <w:pPr>
        <w:pStyle w:val="FirstParagraph"/>
      </w:pPr>
      <w:r>
        <w:t xml:space="preserve">O PostgreSQL será o banco de dados principal do MiniHub.</w:t>
      </w:r>
    </w:p>
    <w:p>
      <w:pPr>
        <w:pStyle w:val="BodyText"/>
      </w:pPr>
      <w:r>
        <w:t xml:space="preserve">Características esperadas:</w:t>
      </w:r>
    </w:p>
    <w:p>
      <w:pPr>
        <w:pStyle w:val="Compact"/>
        <w:numPr>
          <w:ilvl w:val="0"/>
          <w:numId w:val="1004"/>
        </w:numPr>
      </w:pPr>
      <w:r>
        <w:t xml:space="preserve">integridade referencial;</w:t>
      </w:r>
    </w:p>
    <w:p>
      <w:pPr>
        <w:pStyle w:val="Compact"/>
        <w:numPr>
          <w:ilvl w:val="0"/>
          <w:numId w:val="1004"/>
        </w:numPr>
      </w:pPr>
      <w:r>
        <w:t xml:space="preserve">foreign keys;</w:t>
      </w:r>
    </w:p>
    <w:p>
      <w:pPr>
        <w:pStyle w:val="Compact"/>
        <w:numPr>
          <w:ilvl w:val="0"/>
          <w:numId w:val="1004"/>
        </w:numPr>
      </w:pPr>
      <w:r>
        <w:t xml:space="preserve">unique constraints;</w:t>
      </w:r>
    </w:p>
    <w:p>
      <w:pPr>
        <w:pStyle w:val="Compact"/>
        <w:numPr>
          <w:ilvl w:val="0"/>
          <w:numId w:val="1004"/>
        </w:numPr>
      </w:pPr>
      <w:r>
        <w:t xml:space="preserve">check constraints;</w:t>
      </w:r>
    </w:p>
    <w:p>
      <w:pPr>
        <w:pStyle w:val="Compact"/>
        <w:numPr>
          <w:ilvl w:val="0"/>
          <w:numId w:val="1004"/>
        </w:numPr>
      </w:pPr>
      <w:r>
        <w:t xml:space="preserve">transactions;</w:t>
      </w:r>
    </w:p>
    <w:p>
      <w:pPr>
        <w:pStyle w:val="Compact"/>
        <w:numPr>
          <w:ilvl w:val="0"/>
          <w:numId w:val="1004"/>
        </w:numPr>
      </w:pPr>
      <w:r>
        <w:t xml:space="preserve">indexes;</w:t>
      </w:r>
    </w:p>
    <w:p>
      <w:pPr>
        <w:pStyle w:val="Compact"/>
        <w:numPr>
          <w:ilvl w:val="0"/>
          <w:numId w:val="1004"/>
        </w:numPr>
      </w:pPr>
      <w:r>
        <w:t xml:space="preserve">migrations;</w:t>
      </w:r>
    </w:p>
    <w:p>
      <w:pPr>
        <w:pStyle w:val="Compact"/>
        <w:numPr>
          <w:ilvl w:val="0"/>
          <w:numId w:val="1004"/>
        </w:numPr>
      </w:pPr>
      <w:r>
        <w:t xml:space="preserve">JSONB quando justificável;</w:t>
      </w:r>
    </w:p>
    <w:p>
      <w:pPr>
        <w:pStyle w:val="Compact"/>
        <w:numPr>
          <w:ilvl w:val="0"/>
          <w:numId w:val="1004"/>
        </w:numPr>
      </w:pPr>
      <w:r>
        <w:rPr>
          <w:rStyle w:val="VerbatimChar"/>
        </w:rPr>
        <w:t xml:space="preserve">timestamptz</w:t>
      </w:r>
      <w:r>
        <w:t xml:space="preserve"> </w:t>
      </w:r>
      <w:r>
        <w:t xml:space="preserve">para timestamps;</w:t>
      </w:r>
    </w:p>
    <w:p>
      <w:pPr>
        <w:pStyle w:val="Compact"/>
        <w:numPr>
          <w:ilvl w:val="0"/>
          <w:numId w:val="1004"/>
        </w:numPr>
      </w:pPr>
      <w:r>
        <w:t xml:space="preserve">UUID para identificadores.</w:t>
      </w:r>
    </w:p>
    <w:p>
      <w:pPr>
        <w:pStyle w:val="FirstParagraph"/>
      </w:pPr>
      <w:r>
        <w:t xml:space="preserve">PostgreSQL possui suporte nativo a UUID e, nas versões atuais, inclusive geração de UUID v7.</w:t>
      </w:r>
    </w:p>
    <w:p>
      <w:r>
        <w:pict>
          <v:rect style="width:0;height:1.5pt" o:hralign="center" o:hrstd="t" o:hr="t"/>
        </w:pict>
      </w:r>
    </w:p>
    <w:bookmarkEnd w:id="24"/>
    <w:bookmarkStart w:id="25" w:name="estratégia-de-multi-tenancy"/>
    <w:p>
      <w:pPr>
        <w:pStyle w:val="Heading1"/>
      </w:pPr>
      <w:r>
        <w:t xml:space="preserve">12. Estratégia de Multi-Tenancy</w:t>
      </w:r>
    </w:p>
    <w:p>
      <w:pPr>
        <w:pStyle w:val="FirstParagraph"/>
      </w:pPr>
      <w:r>
        <w:t xml:space="preserve">O MiniHub não será implementado como plataforma multi-tenant no MVP.</w:t>
      </w:r>
    </w:p>
    <w:p>
      <w:pPr>
        <w:pStyle w:val="BodyText"/>
      </w:pPr>
      <w:r>
        <w:t xml:space="preserve">Portanto:</w:t>
      </w:r>
    </w:p>
    <w:p>
      <w:pPr>
        <w:pStyle w:val="SourceCode"/>
      </w:pPr>
      <w:r>
        <w:rPr>
          <w:rStyle w:val="VerbatimChar"/>
        </w:rPr>
        <w:t xml:space="preserve">tenant_id</w:t>
      </w:r>
    </w:p>
    <w:p>
      <w:pPr>
        <w:pStyle w:val="FirstParagraph"/>
      </w:pPr>
      <w:r>
        <w:t xml:space="preserve">não será automaticamente adicionado a todas as tabelas.</w:t>
      </w:r>
    </w:p>
    <w:p>
      <w:pPr>
        <w:pStyle w:val="BodyText"/>
      </w:pPr>
      <w:r>
        <w:t xml:space="preserve">O isolamento principal será baseado no domínio real da entidade:</w:t>
      </w:r>
    </w:p>
    <w:p>
      <w:pPr>
        <w:pStyle w:val="SourceCode"/>
      </w:pPr>
      <w:r>
        <w:rPr>
          <w:rStyle w:val="VerbatimChar"/>
        </w:rPr>
        <w:t xml:space="preserve">user_id</w:t>
      </w:r>
      <w:r>
        <w:br/>
      </w:r>
      <w:r>
        <w:rPr>
          <w:rStyle w:val="VerbatimChar"/>
        </w:rPr>
        <w:t xml:space="preserve">seller_id</w:t>
      </w:r>
      <w:r>
        <w:br/>
      </w:r>
      <w:r>
        <w:rPr>
          <w:rStyle w:val="VerbatimChar"/>
        </w:rPr>
        <w:t xml:space="preserve">order_id</w:t>
      </w:r>
      <w:r>
        <w:br/>
      </w:r>
      <w:r>
        <w:rPr>
          <w:rStyle w:val="VerbatimChar"/>
        </w:rPr>
        <w:t xml:space="preserve">collection_id</w:t>
      </w:r>
      <w:r>
        <w:br/>
      </w:r>
      <w:r>
        <w:rPr>
          <w:rStyle w:val="VerbatimChar"/>
        </w:rPr>
        <w:t xml:space="preserve">garage_id</w:t>
      </w:r>
    </w:p>
    <w:p>
      <w:pPr>
        <w:pStyle w:val="FirstParagraph"/>
      </w:pPr>
      <w:r>
        <w:t xml:space="preserve">A arquitetura deverá permanecer suficientemente desacoplada para permitir uma futura estratégia multi-tenant, caso o produto evolua nessa direção.</w:t>
      </w:r>
    </w:p>
    <w:p>
      <w:r>
        <w:pict>
          <v:rect style="width:0;height:1.5pt" o:hralign="center" o:hrstd="t" o:hr="t"/>
        </w:pict>
      </w:r>
    </w:p>
    <w:bookmarkEnd w:id="25"/>
    <w:bookmarkStart w:id="28" w:name="identificadores"/>
    <w:p>
      <w:pPr>
        <w:pStyle w:val="Heading1"/>
      </w:pPr>
      <w:r>
        <w:t xml:space="preserve">13. Identificadores</w:t>
      </w:r>
    </w:p>
    <w:bookmarkStart w:id="26" w:name="padrão"/>
    <w:p>
      <w:pPr>
        <w:pStyle w:val="Heading2"/>
      </w:pPr>
      <w:r>
        <w:t xml:space="preserve">13.1 Padrão</w:t>
      </w:r>
    </w:p>
    <w:p>
      <w:pPr>
        <w:pStyle w:val="FirstParagraph"/>
      </w:pPr>
      <w:r>
        <w:t xml:space="preserve">As entidades principais utilizarão:</w:t>
      </w:r>
    </w:p>
    <w:p>
      <w:pPr>
        <w:pStyle w:val="SourceCode"/>
      </w:pPr>
      <w:r>
        <w:rPr>
          <w:rStyle w:val="VerbatimChar"/>
        </w:rPr>
        <w:t xml:space="preserve">UUID</w:t>
      </w:r>
    </w:p>
    <w:p>
      <w:pPr>
        <w:pStyle w:val="FirstParagraph"/>
      </w:pPr>
      <w:r>
        <w:t xml:space="preserve">Preferência arquitetural:</w:t>
      </w:r>
    </w:p>
    <w:p>
      <w:pPr>
        <w:pStyle w:val="SourceCode"/>
      </w:pPr>
      <w:r>
        <w:rPr>
          <w:rStyle w:val="VerbatimChar"/>
        </w:rPr>
        <w:t xml:space="preserve">UUIDv7</w:t>
      </w:r>
    </w:p>
    <w:p>
      <w:pPr>
        <w:pStyle w:val="FirstParagraph"/>
      </w:pPr>
      <w:r>
        <w:t xml:space="preserve">quando suportado pelo ambiente.</w:t>
      </w:r>
    </w:p>
    <w:p>
      <w:pPr>
        <w:pStyle w:val="BodyText"/>
      </w:pPr>
      <w:r>
        <w:t xml:space="preserve">UUIDv7 oferece ordenação temporal e é suportado nativamente pelas versões atuais do PostgreSQL.</w:t>
      </w:r>
    </w:p>
    <w:bookmarkEnd w:id="26"/>
    <w:bookmarkStart w:id="27" w:name="regras"/>
    <w:p>
      <w:pPr>
        <w:pStyle w:val="Heading2"/>
      </w:pPr>
      <w:r>
        <w:t xml:space="preserve">13.2 Regras</w:t>
      </w:r>
    </w:p>
    <w:p>
      <w:pPr>
        <w:pStyle w:val="FirstParagraph"/>
      </w:pPr>
      <w:r>
        <w:t xml:space="preserve">IDs:</w:t>
      </w:r>
    </w:p>
    <w:p>
      <w:pPr>
        <w:pStyle w:val="Compact"/>
        <w:numPr>
          <w:ilvl w:val="0"/>
          <w:numId w:val="1005"/>
        </w:numPr>
      </w:pPr>
      <w:r>
        <w:t xml:space="preserve">não deverão possuir significado comercial;</w:t>
      </w:r>
    </w:p>
    <w:p>
      <w:pPr>
        <w:pStyle w:val="Compact"/>
        <w:numPr>
          <w:ilvl w:val="0"/>
          <w:numId w:val="1005"/>
        </w:numPr>
      </w:pPr>
      <w:r>
        <w:t xml:space="preserve">não deverão ser sequenciais por usuário;</w:t>
      </w:r>
    </w:p>
    <w:p>
      <w:pPr>
        <w:pStyle w:val="Compact"/>
        <w:numPr>
          <w:ilvl w:val="0"/>
          <w:numId w:val="1005"/>
        </w:numPr>
      </w:pPr>
      <w:r>
        <w:t xml:space="preserve">não deverão conter informações pessoais;</w:t>
      </w:r>
    </w:p>
    <w:p>
      <w:pPr>
        <w:pStyle w:val="Compact"/>
        <w:numPr>
          <w:ilvl w:val="0"/>
          <w:numId w:val="1005"/>
        </w:numPr>
      </w:pPr>
      <w:r>
        <w:t xml:space="preserve">não deverão ser reutilizados;</w:t>
      </w:r>
    </w:p>
    <w:p>
      <w:pPr>
        <w:pStyle w:val="Compact"/>
        <w:numPr>
          <w:ilvl w:val="0"/>
          <w:numId w:val="1005"/>
        </w:numPr>
      </w:pPr>
      <w:r>
        <w:t xml:space="preserve">não deverão mudar durante a vida da entidade.</w:t>
      </w:r>
    </w:p>
    <w:p>
      <w:r>
        <w:pict>
          <v:rect style="width:0;height:1.5pt" o:hralign="center" o:hrstd="t" o:hr="t"/>
        </w:pict>
      </w:r>
    </w:p>
    <w:bookmarkEnd w:id="27"/>
    <w:bookmarkEnd w:id="28"/>
    <w:bookmarkStart w:id="29" w:name="identificador-comercial"/>
    <w:p>
      <w:pPr>
        <w:pStyle w:val="Heading1"/>
      </w:pPr>
      <w:r>
        <w:t xml:space="preserve">14. Identificador Comercial</w:t>
      </w:r>
    </w:p>
    <w:p>
      <w:pPr>
        <w:pStyle w:val="FirstParagraph"/>
      </w:pPr>
      <w:r>
        <w:t xml:space="preserve">O ID técnico não substitui códigos comerciais.</w:t>
      </w:r>
    </w:p>
    <w:p>
      <w:pPr>
        <w:pStyle w:val="BodyText"/>
      </w:pPr>
      <w:r>
        <w:t xml:space="preserve">Exemplo:</w:t>
      </w:r>
    </w:p>
    <w:p>
      <w:pPr>
        <w:pStyle w:val="SourceCode"/>
      </w:pPr>
      <w:r>
        <w:rPr>
          <w:rStyle w:val="VerbatimChar"/>
        </w:rPr>
        <w:t xml:space="preserve">id:</w:t>
      </w:r>
      <w:r>
        <w:br/>
      </w:r>
      <w:r>
        <w:rPr>
          <w:rStyle w:val="VerbatimChar"/>
        </w:rPr>
        <w:t xml:space="preserve">019535d9-....</w:t>
      </w:r>
      <w:r>
        <w:br/>
      </w:r>
      <w:r>
        <w:br/>
      </w:r>
      <w:r>
        <w:rPr>
          <w:rStyle w:val="VerbatimChar"/>
        </w:rPr>
        <w:t xml:space="preserve">brand_code:</w:t>
      </w:r>
      <w:r>
        <w:br/>
      </w:r>
      <w:r>
        <w:rPr>
          <w:rStyle w:val="VerbatimChar"/>
        </w:rPr>
        <w:t xml:space="preserve">HW</w:t>
      </w:r>
      <w:r>
        <w:br/>
      </w:r>
      <w:r>
        <w:br/>
      </w:r>
      <w:r>
        <w:rPr>
          <w:rStyle w:val="VerbatimChar"/>
        </w:rPr>
        <w:t xml:space="preserve">model_code:</w:t>
      </w:r>
      <w:r>
        <w:br/>
      </w:r>
      <w:r>
        <w:rPr>
          <w:rStyle w:val="VerbatimChar"/>
        </w:rPr>
        <w:t xml:space="preserve">HYW58</w:t>
      </w:r>
    </w:p>
    <w:p>
      <w:pPr>
        <w:pStyle w:val="FirstParagraph"/>
      </w:pPr>
      <w:r>
        <w:t xml:space="preserve">Assim:</w:t>
      </w:r>
    </w:p>
    <w:p>
      <w:pPr>
        <w:pStyle w:val="SourceCode"/>
      </w:pPr>
      <w:r>
        <w:rPr>
          <w:rStyle w:val="VerbatimChar"/>
        </w:rPr>
        <w:t xml:space="preserve">UUID ≠ código do fabricante</w:t>
      </w:r>
      <w:r>
        <w:br/>
      </w:r>
      <w:r>
        <w:rPr>
          <w:rStyle w:val="VerbatimChar"/>
        </w:rPr>
        <w:t xml:space="preserve">UUID ≠ SKU</w:t>
      </w:r>
      <w:r>
        <w:br/>
      </w:r>
      <w:r>
        <w:rPr>
          <w:rStyle w:val="VerbatimChar"/>
        </w:rPr>
        <w:t xml:space="preserve">UUID ≠ código da coleção</w:t>
      </w:r>
    </w:p>
    <w:p>
      <w:r>
        <w:pict>
          <v:rect style="width:0;height:1.5pt" o:hralign="center" o:hrstd="t" o:hr="t"/>
        </w:pict>
      </w:r>
    </w:p>
    <w:bookmarkEnd w:id="29"/>
    <w:bookmarkStart w:id="31" w:name="money"/>
    <w:p>
      <w:pPr>
        <w:pStyle w:val="Heading1"/>
      </w:pPr>
      <w:r>
        <w:t xml:space="preserve">15. Money</w:t>
      </w:r>
    </w:p>
    <w:p>
      <w:pPr>
        <w:pStyle w:val="FirstParagraph"/>
      </w:pPr>
      <w:r>
        <w:t xml:space="preserve">Valores monetários não serão armazenados como</w:t>
      </w:r>
      <w:r>
        <w:t xml:space="preserve"> </w:t>
      </w:r>
      <w:r>
        <w:rPr>
          <w:rStyle w:val="VerbatimChar"/>
        </w:rPr>
        <w:t xml:space="preserve">float</w:t>
      </w:r>
      <w:r>
        <w:t xml:space="preserve">.</w:t>
      </w:r>
    </w:p>
    <w:p>
      <w:pPr>
        <w:pStyle w:val="BodyText"/>
      </w:pPr>
      <w:r>
        <w:t xml:space="preserve">A representação conceitual será:</w:t>
      </w:r>
    </w:p>
    <w:p>
      <w:pPr>
        <w:pStyle w:val="SourceCode"/>
      </w:pPr>
      <w:r>
        <w:rPr>
          <w:rStyle w:val="VerbatimChar"/>
        </w:rPr>
        <w:t xml:space="preserve">Money</w:t>
      </w:r>
      <w:r>
        <w:br/>
      </w:r>
      <w:r>
        <w:rPr>
          <w:rStyle w:val="VerbatimChar"/>
        </w:rPr>
        <w:t xml:space="preserve"> ├── amount_minor</w:t>
      </w:r>
      <w:r>
        <w:br/>
      </w:r>
      <w:r>
        <w:rPr>
          <w:rStyle w:val="VerbatimChar"/>
        </w:rPr>
        <w:t xml:space="preserve"> └── currency</w:t>
      </w:r>
    </w:p>
    <w:p>
      <w:pPr>
        <w:pStyle w:val="FirstParagraph"/>
      </w:pPr>
      <w:r>
        <w:t xml:space="preserve">Exemplo:</w:t>
      </w:r>
    </w:p>
    <w:p>
      <w:pPr>
        <w:pStyle w:val="SourceCode"/>
      </w:pPr>
      <w:r>
        <w:rPr>
          <w:rStyle w:val="VerbatimChar"/>
        </w:rPr>
        <w:t xml:space="preserve">amount_minor = 12990</w:t>
      </w:r>
      <w:r>
        <w:br/>
      </w:r>
      <w:r>
        <w:rPr>
          <w:rStyle w:val="VerbatimChar"/>
        </w:rPr>
        <w:t xml:space="preserve">currency = BRL</w:t>
      </w:r>
    </w:p>
    <w:p>
      <w:pPr>
        <w:pStyle w:val="FirstParagraph"/>
      </w:pPr>
      <w:r>
        <w:t xml:space="preserve">Representando:</w:t>
      </w:r>
    </w:p>
    <w:p>
      <w:pPr>
        <w:pStyle w:val="SourceCode"/>
      </w:pPr>
      <w:r>
        <w:rPr>
          <w:rStyle w:val="VerbatimChar"/>
        </w:rPr>
        <w:t xml:space="preserve">R$ 129,90</w:t>
      </w:r>
    </w:p>
    <w:bookmarkStart w:id="30" w:name="regras-1"/>
    <w:p>
      <w:pPr>
        <w:pStyle w:val="Heading2"/>
      </w:pPr>
      <w:r>
        <w:t xml:space="preserve">15.1 Regras</w:t>
      </w:r>
    </w:p>
    <w:p>
      <w:pPr>
        <w:pStyle w:val="Compact"/>
        <w:numPr>
          <w:ilvl w:val="0"/>
          <w:numId w:val="1006"/>
        </w:numPr>
      </w:pPr>
      <w:r>
        <w:t xml:space="preserve">valores monetários serão positivos dentro das estruturas de valor;</w:t>
      </w:r>
    </w:p>
    <w:p>
      <w:pPr>
        <w:pStyle w:val="Compact"/>
        <w:numPr>
          <w:ilvl w:val="0"/>
          <w:numId w:val="1006"/>
        </w:numPr>
      </w:pPr>
      <w:r>
        <w:t xml:space="preserve">sinal econômico será determinado pela operação;</w:t>
      </w:r>
    </w:p>
    <w:p>
      <w:pPr>
        <w:pStyle w:val="Compact"/>
        <w:numPr>
          <w:ilvl w:val="0"/>
          <w:numId w:val="1006"/>
        </w:numPr>
      </w:pPr>
      <w:r>
        <w:t xml:space="preserve">moeda deverá acompanhar o valor;</w:t>
      </w:r>
    </w:p>
    <w:p>
      <w:pPr>
        <w:pStyle w:val="Compact"/>
        <w:numPr>
          <w:ilvl w:val="0"/>
          <w:numId w:val="1006"/>
        </w:numPr>
      </w:pPr>
      <w:r>
        <w:t xml:space="preserve">arredondamento deverá ser explícito;</w:t>
      </w:r>
    </w:p>
    <w:p>
      <w:pPr>
        <w:pStyle w:val="Compact"/>
        <w:numPr>
          <w:ilvl w:val="0"/>
          <w:numId w:val="1006"/>
        </w:numPr>
      </w:pPr>
      <w:r>
        <w:t xml:space="preserve">cálculos financeiros não utilizarão floating point.</w:t>
      </w:r>
    </w:p>
    <w:p>
      <w:r>
        <w:pict>
          <v:rect style="width:0;height:1.5pt" o:hralign="center" o:hrstd="t" o:hr="t"/>
        </w:pict>
      </w:r>
    </w:p>
    <w:bookmarkEnd w:id="30"/>
    <w:bookmarkEnd w:id="31"/>
    <w:bookmarkStart w:id="32" w:name="quantidade"/>
    <w:p>
      <w:pPr>
        <w:pStyle w:val="Heading1"/>
      </w:pPr>
      <w:r>
        <w:t xml:space="preserve">16. Quantidade</w:t>
      </w:r>
    </w:p>
    <w:p>
      <w:pPr>
        <w:pStyle w:val="FirstParagraph"/>
      </w:pPr>
      <w:r>
        <w:t xml:space="preserve">Para o domínio atual do MiniHub, quantidades comerciais serão inteiras.</w:t>
      </w:r>
    </w:p>
    <w:p>
      <w:pPr>
        <w:pStyle w:val="BodyText"/>
      </w:pPr>
      <w:r>
        <w:t xml:space="preserve">Exemplo:</w:t>
      </w:r>
    </w:p>
    <w:p>
      <w:pPr>
        <w:pStyle w:val="SourceCode"/>
      </w:pPr>
      <w:r>
        <w:rPr>
          <w:rStyle w:val="VerbatimChar"/>
        </w:rPr>
        <w:t xml:space="preserve">quantity = 1</w:t>
      </w:r>
      <w:r>
        <w:br/>
      </w:r>
      <w:r>
        <w:rPr>
          <w:rStyle w:val="VerbatimChar"/>
        </w:rPr>
        <w:t xml:space="preserve">quantity = 2</w:t>
      </w:r>
      <w:r>
        <w:br/>
      </w:r>
      <w:r>
        <w:rPr>
          <w:rStyle w:val="VerbatimChar"/>
        </w:rPr>
        <w:t xml:space="preserve">quantity = 10</w:t>
      </w:r>
    </w:p>
    <w:p>
      <w:pPr>
        <w:pStyle w:val="FirstParagraph"/>
      </w:pPr>
      <w:r>
        <w:t xml:space="preserve">Não será permitido:</w:t>
      </w:r>
    </w:p>
    <w:p>
      <w:pPr>
        <w:pStyle w:val="SourceCode"/>
      </w:pPr>
      <w:r>
        <w:rPr>
          <w:rStyle w:val="VerbatimChar"/>
        </w:rPr>
        <w:t xml:space="preserve">quantity = 1.5</w:t>
      </w:r>
    </w:p>
    <w:p>
      <w:pPr>
        <w:pStyle w:val="FirstParagraph"/>
      </w:pPr>
      <w:r>
        <w:t xml:space="preserve">para miniaturas comercializadas como unidades discretas.</w:t>
      </w:r>
    </w:p>
    <w:p>
      <w:pPr>
        <w:pStyle w:val="BodyText"/>
      </w:pPr>
      <w:r>
        <w:t xml:space="preserve">Isso se aplica especialmente a:</w:t>
      </w:r>
    </w:p>
    <w:p>
      <w:pPr>
        <w:pStyle w:val="Compact"/>
        <w:numPr>
          <w:ilvl w:val="0"/>
          <w:numId w:val="1007"/>
        </w:numPr>
      </w:pPr>
      <w:r>
        <w:t xml:space="preserve">estoque;</w:t>
      </w:r>
    </w:p>
    <w:p>
      <w:pPr>
        <w:pStyle w:val="Compact"/>
        <w:numPr>
          <w:ilvl w:val="0"/>
          <w:numId w:val="1007"/>
        </w:numPr>
      </w:pPr>
      <w:r>
        <w:t xml:space="preserve">carrinho;</w:t>
      </w:r>
    </w:p>
    <w:p>
      <w:pPr>
        <w:pStyle w:val="Compact"/>
        <w:numPr>
          <w:ilvl w:val="0"/>
          <w:numId w:val="1007"/>
        </w:numPr>
      </w:pPr>
      <w:r>
        <w:t xml:space="preserve">pedido;</w:t>
      </w:r>
    </w:p>
    <w:p>
      <w:pPr>
        <w:pStyle w:val="Compact"/>
        <w:numPr>
          <w:ilvl w:val="0"/>
          <w:numId w:val="1007"/>
        </w:numPr>
      </w:pPr>
      <w:r>
        <w:t xml:space="preserve">pré-venda;</w:t>
      </w:r>
    </w:p>
    <w:p>
      <w:pPr>
        <w:pStyle w:val="Compact"/>
        <w:numPr>
          <w:ilvl w:val="0"/>
          <w:numId w:val="1007"/>
        </w:numPr>
      </w:pPr>
      <w:r>
        <w:t xml:space="preserve">fulfillment;</w:t>
      </w:r>
    </w:p>
    <w:p>
      <w:pPr>
        <w:pStyle w:val="Compact"/>
        <w:numPr>
          <w:ilvl w:val="0"/>
          <w:numId w:val="1007"/>
        </w:numPr>
      </w:pPr>
      <w:r>
        <w:t xml:space="preserve">shipment;</w:t>
      </w:r>
    </w:p>
    <w:p>
      <w:pPr>
        <w:pStyle w:val="Compact"/>
        <w:numPr>
          <w:ilvl w:val="0"/>
          <w:numId w:val="1007"/>
        </w:numPr>
      </w:pPr>
      <w:r>
        <w:t xml:space="preserve">garage.</w:t>
      </w:r>
    </w:p>
    <w:p>
      <w:r>
        <w:pict>
          <v:rect style="width:0;height:1.5pt" o:hralign="center" o:hrstd="t" o:hr="t"/>
        </w:pict>
      </w:r>
    </w:p>
    <w:bookmarkEnd w:id="32"/>
    <w:bookmarkStart w:id="33" w:name="datas-e-horários"/>
    <w:p>
      <w:pPr>
        <w:pStyle w:val="Heading1"/>
      </w:pPr>
      <w:r>
        <w:t xml:space="preserve">17. Datas e Horários</w:t>
      </w:r>
    </w:p>
    <w:p>
      <w:pPr>
        <w:pStyle w:val="FirstParagraph"/>
      </w:pPr>
      <w:r>
        <w:t xml:space="preserve">O armazenamento de timestamps será baseado em UTC.</w:t>
      </w:r>
    </w:p>
    <w:p>
      <w:pPr>
        <w:pStyle w:val="BodyText"/>
      </w:pPr>
      <w:r>
        <w:t xml:space="preserve">No PostgreSQL:</w:t>
      </w:r>
    </w:p>
    <w:p>
      <w:pPr>
        <w:pStyle w:val="SourceCode"/>
      </w:pPr>
      <w:r>
        <w:rPr>
          <w:rStyle w:val="VerbatimChar"/>
        </w:rPr>
        <w:t xml:space="preserve">TIMESTAMP WITH TIME ZONE</w:t>
      </w:r>
    </w:p>
    <w:p>
      <w:pPr>
        <w:pStyle w:val="FirstParagraph"/>
      </w:pPr>
      <w:r>
        <w:t xml:space="preserve">será o padrão para eventos que representam um instante no tempo.</w:t>
      </w:r>
    </w:p>
    <w:p>
      <w:pPr>
        <w:pStyle w:val="BodyText"/>
      </w:pPr>
      <w:r>
        <w:t xml:space="preserve">O PostgreSQL converte valores com timezone para UTC internamente.</w:t>
      </w:r>
    </w:p>
    <w:p>
      <w:pPr>
        <w:pStyle w:val="BodyText"/>
      </w:pPr>
      <w:r>
        <w:t xml:space="preserve">Exemplo:</w:t>
      </w:r>
    </w:p>
    <w:p>
      <w:pPr>
        <w:pStyle w:val="SourceCode"/>
      </w:pPr>
      <w:r>
        <w:rPr>
          <w:rStyle w:val="VerbatimChar"/>
        </w:rPr>
        <w:t xml:space="preserve">2026-09-16T18:30:00Z</w:t>
      </w:r>
    </w:p>
    <w:p>
      <w:pPr>
        <w:pStyle w:val="FirstParagraph"/>
      </w:pPr>
      <w:r>
        <w:t xml:space="preserve">A apresentação ao usuário poderá utilizar:</w:t>
      </w:r>
    </w:p>
    <w:p>
      <w:pPr>
        <w:pStyle w:val="SourceCode"/>
      </w:pPr>
      <w:r>
        <w:rPr>
          <w:rStyle w:val="VerbatimChar"/>
        </w:rPr>
        <w:t xml:space="preserve">America/Sao_Paulo</w:t>
      </w:r>
    </w:p>
    <w:p>
      <w:pPr>
        <w:pStyle w:val="FirstParagraph"/>
      </w:pPr>
      <w:r>
        <w:t xml:space="preserve">quando apropriado.</w:t>
      </w:r>
    </w:p>
    <w:p>
      <w:r>
        <w:pict>
          <v:rect style="width:0;height:1.5pt" o:hralign="center" o:hrstd="t" o:hr="t"/>
        </w:pict>
      </w:r>
    </w:p>
    <w:bookmarkEnd w:id="33"/>
    <w:bookmarkStart w:id="34" w:name="regra-de-timezone"/>
    <w:p>
      <w:pPr>
        <w:pStyle w:val="Heading1"/>
      </w:pPr>
      <w:r>
        <w:t xml:space="preserve">18. Regra de Timezone</w:t>
      </w:r>
    </w:p>
    <w:p>
      <w:pPr>
        <w:pStyle w:val="SourceCode"/>
      </w:pPr>
      <w:r>
        <w:rPr>
          <w:rStyle w:val="VerbatimChar"/>
        </w:rPr>
        <w:t xml:space="preserve">DATABASE</w:t>
      </w:r>
      <w:r>
        <w:br/>
      </w:r>
      <w:r>
        <w:rPr>
          <w:rStyle w:val="VerbatimChar"/>
        </w:rPr>
        <w:t xml:space="preserve">    ↓</w:t>
      </w:r>
      <w:r>
        <w:br/>
      </w:r>
      <w:r>
        <w:rPr>
          <w:rStyle w:val="VerbatimChar"/>
        </w:rPr>
        <w:t xml:space="preserve">UTC</w:t>
      </w:r>
      <w:r>
        <w:br/>
      </w:r>
      <w:r>
        <w:br/>
      </w:r>
      <w:r>
        <w:rPr>
          <w:rStyle w:val="VerbatimChar"/>
        </w:rPr>
        <w:t xml:space="preserve">API</w:t>
      </w:r>
      <w:r>
        <w:br/>
      </w:r>
      <w:r>
        <w:rPr>
          <w:rStyle w:val="VerbatimChar"/>
        </w:rPr>
        <w:t xml:space="preserve">    ↓</w:t>
      </w:r>
      <w:r>
        <w:br/>
      </w:r>
      <w:r>
        <w:rPr>
          <w:rStyle w:val="VerbatimChar"/>
        </w:rPr>
        <w:t xml:space="preserve">ISO 8601 / UTC</w:t>
      </w:r>
      <w:r>
        <w:br/>
      </w:r>
      <w:r>
        <w:br/>
      </w:r>
      <w:r>
        <w:rPr>
          <w:rStyle w:val="VerbatimChar"/>
        </w:rPr>
        <w:t xml:space="preserve">FRONTEND</w:t>
      </w:r>
      <w:r>
        <w:br/>
      </w:r>
      <w:r>
        <w:rPr>
          <w:rStyle w:val="VerbatimChar"/>
        </w:rPr>
        <w:t xml:space="preserve">    ↓</w:t>
      </w:r>
      <w:r>
        <w:br/>
      </w:r>
      <w:r>
        <w:rPr>
          <w:rStyle w:val="VerbatimChar"/>
        </w:rPr>
        <w:t xml:space="preserve">Timezone do usuário</w:t>
      </w:r>
    </w:p>
    <w:p>
      <w:pPr>
        <w:pStyle w:val="FirstParagraph"/>
      </w:pPr>
      <w:r>
        <w:t xml:space="preserve">A timezone de apresentação não deverá alterar o instante armazenado.</w:t>
      </w:r>
    </w:p>
    <w:p>
      <w:r>
        <w:pict>
          <v:rect style="width:0;height:1.5pt" o:hralign="center" o:hrstd="t" o:hr="t"/>
        </w:pict>
      </w:r>
    </w:p>
    <w:bookmarkEnd w:id="34"/>
    <w:bookmarkStart w:id="35" w:name="api-rest"/>
    <w:p>
      <w:pPr>
        <w:pStyle w:val="Heading1"/>
      </w:pPr>
      <w:r>
        <w:t xml:space="preserve">19. API REST</w:t>
      </w:r>
    </w:p>
    <w:p>
      <w:pPr>
        <w:pStyle w:val="FirstParagraph"/>
      </w:pPr>
      <w:r>
        <w:t xml:space="preserve">A API será baseada em REST.</w:t>
      </w:r>
    </w:p>
    <w:p>
      <w:pPr>
        <w:pStyle w:val="BodyText"/>
      </w:pPr>
      <w:r>
        <w:t xml:space="preserve">Padrão:</w:t>
      </w:r>
    </w:p>
    <w:p>
      <w:pPr>
        <w:pStyle w:val="SourceCode"/>
      </w:pPr>
      <w:r>
        <w:rPr>
          <w:rStyle w:val="VerbatimChar"/>
        </w:rPr>
        <w:t xml:space="preserve">/api/v1/</w:t>
      </w:r>
    </w:p>
    <w:p>
      <w:pPr>
        <w:pStyle w:val="FirstParagraph"/>
      </w:pPr>
      <w:r>
        <w:t xml:space="preserve">Exemplo:</w:t>
      </w:r>
    </w:p>
    <w:p>
      <w:pPr>
        <w:pStyle w:val="SourceCode"/>
      </w:pPr>
      <w:r>
        <w:rPr>
          <w:rStyle w:val="VerbatimChar"/>
        </w:rPr>
        <w:t xml:space="preserve">GET /api/v1/catalog/variations</w:t>
      </w:r>
      <w:r>
        <w:br/>
      </w:r>
      <w:r>
        <w:rPr>
          <w:rStyle w:val="VerbatimChar"/>
        </w:rPr>
        <w:t xml:space="preserve">GET /api/v1/catalog/variations/{id}</w:t>
      </w:r>
      <w:r>
        <w:br/>
      </w:r>
      <w:r>
        <w:rPr>
          <w:rStyle w:val="VerbatimChar"/>
        </w:rPr>
        <w:t xml:space="preserve">POST /api/v1/collections/items</w:t>
      </w:r>
      <w:r>
        <w:br/>
      </w:r>
      <w:r>
        <w:rPr>
          <w:rStyle w:val="VerbatimChar"/>
        </w:rPr>
        <w:t xml:space="preserve">GET /api/v1/orders/{id}</w:t>
      </w:r>
      <w:r>
        <w:br/>
      </w:r>
      <w:r>
        <w:rPr>
          <w:rStyle w:val="VerbatimChar"/>
        </w:rPr>
        <w:t xml:space="preserve">POST /api/v1/orders</w:t>
      </w:r>
    </w:p>
    <w:p>
      <w:r>
        <w:pict>
          <v:rect style="width:0;height:1.5pt" o:hralign="center" o:hrstd="t" o:hr="t"/>
        </w:pict>
      </w:r>
    </w:p>
    <w:bookmarkEnd w:id="35"/>
    <w:bookmarkStart w:id="36" w:name="não-utilizar-status-genérico"/>
    <w:p>
      <w:pPr>
        <w:pStyle w:val="Heading1"/>
      </w:pPr>
      <w:r>
        <w:t xml:space="preserve">20. Não Utilizar Status Genérico</w:t>
      </w:r>
    </w:p>
    <w:p>
      <w:pPr>
        <w:pStyle w:val="FirstParagraph"/>
      </w:pPr>
      <w:r>
        <w:t xml:space="preserve">Não será adotado:</w:t>
      </w:r>
    </w:p>
    <w:p>
      <w:pPr>
        <w:pStyle w:val="SourceCode"/>
      </w:pPr>
      <w:r>
        <w:rPr>
          <w:rStyle w:val="VerbatimChar"/>
        </w:rPr>
        <w:t xml:space="preserve">PATCH /orders/123</w:t>
      </w:r>
      <w:r>
        <w:br/>
      </w:r>
      <w:r>
        <w:rPr>
          <w:rStyle w:val="VerbatimChar"/>
        </w:rPr>
        <w:t xml:space="preserve">{</w:t>
      </w:r>
      <w:r>
        <w:br/>
      </w:r>
      <w:r>
        <w:rPr>
          <w:rStyle w:val="VerbatimChar"/>
        </w:rPr>
        <w:t xml:space="preserve">  "status": "DELIVERED"</w:t>
      </w:r>
      <w:r>
        <w:br/>
      </w:r>
      <w:r>
        <w:rPr>
          <w:rStyle w:val="VerbatimChar"/>
        </w:rPr>
        <w:t xml:space="preserve">}</w:t>
      </w:r>
    </w:p>
    <w:p>
      <w:pPr>
        <w:pStyle w:val="FirstParagraph"/>
      </w:pPr>
      <w:r>
        <w:t xml:space="preserve">para transições de negócio críticas.</w:t>
      </w:r>
    </w:p>
    <w:p>
      <w:pPr>
        <w:pStyle w:val="BodyText"/>
      </w:pPr>
      <w:r>
        <w:t xml:space="preserve">Será utilizado comando de negócio:</w:t>
      </w:r>
    </w:p>
    <w:p>
      <w:pPr>
        <w:pStyle w:val="SourceCode"/>
      </w:pPr>
      <w:r>
        <w:rPr>
          <w:rStyle w:val="VerbatimChar"/>
        </w:rPr>
        <w:t xml:space="preserve">POST /orders/123/confirm</w:t>
      </w:r>
      <w:r>
        <w:br/>
      </w:r>
      <w:r>
        <w:rPr>
          <w:rStyle w:val="VerbatimChar"/>
        </w:rPr>
        <w:t xml:space="preserve">POST /orders/123/cancel</w:t>
      </w:r>
      <w:r>
        <w:br/>
      </w:r>
      <w:r>
        <w:rPr>
          <w:rStyle w:val="VerbatimChar"/>
        </w:rPr>
        <w:t xml:space="preserve">POST /orders/123/ship</w:t>
      </w:r>
    </w:p>
    <w:p>
      <w:pPr>
        <w:pStyle w:val="FirstParagraph"/>
      </w:pPr>
      <w:r>
        <w:t xml:space="preserve">Isso permite:</w:t>
      </w:r>
    </w:p>
    <w:p>
      <w:pPr>
        <w:pStyle w:val="Compact"/>
        <w:numPr>
          <w:ilvl w:val="0"/>
          <w:numId w:val="1008"/>
        </w:numPr>
      </w:pPr>
      <w:r>
        <w:t xml:space="preserve">validação;</w:t>
      </w:r>
    </w:p>
    <w:p>
      <w:pPr>
        <w:pStyle w:val="Compact"/>
        <w:numPr>
          <w:ilvl w:val="0"/>
          <w:numId w:val="1008"/>
        </w:numPr>
      </w:pPr>
      <w:r>
        <w:t xml:space="preserve">autorização;</w:t>
      </w:r>
    </w:p>
    <w:p>
      <w:pPr>
        <w:pStyle w:val="Compact"/>
        <w:numPr>
          <w:ilvl w:val="0"/>
          <w:numId w:val="1008"/>
        </w:numPr>
      </w:pPr>
      <w:r>
        <w:t xml:space="preserve">auditoria;</w:t>
      </w:r>
    </w:p>
    <w:p>
      <w:pPr>
        <w:pStyle w:val="Compact"/>
        <w:numPr>
          <w:ilvl w:val="0"/>
          <w:numId w:val="1008"/>
        </w:numPr>
      </w:pPr>
      <w:r>
        <w:t xml:space="preserve">eventos;</w:t>
      </w:r>
    </w:p>
    <w:p>
      <w:pPr>
        <w:pStyle w:val="Compact"/>
        <w:numPr>
          <w:ilvl w:val="0"/>
          <w:numId w:val="1008"/>
        </w:numPr>
      </w:pPr>
      <w:r>
        <w:t xml:space="preserve">idempotência;</w:t>
      </w:r>
    </w:p>
    <w:p>
      <w:pPr>
        <w:pStyle w:val="Compact"/>
        <w:numPr>
          <w:ilvl w:val="0"/>
          <w:numId w:val="1008"/>
        </w:numPr>
      </w:pPr>
      <w:r>
        <w:t xml:space="preserve">regras específicas de transição.</w:t>
      </w:r>
    </w:p>
    <w:p>
      <w:r>
        <w:pict>
          <v:rect style="width:0;height:1.5pt" o:hralign="center" o:hrstd="t" o:hr="t"/>
        </w:pict>
      </w:r>
    </w:p>
    <w:bookmarkEnd w:id="36"/>
    <w:bookmarkStart w:id="37" w:name="api-idempotente"/>
    <w:p>
      <w:pPr>
        <w:pStyle w:val="Heading1"/>
      </w:pPr>
      <w:r>
        <w:t xml:space="preserve">21. API Idempotente</w:t>
      </w:r>
    </w:p>
    <w:p>
      <w:pPr>
        <w:pStyle w:val="FirstParagraph"/>
      </w:pPr>
      <w:r>
        <w:t xml:space="preserve">Operações críticas deverão aceitar idempotência.</w:t>
      </w:r>
    </w:p>
    <w:p>
      <w:pPr>
        <w:pStyle w:val="BodyText"/>
      </w:pPr>
      <w:r>
        <w:t xml:space="preserve">Exemplo:</w:t>
      </w:r>
    </w:p>
    <w:p>
      <w:pPr>
        <w:pStyle w:val="SourceCode"/>
      </w:pPr>
      <w:r>
        <w:rPr>
          <w:rStyle w:val="VerbatimChar"/>
        </w:rPr>
        <w:t xml:space="preserve">Idempotency-Key: 01J....</w:t>
      </w:r>
    </w:p>
    <w:p>
      <w:pPr>
        <w:pStyle w:val="FirstParagraph"/>
      </w:pPr>
      <w:r>
        <w:t xml:space="preserve">Especialmente:</w:t>
      </w:r>
    </w:p>
    <w:p>
      <w:pPr>
        <w:pStyle w:val="Compact"/>
        <w:numPr>
          <w:ilvl w:val="0"/>
          <w:numId w:val="1009"/>
        </w:numPr>
      </w:pPr>
      <w:r>
        <w:t xml:space="preserve">criação de pedido;</w:t>
      </w:r>
    </w:p>
    <w:p>
      <w:pPr>
        <w:pStyle w:val="Compact"/>
        <w:numPr>
          <w:ilvl w:val="0"/>
          <w:numId w:val="1009"/>
        </w:numPr>
      </w:pPr>
      <w:r>
        <w:t xml:space="preserve">pagamento;</w:t>
      </w:r>
    </w:p>
    <w:p>
      <w:pPr>
        <w:pStyle w:val="Compact"/>
        <w:numPr>
          <w:ilvl w:val="0"/>
          <w:numId w:val="1009"/>
        </w:numPr>
      </w:pPr>
      <w:r>
        <w:t xml:space="preserve">refund;</w:t>
      </w:r>
    </w:p>
    <w:p>
      <w:pPr>
        <w:pStyle w:val="Compact"/>
        <w:numPr>
          <w:ilvl w:val="0"/>
          <w:numId w:val="1009"/>
        </w:numPr>
      </w:pPr>
      <w:r>
        <w:t xml:space="preserve">chargeback;</w:t>
      </w:r>
    </w:p>
    <w:p>
      <w:pPr>
        <w:pStyle w:val="Compact"/>
        <w:numPr>
          <w:ilvl w:val="0"/>
          <w:numId w:val="1009"/>
        </w:numPr>
      </w:pPr>
      <w:r>
        <w:t xml:space="preserve">settlement;</w:t>
      </w:r>
    </w:p>
    <w:p>
      <w:pPr>
        <w:pStyle w:val="Compact"/>
        <w:numPr>
          <w:ilvl w:val="0"/>
          <w:numId w:val="1009"/>
        </w:numPr>
      </w:pPr>
      <w:r>
        <w:t xml:space="preserve">reserva;</w:t>
      </w:r>
    </w:p>
    <w:p>
      <w:pPr>
        <w:pStyle w:val="Compact"/>
        <w:numPr>
          <w:ilvl w:val="0"/>
          <w:numId w:val="1009"/>
        </w:numPr>
      </w:pPr>
      <w:r>
        <w:t xml:space="preserve">conversão de pré-venda;</w:t>
      </w:r>
    </w:p>
    <w:p>
      <w:pPr>
        <w:pStyle w:val="Compact"/>
        <w:numPr>
          <w:ilvl w:val="0"/>
          <w:numId w:val="1009"/>
        </w:numPr>
      </w:pPr>
      <w:r>
        <w:t xml:space="preserve">criação de shipment;</w:t>
      </w:r>
    </w:p>
    <w:p>
      <w:pPr>
        <w:pStyle w:val="Compact"/>
        <w:numPr>
          <w:ilvl w:val="0"/>
          <w:numId w:val="1009"/>
        </w:numPr>
      </w:pPr>
      <w:r>
        <w:t xml:space="preserve">criação de consolidação;</w:t>
      </w:r>
    </w:p>
    <w:p>
      <w:pPr>
        <w:pStyle w:val="Compact"/>
        <w:numPr>
          <w:ilvl w:val="0"/>
          <w:numId w:val="1009"/>
        </w:numPr>
      </w:pPr>
      <w:r>
        <w:t xml:space="preserve">webhooks.</w:t>
      </w:r>
    </w:p>
    <w:p>
      <w:r>
        <w:pict>
          <v:rect style="width:0;height:1.5pt" o:hralign="center" o:hrstd="t" o:hr="t"/>
        </w:pict>
      </w:r>
    </w:p>
    <w:bookmarkEnd w:id="37"/>
    <w:bookmarkStart w:id="38" w:name="regra-de-idempotência"/>
    <w:p>
      <w:pPr>
        <w:pStyle w:val="Heading1"/>
      </w:pPr>
      <w:r>
        <w:t xml:space="preserve">22. Regra de Idempotência</w:t>
      </w:r>
    </w:p>
    <w:p>
      <w:pPr>
        <w:pStyle w:val="FirstParagraph"/>
      </w:pPr>
      <w:r>
        <w:t xml:space="preserve">Para uma mesma operação:</w:t>
      </w:r>
    </w:p>
    <w:p>
      <w:pPr>
        <w:pStyle w:val="SourceCode"/>
      </w:pPr>
      <w:r>
        <w:rPr>
          <w:rStyle w:val="VerbatimChar"/>
        </w:rPr>
        <w:t xml:space="preserve">mesma chave</w:t>
      </w:r>
      <w:r>
        <w:br/>
      </w:r>
      <w:r>
        <w:rPr>
          <w:rStyle w:val="VerbatimChar"/>
        </w:rPr>
        <w:t xml:space="preserve">      +</w:t>
      </w:r>
      <w:r>
        <w:br/>
      </w:r>
      <w:r>
        <w:rPr>
          <w:rStyle w:val="VerbatimChar"/>
        </w:rPr>
        <w:t xml:space="preserve">mesmo contexto</w:t>
      </w:r>
      <w:r>
        <w:br/>
      </w:r>
      <w:r>
        <w:rPr>
          <w:rStyle w:val="VerbatimChar"/>
        </w:rPr>
        <w:t xml:space="preserve">      =</w:t>
      </w:r>
      <w:r>
        <w:br/>
      </w:r>
      <w:r>
        <w:rPr>
          <w:rStyle w:val="VerbatimChar"/>
        </w:rPr>
        <w:t xml:space="preserve">mesmo resultado</w:t>
      </w:r>
    </w:p>
    <w:p>
      <w:pPr>
        <w:pStyle w:val="FirstParagraph"/>
      </w:pPr>
      <w:r>
        <w:t xml:space="preserve">Exemplo:</w:t>
      </w:r>
    </w:p>
    <w:p>
      <w:pPr>
        <w:pStyle w:val="SourceCode"/>
      </w:pPr>
      <w:r>
        <w:rPr>
          <w:rStyle w:val="VerbatimChar"/>
        </w:rPr>
        <w:t xml:space="preserve">POST /pre-sales/123/convert</w:t>
      </w:r>
      <w:r>
        <w:br/>
      </w:r>
      <w:r>
        <w:br/>
      </w:r>
      <w:r>
        <w:rPr>
          <w:rStyle w:val="VerbatimChar"/>
        </w:rPr>
        <w:t xml:space="preserve">Idempotency-Key: ABC123</w:t>
      </w:r>
    </w:p>
    <w:p>
      <w:pPr>
        <w:pStyle w:val="FirstParagraph"/>
      </w:pPr>
      <w:r>
        <w:t xml:space="preserve">Se a requisição for repetida:</w:t>
      </w:r>
    </w:p>
    <w:p>
      <w:pPr>
        <w:pStyle w:val="SourceCode"/>
      </w:pPr>
      <w:r>
        <w:rPr>
          <w:rStyle w:val="VerbatimChar"/>
        </w:rPr>
        <w:t xml:space="preserve">não criar segundo Order.</w:t>
      </w:r>
    </w:p>
    <w:p>
      <w:pPr>
        <w:pStyle w:val="FirstParagraph"/>
      </w:pPr>
      <w:r>
        <w:t xml:space="preserve">Deverá retornar o resultado da operação original.</w:t>
      </w:r>
    </w:p>
    <w:p>
      <w:r>
        <w:pict>
          <v:rect style="width:0;height:1.5pt" o:hralign="center" o:hrstd="t" o:hr="t"/>
        </w:pict>
      </w:r>
    </w:p>
    <w:bookmarkEnd w:id="38"/>
    <w:bookmarkStart w:id="39" w:name="paginação"/>
    <w:p>
      <w:pPr>
        <w:pStyle w:val="Heading1"/>
      </w:pPr>
      <w:r>
        <w:t xml:space="preserve">23. Paginação</w:t>
      </w:r>
    </w:p>
    <w:p>
      <w:pPr>
        <w:pStyle w:val="FirstParagraph"/>
      </w:pPr>
      <w:r>
        <w:t xml:space="preserve">Endpoints de coleção deverão utilizar paginação.</w:t>
      </w:r>
    </w:p>
    <w:p>
      <w:pPr>
        <w:pStyle w:val="BodyText"/>
      </w:pPr>
      <w:r>
        <w:t xml:space="preserve">Exemplo:</w:t>
      </w:r>
    </w:p>
    <w:p>
      <w:pPr>
        <w:pStyle w:val="SourceCode"/>
      </w:pPr>
      <w:r>
        <w:rPr>
          <w:rStyle w:val="VerbatimChar"/>
        </w:rPr>
        <w:t xml:space="preserve">GET /catalog/variations?page=1&amp;page_size=30</w:t>
      </w:r>
    </w:p>
    <w:p>
      <w:pPr>
        <w:pStyle w:val="FirstParagraph"/>
      </w:pPr>
      <w:r>
        <w:t xml:space="preserve">ou mecanismo baseado em cursor quando apropriado.</w:t>
      </w:r>
    </w:p>
    <w:p>
      <w:pPr>
        <w:pStyle w:val="BodyText"/>
      </w:pPr>
      <w:r>
        <w:t xml:space="preserve">Resposta:</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120</w:t>
      </w:r>
      <w:r>
        <w:br/>
      </w:r>
      <w:r>
        <w:rPr>
          <w:rStyle w:val="NormalTok"/>
        </w:rPr>
        <w:t xml:space="preserve">  </w:t>
      </w:r>
      <w:r>
        <w:rPr>
          <w:rStyle w:val="FunctionTok"/>
        </w:rPr>
        <w:t xml:space="preserve">}</w:t>
      </w:r>
      <w:r>
        <w:br/>
      </w:r>
      <w:r>
        <w:rPr>
          <w:rStyle w:val="FunctionTok"/>
        </w:rPr>
        <w:t xml:space="preserve">}</w:t>
      </w:r>
    </w:p>
    <w:p>
      <w:pPr>
        <w:pStyle w:val="FirstParagraph"/>
      </w:pPr>
      <w:r>
        <w:t xml:space="preserve">Endpoints de alto volume poderão utilizar cursor pagination.</w:t>
      </w:r>
    </w:p>
    <w:p>
      <w:r>
        <w:pict>
          <v:rect style="width:0;height:1.5pt" o:hralign="center" o:hrstd="t" o:hr="t"/>
        </w:pict>
      </w:r>
    </w:p>
    <w:bookmarkEnd w:id="39"/>
    <w:bookmarkStart w:id="40" w:name="ordenação"/>
    <w:p>
      <w:pPr>
        <w:pStyle w:val="Heading1"/>
      </w:pPr>
      <w:r>
        <w:t xml:space="preserve">24. Ordenação</w:t>
      </w:r>
    </w:p>
    <w:p>
      <w:pPr>
        <w:pStyle w:val="FirstParagraph"/>
      </w:pPr>
      <w:r>
        <w:t xml:space="preserve">A API não deverá aceitar qualquer campo arbitrário como ordenação.</w:t>
      </w:r>
    </w:p>
    <w:p>
      <w:pPr>
        <w:pStyle w:val="BodyText"/>
      </w:pPr>
      <w:r>
        <w:t xml:space="preserve">Exemplo:</w:t>
      </w:r>
    </w:p>
    <w:p>
      <w:pPr>
        <w:pStyle w:val="SourceCode"/>
      </w:pPr>
      <w:r>
        <w:rPr>
          <w:rStyle w:val="VerbatimChar"/>
        </w:rPr>
        <w:t xml:space="preserve">sort=created_at</w:t>
      </w:r>
    </w:p>
    <w:p>
      <w:pPr>
        <w:pStyle w:val="FirstParagraph"/>
      </w:pPr>
      <w:r>
        <w:t xml:space="preserve">somente quando:</w:t>
      </w:r>
    </w:p>
    <w:p>
      <w:pPr>
        <w:pStyle w:val="SourceCode"/>
      </w:pPr>
      <w:r>
        <w:rPr>
          <w:rStyle w:val="VerbatimChar"/>
        </w:rPr>
        <w:t xml:space="preserve">created_at</w:t>
      </w:r>
    </w:p>
    <w:p>
      <w:pPr>
        <w:pStyle w:val="FirstParagraph"/>
      </w:pPr>
      <w:r>
        <w:t xml:space="preserve">estiver explicitamente autorizado pelo endpoint.</w:t>
      </w:r>
    </w:p>
    <w:p>
      <w:pPr>
        <w:pStyle w:val="BodyText"/>
      </w:pPr>
      <w:r>
        <w:t xml:space="preserve">Isso reduz riscos de:</w:t>
      </w:r>
    </w:p>
    <w:p>
      <w:pPr>
        <w:pStyle w:val="Compact"/>
        <w:numPr>
          <w:ilvl w:val="0"/>
          <w:numId w:val="1010"/>
        </w:numPr>
      </w:pPr>
      <w:r>
        <w:t xml:space="preserve">consultas caras;</w:t>
      </w:r>
    </w:p>
    <w:p>
      <w:pPr>
        <w:pStyle w:val="Compact"/>
        <w:numPr>
          <w:ilvl w:val="0"/>
          <w:numId w:val="1010"/>
        </w:numPr>
      </w:pPr>
      <w:r>
        <w:t xml:space="preserve">comportamento inesperado;</w:t>
      </w:r>
    </w:p>
    <w:p>
      <w:pPr>
        <w:pStyle w:val="Compact"/>
        <w:numPr>
          <w:ilvl w:val="0"/>
          <w:numId w:val="1010"/>
        </w:numPr>
      </w:pPr>
      <w:r>
        <w:t xml:space="preserve">exposição de campos internos.</w:t>
      </w:r>
    </w:p>
    <w:p>
      <w:r>
        <w:pict>
          <v:rect style="width:0;height:1.5pt" o:hralign="center" o:hrstd="t" o:hr="t"/>
        </w:pict>
      </w:r>
    </w:p>
    <w:bookmarkEnd w:id="40"/>
    <w:bookmarkStart w:id="42" w:name="contrato-de-erros"/>
    <w:p>
      <w:pPr>
        <w:pStyle w:val="Heading1"/>
      </w:pPr>
      <w:r>
        <w:t xml:space="preserve">25. Contrato de Erros</w:t>
      </w:r>
    </w:p>
    <w:p>
      <w:pPr>
        <w:pStyle w:val="FirstParagraph"/>
      </w:pPr>
      <w:r>
        <w:t xml:space="preserve">Todas as APIs deverão utilizar formato padronizado.</w:t>
      </w:r>
    </w:p>
    <w:p>
      <w:pPr>
        <w:pStyle w:val="BodyText"/>
      </w:pPr>
      <w:r>
        <w:t xml:space="preserve">Exemplo:</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"ORDER_ALREADY_CANCELLED"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 pedido já está cancelado."</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"correlation_id"</w:t>
      </w:r>
      <w:r>
        <w:rPr>
          <w:rStyle w:val="FunctionTok"/>
        </w:rPr>
        <w:t xml:space="preserve">:</w:t>
      </w:r>
      <w:r>
        <w:rPr>
          <w:rStyle w:val="NormalTok"/>
        </w:rPr>
        <w:t xml:space="preserve"> </w:t>
      </w:r>
      <w:r>
        <w:rPr>
          <w:rStyle w:val="StringTok"/>
        </w:rPr>
        <w:t xml:space="preserve">"019..."</w:t>
      </w:r>
      <w:r>
        <w:br/>
      </w:r>
      <w:r>
        <w:rPr>
          <w:rStyle w:val="NormalTok"/>
        </w:rPr>
        <w:t xml:space="preserve">  </w:t>
      </w:r>
      <w:r>
        <w:rPr>
          <w:rStyle w:val="FunctionTok"/>
        </w:rPr>
        <w:t xml:space="preserve">}</w:t>
      </w:r>
      <w:r>
        <w:br/>
      </w:r>
      <w:r>
        <w:rPr>
          <w:rStyle w:val="FunctionTok"/>
        </w:rPr>
        <w:t xml:space="preserve">}</w:t>
      </w:r>
    </w:p>
    <w:bookmarkStart w:id="41" w:name="regras-2"/>
    <w:p>
      <w:pPr>
        <w:pStyle w:val="Heading2"/>
      </w:pPr>
      <w:r>
        <w:t xml:space="preserve">25.1 Regras</w:t>
      </w:r>
    </w:p>
    <w:p>
      <w:pPr>
        <w:pStyle w:val="FirstParagraph"/>
      </w:pPr>
      <w:r>
        <w:t xml:space="preserve">Nunca retornar:</w:t>
      </w:r>
    </w:p>
    <w:p>
      <w:pPr>
        <w:pStyle w:val="Compact"/>
        <w:numPr>
          <w:ilvl w:val="0"/>
          <w:numId w:val="1011"/>
        </w:numPr>
      </w:pPr>
      <w:r>
        <w:t xml:space="preserve">stack trace;</w:t>
      </w:r>
    </w:p>
    <w:p>
      <w:pPr>
        <w:pStyle w:val="Compact"/>
        <w:numPr>
          <w:ilvl w:val="0"/>
          <w:numId w:val="1011"/>
        </w:numPr>
      </w:pPr>
      <w:r>
        <w:t xml:space="preserve">SQL;</w:t>
      </w:r>
    </w:p>
    <w:p>
      <w:pPr>
        <w:pStyle w:val="Compact"/>
        <w:numPr>
          <w:ilvl w:val="0"/>
          <w:numId w:val="1011"/>
        </w:numPr>
      </w:pPr>
      <w:r>
        <w:t xml:space="preserve">senha;</w:t>
      </w:r>
    </w:p>
    <w:p>
      <w:pPr>
        <w:pStyle w:val="Compact"/>
        <w:numPr>
          <w:ilvl w:val="0"/>
          <w:numId w:val="1011"/>
        </w:numPr>
      </w:pPr>
      <w:r>
        <w:t xml:space="preserve">token;</w:t>
      </w:r>
    </w:p>
    <w:p>
      <w:pPr>
        <w:pStyle w:val="Compact"/>
        <w:numPr>
          <w:ilvl w:val="0"/>
          <w:numId w:val="1011"/>
        </w:numPr>
      </w:pPr>
      <w:r>
        <w:t xml:space="preserve">segredo;</w:t>
      </w:r>
    </w:p>
    <w:p>
      <w:pPr>
        <w:pStyle w:val="Compact"/>
        <w:numPr>
          <w:ilvl w:val="0"/>
          <w:numId w:val="1011"/>
        </w:numPr>
      </w:pPr>
      <w:r>
        <w:t xml:space="preserve">informação interna de infraestrutura.</w:t>
      </w:r>
    </w:p>
    <w:p>
      <w:r>
        <w:pict>
          <v:rect style="width:0;height:1.5pt" o:hralign="center" o:hrstd="t" o:hr="t"/>
        </w:pict>
      </w:r>
    </w:p>
    <w:bookmarkEnd w:id="41"/>
    <w:bookmarkEnd w:id="42"/>
    <w:bookmarkStart w:id="43" w:name="códigos-de-erro"/>
    <w:p>
      <w:pPr>
        <w:pStyle w:val="Heading1"/>
      </w:pPr>
      <w:r>
        <w:t xml:space="preserve">26. Códigos de Erro</w:t>
      </w:r>
    </w:p>
    <w:p>
      <w:pPr>
        <w:pStyle w:val="FirstParagraph"/>
      </w:pPr>
      <w:r>
        <w:t xml:space="preserve">Os códigos deverão representar condições de negócio ou técnicas identificáveis.</w:t>
      </w:r>
    </w:p>
    <w:p>
      <w:pPr>
        <w:pStyle w:val="BodyText"/>
      </w:pPr>
      <w:r>
        <w:t xml:space="preserve">Exemplos:</w:t>
      </w:r>
    </w:p>
    <w:p>
      <w:pPr>
        <w:pStyle w:val="SourceCode"/>
      </w:pPr>
      <w:r>
        <w:rPr>
          <w:rStyle w:val="VerbatimChar"/>
        </w:rPr>
        <w:t xml:space="preserve">AUTH_REQUIRED</w:t>
      </w:r>
      <w:r>
        <w:br/>
      </w:r>
      <w:r>
        <w:rPr>
          <w:rStyle w:val="VerbatimChar"/>
        </w:rPr>
        <w:t xml:space="preserve">FORBIDDEN</w:t>
      </w:r>
      <w:r>
        <w:br/>
      </w:r>
      <w:r>
        <w:rPr>
          <w:rStyle w:val="VerbatimChar"/>
        </w:rPr>
        <w:t xml:space="preserve">RESOURCE_NOT_FOUND</w:t>
      </w:r>
      <w:r>
        <w:br/>
      </w:r>
      <w:r>
        <w:rPr>
          <w:rStyle w:val="VerbatimChar"/>
        </w:rPr>
        <w:t xml:space="preserve">VALIDATION_ERROR</w:t>
      </w:r>
      <w:r>
        <w:br/>
      </w:r>
      <w:r>
        <w:br/>
      </w:r>
      <w:r>
        <w:rPr>
          <w:rStyle w:val="VerbatimChar"/>
        </w:rPr>
        <w:t xml:space="preserve">ORDER_NOT_FOUND</w:t>
      </w:r>
      <w:r>
        <w:br/>
      </w:r>
      <w:r>
        <w:rPr>
          <w:rStyle w:val="VerbatimChar"/>
        </w:rPr>
        <w:t xml:space="preserve">ORDER_INVALID_STATE</w:t>
      </w:r>
      <w:r>
        <w:br/>
      </w:r>
      <w:r>
        <w:rPr>
          <w:rStyle w:val="VerbatimChar"/>
        </w:rPr>
        <w:t xml:space="preserve">ORDER_ALREADY_CANCELLED</w:t>
      </w:r>
      <w:r>
        <w:br/>
      </w:r>
      <w:r>
        <w:br/>
      </w:r>
      <w:r>
        <w:rPr>
          <w:rStyle w:val="VerbatimChar"/>
        </w:rPr>
        <w:t xml:space="preserve">INSUFFICIENT_STOCK</w:t>
      </w:r>
      <w:r>
        <w:br/>
      </w:r>
      <w:r>
        <w:rPr>
          <w:rStyle w:val="VerbatimChar"/>
        </w:rPr>
        <w:t xml:space="preserve">PAYMENT_DECLINED</w:t>
      </w:r>
      <w:r>
        <w:br/>
      </w:r>
      <w:r>
        <w:rPr>
          <w:rStyle w:val="VerbatimChar"/>
        </w:rPr>
        <w:t xml:space="preserve">PAYMENT_ALREADY_PROCESSED</w:t>
      </w:r>
      <w:r>
        <w:br/>
      </w:r>
      <w:r>
        <w:br/>
      </w:r>
      <w:r>
        <w:rPr>
          <w:rStyle w:val="VerbatimChar"/>
        </w:rPr>
        <w:t xml:space="preserve">IDEMPOTENCY_CONFLICT</w:t>
      </w:r>
      <w:r>
        <w:br/>
      </w:r>
      <w:r>
        <w:rPr>
          <w:rStyle w:val="VerbatimChar"/>
        </w:rPr>
        <w:t xml:space="preserve">INTEGRATION_UNAVAILABLE</w:t>
      </w:r>
      <w:r>
        <w:br/>
      </w:r>
      <w:r>
        <w:rPr>
          <w:rStyle w:val="VerbatimChar"/>
        </w:rPr>
        <w:t xml:space="preserve">RATE_LIMITED</w:t>
      </w:r>
    </w:p>
    <w:p>
      <w:r>
        <w:pict>
          <v:rect style="width:0;height:1.5pt" o:hralign="center" o:hrstd="t" o:hr="t"/>
        </w:pict>
      </w:r>
    </w:p>
    <w:bookmarkEnd w:id="43"/>
    <w:bookmarkStart w:id="44" w:name="authentication"/>
    <w:p>
      <w:pPr>
        <w:pStyle w:val="Heading1"/>
      </w:pPr>
      <w:r>
        <w:t xml:space="preserve">27. Authentication</w:t>
      </w:r>
    </w:p>
    <w:p>
      <w:pPr>
        <w:pStyle w:val="FirstParagraph"/>
      </w:pPr>
      <w:r>
        <w:t xml:space="preserve">A autenticação utilizará:</w:t>
      </w:r>
    </w:p>
    <w:p>
      <w:pPr>
        <w:pStyle w:val="SourceCode"/>
      </w:pPr>
      <w:r>
        <w:rPr>
          <w:rStyle w:val="VerbatimChar"/>
        </w:rPr>
        <w:t xml:space="preserve">OIDC / OAuth 2.1</w:t>
      </w:r>
    </w:p>
    <w:p>
      <w:pPr>
        <w:pStyle w:val="FirstParagraph"/>
      </w:pPr>
      <w:r>
        <w:t xml:space="preserve">A identidade externa deverá ser transformada em identidade interna:</w:t>
      </w:r>
    </w:p>
    <w:p>
      <w:pPr>
        <w:pStyle w:val="SourceCode"/>
      </w:pPr>
      <w:r>
        <w:rPr>
          <w:rStyle w:val="VerbatimChar"/>
        </w:rPr>
        <w:t xml:space="preserve">Identity Provider</w:t>
      </w:r>
      <w:r>
        <w:br/>
      </w:r>
      <w:r>
        <w:rPr>
          <w:rStyle w:val="VerbatimChar"/>
        </w:rPr>
        <w:t xml:space="preserve">       ↓</w:t>
      </w:r>
      <w:r>
        <w:br/>
      </w:r>
      <w:r>
        <w:rPr>
          <w:rStyle w:val="VerbatimChar"/>
        </w:rPr>
        <w:t xml:space="preserve">Authentication</w:t>
      </w:r>
      <w:r>
        <w:br/>
      </w:r>
      <w:r>
        <w:rPr>
          <w:rStyle w:val="VerbatimChar"/>
        </w:rPr>
        <w:t xml:space="preserve">       ↓</w:t>
      </w:r>
      <w:r>
        <w:br/>
      </w:r>
      <w:r>
        <w:rPr>
          <w:rStyle w:val="VerbatimChar"/>
        </w:rPr>
        <w:t xml:space="preserve">APP_USER</w:t>
      </w:r>
    </w:p>
    <w:p>
      <w:pPr>
        <w:pStyle w:val="FirstParagraph"/>
      </w:pPr>
      <w:r>
        <w:t xml:space="preserve">O domínio não deverá depender diretamente do fornecedor de identidade.</w:t>
      </w:r>
    </w:p>
    <w:p>
      <w:r>
        <w:pict>
          <v:rect style="width:0;height:1.5pt" o:hralign="center" o:hrstd="t" o:hr="t"/>
        </w:pict>
      </w:r>
    </w:p>
    <w:bookmarkEnd w:id="44"/>
    <w:bookmarkStart w:id="45" w:name="app_user"/>
    <w:p>
      <w:pPr>
        <w:pStyle w:val="Heading1"/>
      </w:pPr>
      <w:r>
        <w:t xml:space="preserve">28. APP_USER</w:t>
      </w:r>
    </w:p>
    <w:p>
      <w:pPr>
        <w:pStyle w:val="FirstParagraph"/>
      </w:pPr>
      <w:r>
        <w:t xml:space="preserve">O sistema deverá distinguir:</w:t>
      </w:r>
    </w:p>
    <w:p>
      <w:pPr>
        <w:pStyle w:val="SourceCode"/>
      </w:pPr>
      <w:r>
        <w:rPr>
          <w:rStyle w:val="VerbatimChar"/>
        </w:rPr>
        <w:t xml:space="preserve">IDENTIDADE EXTERNA</w:t>
      </w:r>
      <w:r>
        <w:br/>
      </w:r>
      <w:r>
        <w:rPr>
          <w:rStyle w:val="VerbatimChar"/>
        </w:rPr>
        <w:t xml:space="preserve">        ≠</w:t>
      </w:r>
      <w:r>
        <w:br/>
      </w:r>
      <w:r>
        <w:rPr>
          <w:rStyle w:val="VerbatimChar"/>
        </w:rPr>
        <w:t xml:space="preserve">APP_USER</w:t>
      </w:r>
    </w:p>
    <w:p>
      <w:pPr>
        <w:pStyle w:val="FirstParagraph"/>
      </w:pPr>
      <w:r>
        <w:t xml:space="preserve">Exemplo:</w:t>
      </w:r>
    </w:p>
    <w:p>
      <w:pPr>
        <w:pStyle w:val="SourceCode"/>
      </w:pPr>
      <w:r>
        <w:rPr>
          <w:rStyle w:val="VerbatimChar"/>
        </w:rPr>
        <w:t xml:space="preserve">OIDC subject</w:t>
      </w:r>
      <w:r>
        <w:br/>
      </w:r>
      <w:r>
        <w:rPr>
          <w:rStyle w:val="VerbatimChar"/>
        </w:rPr>
        <w:t xml:space="preserve">      ↓</w:t>
      </w:r>
      <w:r>
        <w:br/>
      </w:r>
      <w:r>
        <w:rPr>
          <w:rStyle w:val="VerbatimChar"/>
        </w:rPr>
        <w:t xml:space="preserve">Identity Mapping</w:t>
      </w:r>
      <w:r>
        <w:br/>
      </w:r>
      <w:r>
        <w:rPr>
          <w:rStyle w:val="VerbatimChar"/>
        </w:rPr>
        <w:t xml:space="preserve">      ↓</w:t>
      </w:r>
      <w:r>
        <w:br/>
      </w:r>
      <w:r>
        <w:rPr>
          <w:rStyle w:val="VerbatimChar"/>
        </w:rPr>
        <w:t xml:space="preserve">APP_USER.id</w:t>
      </w:r>
    </w:p>
    <w:p>
      <w:pPr>
        <w:pStyle w:val="FirstParagraph"/>
      </w:pPr>
      <w:r>
        <w:t xml:space="preserve">Isso permite trocar o provedor de identidade sem alterar os relacionamentos de negócio.</w:t>
      </w:r>
    </w:p>
    <w:p>
      <w:r>
        <w:pict>
          <v:rect style="width:0;height:1.5pt" o:hralign="center" o:hrstd="t" o:hr="t"/>
        </w:pict>
      </w:r>
    </w:p>
    <w:bookmarkEnd w:id="45"/>
    <w:bookmarkStart w:id="46" w:name="authorization"/>
    <w:p>
      <w:pPr>
        <w:pStyle w:val="Heading1"/>
      </w:pPr>
      <w:r>
        <w:t xml:space="preserve">29. Authorization</w:t>
      </w:r>
    </w:p>
    <w:p>
      <w:pPr>
        <w:pStyle w:val="FirstParagraph"/>
      </w:pPr>
      <w:r>
        <w:t xml:space="preserve">Autenticação responde:</w:t>
      </w:r>
    </w:p>
    <w:p>
      <w:pPr>
        <w:pStyle w:val="BlockText"/>
      </w:pPr>
      <w:r>
        <w:t xml:space="preserve">Quem é você?</w:t>
      </w:r>
    </w:p>
    <w:p>
      <w:pPr>
        <w:pStyle w:val="FirstParagraph"/>
      </w:pPr>
      <w:r>
        <w:t xml:space="preserve">Autorização responde:</w:t>
      </w:r>
    </w:p>
    <w:p>
      <w:pPr>
        <w:pStyle w:val="BlockText"/>
      </w:pPr>
      <w:r>
        <w:t xml:space="preserve">O que você pode fazer?</w:t>
      </w:r>
    </w:p>
    <w:p>
      <w:pPr>
        <w:pStyle w:val="FirstParagraph"/>
      </w:pPr>
      <w:r>
        <w:t xml:space="preserve">As regras deverão considerar:</w:t>
      </w:r>
    </w:p>
    <w:p>
      <w:pPr>
        <w:pStyle w:val="SourceCode"/>
      </w:pPr>
      <w:r>
        <w:rPr>
          <w:rStyle w:val="VerbatimChar"/>
        </w:rPr>
        <w:t xml:space="preserve">User</w:t>
      </w:r>
      <w:r>
        <w:br/>
      </w:r>
      <w:r>
        <w:rPr>
          <w:rStyle w:val="VerbatimChar"/>
        </w:rPr>
        <w:t xml:space="preserve">Role</w:t>
      </w:r>
      <w:r>
        <w:br/>
      </w:r>
      <w:r>
        <w:rPr>
          <w:rStyle w:val="VerbatimChar"/>
        </w:rPr>
        <w:t xml:space="preserve">Permission</w:t>
      </w:r>
      <w:r>
        <w:br/>
      </w:r>
      <w:r>
        <w:rPr>
          <w:rStyle w:val="VerbatimChar"/>
        </w:rPr>
        <w:t xml:space="preserve">Capability</w:t>
      </w:r>
      <w:r>
        <w:br/>
      </w:r>
      <w:r>
        <w:rPr>
          <w:rStyle w:val="VerbatimChar"/>
        </w:rPr>
        <w:t xml:space="preserve">Resource Ownership</w:t>
      </w:r>
      <w:r>
        <w:br/>
      </w:r>
      <w:r>
        <w:rPr>
          <w:rStyle w:val="VerbatimChar"/>
        </w:rPr>
        <w:t xml:space="preserve">Seller Authorization</w:t>
      </w:r>
    </w:p>
    <w:p>
      <w:r>
        <w:pict>
          <v:rect style="width:0;height:1.5pt" o:hralign="center" o:hrstd="t" o:hr="t"/>
        </w:pict>
      </w:r>
    </w:p>
    <w:bookmarkEnd w:id="46"/>
    <w:bookmarkStart w:id="47" w:name="ownership"/>
    <w:p>
      <w:pPr>
        <w:pStyle w:val="Heading1"/>
      </w:pPr>
      <w:r>
        <w:t xml:space="preserve">30. Ownership</w:t>
      </w:r>
    </w:p>
    <w:p>
      <w:pPr>
        <w:pStyle w:val="FirstParagraph"/>
      </w:pPr>
      <w:r>
        <w:t xml:space="preserve">O backend deverá validar propriedade do recurso.</w:t>
      </w:r>
    </w:p>
    <w:p>
      <w:pPr>
        <w:pStyle w:val="BodyText"/>
      </w:pPr>
      <w:r>
        <w:t xml:space="preserve">Exemplo:</w:t>
      </w:r>
    </w:p>
    <w:p>
      <w:pPr>
        <w:pStyle w:val="SourceCode"/>
      </w:pPr>
      <w:r>
        <w:rPr>
          <w:rStyle w:val="VerbatimChar"/>
        </w:rPr>
        <w:t xml:space="preserve">User A</w:t>
      </w:r>
      <w:r>
        <w:br/>
      </w:r>
      <w:r>
        <w:rPr>
          <w:rStyle w:val="VerbatimChar"/>
        </w:rPr>
        <w:t xml:space="preserve">  ↓</w:t>
      </w:r>
      <w:r>
        <w:br/>
      </w:r>
      <w:r>
        <w:rPr>
          <w:rStyle w:val="VerbatimChar"/>
        </w:rPr>
        <w:t xml:space="preserve">GET /garage/B</w:t>
      </w:r>
    </w:p>
    <w:p>
      <w:pPr>
        <w:pStyle w:val="FirstParagraph"/>
      </w:pPr>
      <w:r>
        <w:t xml:space="preserve">não poderá retornar o conteúdo de</w:t>
      </w:r>
      <w:r>
        <w:t xml:space="preserve"> </w:t>
      </w:r>
      <w:r>
        <w:rPr>
          <w:rStyle w:val="VerbatimChar"/>
        </w:rPr>
        <w:t xml:space="preserve">Garage B</w:t>
      </w:r>
      <w:r>
        <w:t xml:space="preserve"> </w:t>
      </w:r>
      <w:r>
        <w:t xml:space="preserve">somente porque o ID foi informado corretamente.</w:t>
      </w:r>
    </w:p>
    <w:p>
      <w:pPr>
        <w:pStyle w:val="BodyText"/>
      </w:pPr>
      <w:r>
        <w:t xml:space="preserve">O backend deverá verificar:</w:t>
      </w:r>
    </w:p>
    <w:p>
      <w:pPr>
        <w:pStyle w:val="SourceCode"/>
      </w:pPr>
      <w:r>
        <w:rPr>
          <w:rStyle w:val="VerbatimChar"/>
        </w:rPr>
        <w:t xml:space="preserve">garage.user_id == authenticated_user.id</w:t>
      </w:r>
    </w:p>
    <w:p>
      <w:r>
        <w:pict>
          <v:rect style="width:0;height:1.5pt" o:hralign="center" o:hrstd="t" o:hr="t"/>
        </w:pict>
      </w:r>
    </w:p>
    <w:bookmarkEnd w:id="47"/>
    <w:bookmarkStart w:id="48" w:name="seller-authorization"/>
    <w:p>
      <w:pPr>
        <w:pStyle w:val="Heading1"/>
      </w:pPr>
      <w:r>
        <w:t xml:space="preserve">31. Seller Authorization</w:t>
      </w:r>
    </w:p>
    <w:p>
      <w:pPr>
        <w:pStyle w:val="FirstParagraph"/>
      </w:pPr>
      <w:r>
        <w:t xml:space="preserve">O fato de um usuário ser vendedor não significa que ele possa executar todas as operações comerciais.</w:t>
      </w:r>
    </w:p>
    <w:p>
      <w:pPr>
        <w:pStyle w:val="BodyText"/>
      </w:pPr>
      <w:r>
        <w:t xml:space="preserve">Exemplo:</w:t>
      </w:r>
    </w:p>
    <w:p>
      <w:pPr>
        <w:pStyle w:val="SourceCode"/>
      </w:pPr>
      <w:r>
        <w:rPr>
          <w:rStyle w:val="VerbatimChar"/>
        </w:rPr>
        <w:t xml:space="preserve">SELLER</w:t>
      </w:r>
      <w:r>
        <w:br/>
      </w:r>
      <w:r>
        <w:rPr>
          <w:rStyle w:val="VerbatimChar"/>
        </w:rPr>
        <w:t xml:space="preserve">  ├── CAN_CREATE_OFFER</w:t>
      </w:r>
      <w:r>
        <w:br/>
      </w:r>
      <w:r>
        <w:rPr>
          <w:rStyle w:val="VerbatimChar"/>
        </w:rPr>
        <w:t xml:space="preserve">  ├── CAN_CREATE_PRE_SALE</w:t>
      </w:r>
      <w:r>
        <w:br/>
      </w:r>
      <w:r>
        <w:rPr>
          <w:rStyle w:val="VerbatimChar"/>
        </w:rPr>
        <w:t xml:space="preserve">  ├── CAN_PUBLISH_EXTERNAL_PROMOTION</w:t>
      </w:r>
      <w:r>
        <w:br/>
      </w:r>
      <w:r>
        <w:rPr>
          <w:rStyle w:val="VerbatimChar"/>
        </w:rPr>
        <w:t xml:space="preserve">  └── CAN_MANAGE_STOCK</w:t>
      </w:r>
    </w:p>
    <w:p>
      <w:pPr>
        <w:pStyle w:val="FirstParagraph"/>
      </w:pPr>
      <w:r>
        <w:t xml:space="preserve">As capacidades deverão ser explícitas.</w:t>
      </w:r>
    </w:p>
    <w:p>
      <w:r>
        <w:pict>
          <v:rect style="width:0;height:1.5pt" o:hralign="center" o:hrstd="t" o:hr="t"/>
        </w:pict>
      </w:r>
    </w:p>
    <w:bookmarkEnd w:id="48"/>
    <w:bookmarkStart w:id="49" w:name="database-naming-convention"/>
    <w:p>
      <w:pPr>
        <w:pStyle w:val="Heading1"/>
      </w:pPr>
      <w:r>
        <w:t xml:space="preserve">32. Database Naming Convention</w:t>
      </w:r>
    </w:p>
    <w:p>
      <w:pPr>
        <w:pStyle w:val="FirstParagraph"/>
      </w:pPr>
      <w:r>
        <w:t xml:space="preserve">Modelo lógico:</w:t>
      </w:r>
    </w:p>
    <w:p>
      <w:pPr>
        <w:pStyle w:val="SourceCode"/>
      </w:pPr>
      <w:r>
        <w:rPr>
          <w:rStyle w:val="VerbatimChar"/>
        </w:rPr>
        <w:t xml:space="preserve">ORDER</w:t>
      </w:r>
      <w:r>
        <w:br/>
      </w:r>
      <w:r>
        <w:rPr>
          <w:rStyle w:val="VerbatimChar"/>
        </w:rPr>
        <w:t xml:space="preserve">ORDER_ITEM</w:t>
      </w:r>
      <w:r>
        <w:br/>
      </w:r>
      <w:r>
        <w:rPr>
          <w:rStyle w:val="VerbatimChar"/>
        </w:rPr>
        <w:t xml:space="preserve">LEDGER_TRANSACTION</w:t>
      </w:r>
      <w:r>
        <w:br/>
      </w:r>
      <w:r>
        <w:rPr>
          <w:rStyle w:val="VerbatimChar"/>
        </w:rPr>
        <w:t xml:space="preserve">LEDGER_ENTRY</w:t>
      </w:r>
    </w:p>
    <w:p>
      <w:pPr>
        <w:pStyle w:val="FirstParagraph"/>
      </w:pPr>
      <w:r>
        <w:t xml:space="preserve">Banco físico PostgreSQL:</w:t>
      </w:r>
    </w:p>
    <w:p>
      <w:pPr>
        <w:pStyle w:val="SourceCode"/>
      </w:pPr>
      <w:r>
        <w:rPr>
          <w:rStyle w:val="VerbatimChar"/>
        </w:rPr>
        <w:t xml:space="preserve">orders</w:t>
      </w:r>
      <w:r>
        <w:br/>
      </w:r>
      <w:r>
        <w:rPr>
          <w:rStyle w:val="VerbatimChar"/>
        </w:rPr>
        <w:t xml:space="preserve">order_items</w:t>
      </w:r>
      <w:r>
        <w:br/>
      </w:r>
      <w:r>
        <w:rPr>
          <w:rStyle w:val="VerbatimChar"/>
        </w:rPr>
        <w:t xml:space="preserve">ledger_transactions</w:t>
      </w:r>
      <w:r>
        <w:br/>
      </w:r>
      <w:r>
        <w:rPr>
          <w:rStyle w:val="VerbatimChar"/>
        </w:rPr>
        <w:t xml:space="preserve">ledger_entries</w:t>
      </w:r>
    </w:p>
    <w:p>
      <w:pPr>
        <w:pStyle w:val="FirstParagraph"/>
      </w:pPr>
      <w:r>
        <w:t xml:space="preserve">Regra:</w:t>
      </w:r>
    </w:p>
    <w:p>
      <w:pPr>
        <w:pStyle w:val="SourceCode"/>
      </w:pPr>
      <w:r>
        <w:rPr>
          <w:rStyle w:val="VerbatimChar"/>
        </w:rPr>
        <w:t xml:space="preserve">snake_case</w:t>
      </w:r>
    </w:p>
    <w:p>
      <w:pPr>
        <w:pStyle w:val="FirstParagraph"/>
      </w:pPr>
      <w:r>
        <w:t xml:space="preserve">Tabela:</w:t>
      </w:r>
    </w:p>
    <w:p>
      <w:pPr>
        <w:pStyle w:val="SourceCode"/>
      </w:pPr>
      <w:r>
        <w:rPr>
          <w:rStyle w:val="VerbatimChar"/>
        </w:rPr>
        <w:t xml:space="preserve">plural</w:t>
      </w:r>
    </w:p>
    <w:p>
      <w:pPr>
        <w:pStyle w:val="FirstParagraph"/>
      </w:pPr>
      <w:r>
        <w:t xml:space="preserve">Coluna:</w:t>
      </w:r>
    </w:p>
    <w:p>
      <w:pPr>
        <w:pStyle w:val="SourceCode"/>
      </w:pPr>
      <w:r>
        <w:rPr>
          <w:rStyle w:val="VerbatimChar"/>
        </w:rPr>
        <w:t xml:space="preserve">snake_case</w:t>
      </w:r>
    </w:p>
    <w:p>
      <w:pPr>
        <w:pStyle w:val="FirstParagraph"/>
      </w:pPr>
      <w:r>
        <w:t xml:space="preserve">Exemplo:</w:t>
      </w:r>
    </w:p>
    <w:p>
      <w:pPr>
        <w:pStyle w:val="SourceCode"/>
      </w:pPr>
      <w:r>
        <w:rPr>
          <w:rStyle w:val="VerbatimChar"/>
        </w:rPr>
        <w:t xml:space="preserve">orders</w:t>
      </w:r>
      <w:r>
        <w:br/>
      </w:r>
      <w:r>
        <w:rPr>
          <w:rStyle w:val="VerbatimChar"/>
        </w:rPr>
        <w:t xml:space="preserve"> ├── id</w:t>
      </w:r>
      <w:r>
        <w:br/>
      </w:r>
      <w:r>
        <w:rPr>
          <w:rStyle w:val="VerbatimChar"/>
        </w:rPr>
        <w:t xml:space="preserve"> ├── user_id</w:t>
      </w:r>
      <w:r>
        <w:br/>
      </w:r>
      <w:r>
        <w:rPr>
          <w:rStyle w:val="VerbatimChar"/>
        </w:rPr>
        <w:t xml:space="preserve"> ├── status</w:t>
      </w:r>
      <w:r>
        <w:br/>
      </w:r>
      <w:r>
        <w:rPr>
          <w:rStyle w:val="VerbatimChar"/>
        </w:rPr>
        <w:t xml:space="preserve"> ├── total_amount_minor</w:t>
      </w:r>
      <w:r>
        <w:br/>
      </w:r>
      <w:r>
        <w:rPr>
          <w:rStyle w:val="VerbatimChar"/>
        </w:rPr>
        <w:t xml:space="preserve"> ├── currency</w:t>
      </w:r>
      <w:r>
        <w:br/>
      </w:r>
      <w:r>
        <w:rPr>
          <w:rStyle w:val="VerbatimChar"/>
        </w:rPr>
        <w:t xml:space="preserve"> ├── created_at</w:t>
      </w:r>
      <w:r>
        <w:br/>
      </w:r>
      <w:r>
        <w:rPr>
          <w:rStyle w:val="VerbatimChar"/>
        </w:rPr>
        <w:t xml:space="preserve"> └── updated_at</w:t>
      </w:r>
    </w:p>
    <w:p>
      <w:r>
        <w:pict>
          <v:rect style="width:0;height:1.5pt" o:hralign="center" o:hrstd="t" o:hr="t"/>
        </w:pict>
      </w:r>
    </w:p>
    <w:bookmarkEnd w:id="49"/>
    <w:bookmarkStart w:id="50" w:name="foreign-keys"/>
    <w:p>
      <w:pPr>
        <w:pStyle w:val="Heading1"/>
      </w:pPr>
      <w:r>
        <w:t xml:space="preserve">33. Foreign Keys</w:t>
      </w:r>
    </w:p>
    <w:p>
      <w:pPr>
        <w:pStyle w:val="FirstParagraph"/>
      </w:pPr>
      <w:r>
        <w:t xml:space="preserve">Foreign keys deverão ser utilizadas quando existir relacionamento estrutural real.</w:t>
      </w:r>
    </w:p>
    <w:p>
      <w:pPr>
        <w:pStyle w:val="BodyText"/>
      </w:pPr>
      <w:r>
        <w:t xml:space="preserve">Exemplo:</w:t>
      </w:r>
    </w:p>
    <w:p>
      <w:pPr>
        <w:pStyle w:val="SourceCode"/>
      </w:pPr>
      <w:r>
        <w:rPr>
          <w:rStyle w:val="VerbatimChar"/>
        </w:rPr>
        <w:t xml:space="preserve">order_items.order_id</w:t>
      </w:r>
      <w:r>
        <w:br/>
      </w:r>
      <w:r>
        <w:rPr>
          <w:rStyle w:val="VerbatimChar"/>
        </w:rPr>
        <w:t xml:space="preserve">        ↓</w:t>
      </w:r>
      <w:r>
        <w:br/>
      </w:r>
      <w:r>
        <w:rPr>
          <w:rStyle w:val="VerbatimChar"/>
        </w:rPr>
        <w:t xml:space="preserve">orders.id</w:t>
      </w:r>
    </w:p>
    <w:p>
      <w:pPr>
        <w:pStyle w:val="FirstParagraph"/>
      </w:pPr>
      <w:r>
        <w:t xml:space="preserve">Não deverão ser utilizadas como substituto de regras de domínio.</w:t>
      </w:r>
    </w:p>
    <w:p>
      <w:r>
        <w:pict>
          <v:rect style="width:0;height:1.5pt" o:hralign="center" o:hrstd="t" o:hr="t"/>
        </w:pict>
      </w:r>
    </w:p>
    <w:bookmarkEnd w:id="50"/>
    <w:bookmarkStart w:id="51" w:name="integridade-no-banco"/>
    <w:p>
      <w:pPr>
        <w:pStyle w:val="Heading1"/>
      </w:pPr>
      <w:r>
        <w:t xml:space="preserve">34. Integridade no Banco</w:t>
      </w:r>
    </w:p>
    <w:p>
      <w:pPr>
        <w:pStyle w:val="FirstParagraph"/>
      </w:pPr>
      <w:r>
        <w:t xml:space="preserve">Regras críticas deverão ser protegidas em múltiplas camadas.</w:t>
      </w:r>
    </w:p>
    <w:p>
      <w:pPr>
        <w:pStyle w:val="BodyText"/>
      </w:pPr>
      <w:r>
        <w:t xml:space="preserve">Exemplo:</w:t>
      </w:r>
    </w:p>
    <w:p>
      <w:pPr>
        <w:pStyle w:val="SourceCode"/>
      </w:pPr>
      <w:r>
        <w:rPr>
          <w:rStyle w:val="VerbatimChar"/>
        </w:rPr>
        <w:t xml:space="preserve">Frontend</w:t>
      </w:r>
      <w:r>
        <w:br/>
      </w:r>
      <w:r>
        <w:rPr>
          <w:rStyle w:val="VerbatimChar"/>
        </w:rPr>
        <w:t xml:space="preserve">   ↓</w:t>
      </w:r>
      <w:r>
        <w:br/>
      </w:r>
      <w:r>
        <w:rPr>
          <w:rStyle w:val="VerbatimChar"/>
        </w:rPr>
        <w:t xml:space="preserve">API Validation</w:t>
      </w:r>
      <w:r>
        <w:br/>
      </w:r>
      <w:r>
        <w:rPr>
          <w:rStyle w:val="VerbatimChar"/>
        </w:rPr>
        <w:t xml:space="preserve">   ↓</w:t>
      </w:r>
      <w:r>
        <w:br/>
      </w:r>
      <w:r>
        <w:rPr>
          <w:rStyle w:val="VerbatimChar"/>
        </w:rPr>
        <w:t xml:space="preserve">Application Rule</w:t>
      </w:r>
      <w:r>
        <w:br/>
      </w:r>
      <w:r>
        <w:rPr>
          <w:rStyle w:val="VerbatimChar"/>
        </w:rPr>
        <w:t xml:space="preserve">   ↓</w:t>
      </w:r>
      <w:r>
        <w:br/>
      </w:r>
      <w:r>
        <w:rPr>
          <w:rStyle w:val="VerbatimChar"/>
        </w:rPr>
        <w:t xml:space="preserve">Domain Rule</w:t>
      </w:r>
      <w:r>
        <w:br/>
      </w:r>
      <w:r>
        <w:rPr>
          <w:rStyle w:val="VerbatimChar"/>
        </w:rPr>
        <w:t xml:space="preserve">   ↓</w:t>
      </w:r>
      <w:r>
        <w:br/>
      </w:r>
      <w:r>
        <w:rPr>
          <w:rStyle w:val="VerbatimChar"/>
        </w:rPr>
        <w:t xml:space="preserve">Database Constraint</w:t>
      </w:r>
    </w:p>
    <w:p>
      <w:pPr>
        <w:pStyle w:val="FirstParagraph"/>
      </w:pPr>
      <w:r>
        <w:t xml:space="preserve">O banco não será a única camada de validação.</w:t>
      </w:r>
    </w:p>
    <w:p>
      <w:pPr>
        <w:pStyle w:val="BodyText"/>
      </w:pPr>
      <w:r>
        <w:t xml:space="preserve">Mas regras de integridade estrutural não deverão depender exclusivamente do código.</w:t>
      </w:r>
    </w:p>
    <w:p>
      <w:r>
        <w:pict>
          <v:rect style="width:0;height:1.5pt" o:hralign="center" o:hrstd="t" o:hr="t"/>
        </w:pict>
      </w:r>
    </w:p>
    <w:bookmarkEnd w:id="51"/>
    <w:bookmarkStart w:id="52" w:name="soft-delete"/>
    <w:p>
      <w:pPr>
        <w:pStyle w:val="Heading1"/>
      </w:pPr>
      <w:r>
        <w:t xml:space="preserve">35. Soft Delete</w:t>
      </w:r>
    </w:p>
    <w:p>
      <w:pPr>
        <w:pStyle w:val="FirstParagraph"/>
      </w:pPr>
      <w:r>
        <w:t xml:space="preserve">Soft delete não será utilizado automaticamente em todas as entidades.</w:t>
      </w:r>
    </w:p>
    <w:p>
      <w:pPr>
        <w:pStyle w:val="BodyText"/>
      </w:pPr>
      <w:r>
        <w:t xml:space="preserve">Deverá ser utilizado somente quando existir necessidade funcional, jurídica, operacional ou de auditoria.</w:t>
      </w:r>
    </w:p>
    <w:p>
      <w:pPr>
        <w:pStyle w:val="BodyText"/>
      </w:pPr>
      <w:r>
        <w:t xml:space="preserve">Entidades financeiras e auditáveis não deverão ser</w:t>
      </w:r>
      <w:r>
        <w:t xml:space="preserve"> </w:t>
      </w:r>
      <w:r>
        <w:t xml:space="preserve">“apagadas”</w:t>
      </w:r>
      <w:r>
        <w:t xml:space="preserve">.</w:t>
      </w:r>
    </w:p>
    <w:p>
      <w:pPr>
        <w:pStyle w:val="BodyText"/>
      </w:pPr>
      <w:r>
        <w:t xml:space="preserve">Correção será feita por:</w:t>
      </w:r>
    </w:p>
    <w:p>
      <w:pPr>
        <w:pStyle w:val="SourceCode"/>
      </w:pPr>
      <w:r>
        <w:rPr>
          <w:rStyle w:val="VerbatimChar"/>
        </w:rPr>
        <w:t xml:space="preserve">reversal</w:t>
      </w:r>
      <w:r>
        <w:br/>
      </w:r>
      <w:r>
        <w:rPr>
          <w:rStyle w:val="VerbatimChar"/>
        </w:rPr>
        <w:t xml:space="preserve">compensating transaction</w:t>
      </w:r>
      <w:r>
        <w:br/>
      </w:r>
      <w:r>
        <w:rPr>
          <w:rStyle w:val="VerbatimChar"/>
        </w:rPr>
        <w:t xml:space="preserve">audit</w:t>
      </w:r>
      <w:r>
        <w:br/>
      </w:r>
      <w:r>
        <w:rPr>
          <w:rStyle w:val="VerbatimChar"/>
        </w:rPr>
        <w:t xml:space="preserve">new version</w:t>
      </w:r>
    </w:p>
    <w:p>
      <w:r>
        <w:pict>
          <v:rect style="width:0;height:1.5pt" o:hralign="center" o:hrstd="t" o:hr="t"/>
        </w:pict>
      </w:r>
    </w:p>
    <w:bookmarkEnd w:id="52"/>
    <w:bookmarkStart w:id="53" w:name="estados"/>
    <w:p>
      <w:pPr>
        <w:pStyle w:val="Heading1"/>
      </w:pPr>
      <w:r>
        <w:t xml:space="preserve">36. Estados</w:t>
      </w:r>
    </w:p>
    <w:p>
      <w:pPr>
        <w:pStyle w:val="FirstParagraph"/>
      </w:pPr>
      <w:r>
        <w:t xml:space="preserve">Todo estado relevante deverá possuir máquina de estados explícita.</w:t>
      </w:r>
    </w:p>
    <w:p>
      <w:pPr>
        <w:pStyle w:val="BodyText"/>
      </w:pPr>
      <w:r>
        <w:t xml:space="preserve">Exemplo:</w:t>
      </w:r>
    </w:p>
    <w:p>
      <w:pPr>
        <w:pStyle w:val="SourceCode"/>
      </w:pPr>
      <w:r>
        <w:rPr>
          <w:rStyle w:val="VerbatimChar"/>
        </w:rPr>
        <w:t xml:space="preserve">PENDING</w:t>
      </w:r>
      <w:r>
        <w:br/>
      </w:r>
      <w:r>
        <w:rPr>
          <w:rStyle w:val="VerbatimChar"/>
        </w:rPr>
        <w:t xml:space="preserve">   ↓</w:t>
      </w:r>
      <w:r>
        <w:br/>
      </w:r>
      <w:r>
        <w:rPr>
          <w:rStyle w:val="VerbatimChar"/>
        </w:rPr>
        <w:t xml:space="preserve">CONFIRMED</w:t>
      </w:r>
      <w:r>
        <w:br/>
      </w:r>
      <w:r>
        <w:rPr>
          <w:rStyle w:val="VerbatimChar"/>
        </w:rPr>
        <w:t xml:space="preserve">   ↓</w:t>
      </w:r>
      <w:r>
        <w:br/>
      </w:r>
      <w:r>
        <w:rPr>
          <w:rStyle w:val="VerbatimChar"/>
        </w:rPr>
        <w:t xml:space="preserve">PREPARING</w:t>
      </w:r>
      <w:r>
        <w:br/>
      </w:r>
      <w:r>
        <w:rPr>
          <w:rStyle w:val="VerbatimChar"/>
        </w:rPr>
        <w:t xml:space="preserve">   ↓</w:t>
      </w:r>
      <w:r>
        <w:br/>
      </w:r>
      <w:r>
        <w:rPr>
          <w:rStyle w:val="VerbatimChar"/>
        </w:rPr>
        <w:t xml:space="preserve">READY</w:t>
      </w:r>
      <w:r>
        <w:br/>
      </w:r>
      <w:r>
        <w:rPr>
          <w:rStyle w:val="VerbatimChar"/>
        </w:rPr>
        <w:t xml:space="preserve">   ↓</w:t>
      </w:r>
      <w:r>
        <w:br/>
      </w:r>
      <w:r>
        <w:rPr>
          <w:rStyle w:val="VerbatimChar"/>
        </w:rPr>
        <w:t xml:space="preserve">SHIPPED</w:t>
      </w:r>
      <w:r>
        <w:br/>
      </w:r>
      <w:r>
        <w:rPr>
          <w:rStyle w:val="VerbatimChar"/>
        </w:rPr>
        <w:t xml:space="preserve">   ↓</w:t>
      </w:r>
      <w:r>
        <w:br/>
      </w:r>
      <w:r>
        <w:rPr>
          <w:rStyle w:val="VerbatimChar"/>
        </w:rPr>
        <w:t xml:space="preserve">DELIVERED</w:t>
      </w:r>
    </w:p>
    <w:p>
      <w:pPr>
        <w:pStyle w:val="FirstParagraph"/>
      </w:pPr>
      <w:r>
        <w:t xml:space="preserve">Cada transição deverá definir:</w:t>
      </w:r>
    </w:p>
    <w:p>
      <w:pPr>
        <w:pStyle w:val="Compact"/>
        <w:numPr>
          <w:ilvl w:val="0"/>
          <w:numId w:val="1012"/>
        </w:numPr>
      </w:pPr>
      <w:r>
        <w:t xml:space="preserve">estado origem;</w:t>
      </w:r>
    </w:p>
    <w:p>
      <w:pPr>
        <w:pStyle w:val="Compact"/>
        <w:numPr>
          <w:ilvl w:val="0"/>
          <w:numId w:val="1012"/>
        </w:numPr>
      </w:pPr>
      <w:r>
        <w:t xml:space="preserve">estado destino;</w:t>
      </w:r>
    </w:p>
    <w:p>
      <w:pPr>
        <w:pStyle w:val="Compact"/>
        <w:numPr>
          <w:ilvl w:val="0"/>
          <w:numId w:val="1012"/>
        </w:numPr>
      </w:pPr>
      <w:r>
        <w:t xml:space="preserve">comando;</w:t>
      </w:r>
    </w:p>
    <w:p>
      <w:pPr>
        <w:pStyle w:val="Compact"/>
        <w:numPr>
          <w:ilvl w:val="0"/>
          <w:numId w:val="1012"/>
        </w:numPr>
      </w:pPr>
      <w:r>
        <w:t xml:space="preserve">pré-condições;</w:t>
      </w:r>
    </w:p>
    <w:p>
      <w:pPr>
        <w:pStyle w:val="Compact"/>
        <w:numPr>
          <w:ilvl w:val="0"/>
          <w:numId w:val="1012"/>
        </w:numPr>
      </w:pPr>
      <w:r>
        <w:t xml:space="preserve">autorização;</w:t>
      </w:r>
    </w:p>
    <w:p>
      <w:pPr>
        <w:pStyle w:val="Compact"/>
        <w:numPr>
          <w:ilvl w:val="0"/>
          <w:numId w:val="1012"/>
        </w:numPr>
      </w:pPr>
      <w:r>
        <w:t xml:space="preserve">efeitos;</w:t>
      </w:r>
    </w:p>
    <w:p>
      <w:pPr>
        <w:pStyle w:val="Compact"/>
        <w:numPr>
          <w:ilvl w:val="0"/>
          <w:numId w:val="1012"/>
        </w:numPr>
      </w:pPr>
      <w:r>
        <w:t xml:space="preserve">eventos;</w:t>
      </w:r>
    </w:p>
    <w:p>
      <w:pPr>
        <w:pStyle w:val="Compact"/>
        <w:numPr>
          <w:ilvl w:val="0"/>
          <w:numId w:val="1012"/>
        </w:numPr>
      </w:pPr>
      <w:r>
        <w:t xml:space="preserve">auditoria.</w:t>
      </w:r>
    </w:p>
    <w:p>
      <w:r>
        <w:pict>
          <v:rect style="width:0;height:1.5pt" o:hralign="center" o:hrstd="t" o:hr="t"/>
        </w:pict>
      </w:r>
    </w:p>
    <w:bookmarkEnd w:id="53"/>
    <w:bookmarkStart w:id="54" w:name="estados-proibidos"/>
    <w:p>
      <w:pPr>
        <w:pStyle w:val="Heading1"/>
      </w:pPr>
      <w:r>
        <w:t xml:space="preserve">37. Estados Proibidos</w:t>
      </w:r>
    </w:p>
    <w:p>
      <w:pPr>
        <w:pStyle w:val="FirstParagraph"/>
      </w:pPr>
      <w:r>
        <w:t xml:space="preserve">Não deverá existir alteração direta:</w:t>
      </w:r>
    </w:p>
    <w:p>
      <w:pPr>
        <w:pStyle w:val="SourceCode"/>
      </w:pPr>
      <w:r>
        <w:rPr>
          <w:rStyle w:val="VerbatimChar"/>
        </w:rPr>
        <w:t xml:space="preserve">status = "DELIVERED"</w:t>
      </w:r>
    </w:p>
    <w:p>
      <w:pPr>
        <w:pStyle w:val="FirstParagraph"/>
      </w:pPr>
      <w:r>
        <w:t xml:space="preserve">sem passar pela regra de negócio correspondente.</w:t>
      </w:r>
    </w:p>
    <w:p>
      <w:r>
        <w:pict>
          <v:rect style="width:0;height:1.5pt" o:hralign="center" o:hrstd="t" o:hr="t"/>
        </w:pict>
      </w:r>
    </w:p>
    <w:bookmarkEnd w:id="54"/>
    <w:bookmarkStart w:id="55" w:name="domain-events"/>
    <w:p>
      <w:pPr>
        <w:pStyle w:val="Heading1"/>
      </w:pPr>
      <w:r>
        <w:t xml:space="preserve">38. Domain Events</w:t>
      </w:r>
    </w:p>
    <w:p>
      <w:pPr>
        <w:pStyle w:val="FirstParagraph"/>
      </w:pPr>
      <w:r>
        <w:t xml:space="preserve">Eventos representam fatos ocorridos.</w:t>
      </w:r>
    </w:p>
    <w:p>
      <w:pPr>
        <w:pStyle w:val="BodyText"/>
      </w:pPr>
      <w:r>
        <w:t xml:space="preserve">Exemplos:</w:t>
      </w:r>
    </w:p>
    <w:p>
      <w:pPr>
        <w:pStyle w:val="SourceCode"/>
      </w:pPr>
      <w:r>
        <w:rPr>
          <w:rStyle w:val="VerbatimChar"/>
        </w:rPr>
        <w:t xml:space="preserve">OrderCreated</w:t>
      </w:r>
      <w:r>
        <w:br/>
      </w:r>
      <w:r>
        <w:rPr>
          <w:rStyle w:val="VerbatimChar"/>
        </w:rPr>
        <w:t xml:space="preserve">PaymentApproved</w:t>
      </w:r>
      <w:r>
        <w:br/>
      </w:r>
      <w:r>
        <w:rPr>
          <w:rStyle w:val="VerbatimChar"/>
        </w:rPr>
        <w:t xml:space="preserve">ShipmentDelivered</w:t>
      </w:r>
      <w:r>
        <w:br/>
      </w:r>
      <w:r>
        <w:rPr>
          <w:rStyle w:val="VerbatimChar"/>
        </w:rPr>
        <w:t xml:space="preserve">PreSaleConverted</w:t>
      </w:r>
      <w:r>
        <w:br/>
      </w:r>
      <w:r>
        <w:rPr>
          <w:rStyle w:val="VerbatimChar"/>
        </w:rPr>
        <w:t xml:space="preserve">GarageItemReceived</w:t>
      </w:r>
      <w:r>
        <w:br/>
      </w:r>
      <w:r>
        <w:rPr>
          <w:rStyle w:val="VerbatimChar"/>
        </w:rPr>
        <w:t xml:space="preserve">ExternalPromotionPublished</w:t>
      </w:r>
    </w:p>
    <w:p>
      <w:pPr>
        <w:pStyle w:val="FirstParagraph"/>
      </w:pPr>
      <w:r>
        <w:t xml:space="preserve">Os nomes deverão utilizar passado.</w:t>
      </w:r>
    </w:p>
    <w:p>
      <w:r>
        <w:pict>
          <v:rect style="width:0;height:1.5pt" o:hralign="center" o:hrstd="t" o:hr="t"/>
        </w:pict>
      </w:r>
    </w:p>
    <w:bookmarkEnd w:id="55"/>
    <w:bookmarkStart w:id="56" w:name="commands"/>
    <w:p>
      <w:pPr>
        <w:pStyle w:val="Heading1"/>
      </w:pPr>
      <w:r>
        <w:t xml:space="preserve">39. Commands</w:t>
      </w:r>
    </w:p>
    <w:p>
      <w:pPr>
        <w:pStyle w:val="FirstParagraph"/>
      </w:pPr>
      <w:r>
        <w:t xml:space="preserve">Commands representam solicitações.</w:t>
      </w:r>
    </w:p>
    <w:p>
      <w:pPr>
        <w:pStyle w:val="BodyText"/>
      </w:pPr>
      <w:r>
        <w:t xml:space="preserve">Exemplos:</w:t>
      </w:r>
    </w:p>
    <w:p>
      <w:pPr>
        <w:pStyle w:val="SourceCode"/>
      </w:pPr>
      <w:r>
        <w:rPr>
          <w:rStyle w:val="VerbatimChar"/>
        </w:rPr>
        <w:t xml:space="preserve">CreateOrder</w:t>
      </w:r>
      <w:r>
        <w:br/>
      </w:r>
      <w:r>
        <w:rPr>
          <w:rStyle w:val="VerbatimChar"/>
        </w:rPr>
        <w:t xml:space="preserve">ApprovePayment</w:t>
      </w:r>
      <w:r>
        <w:br/>
      </w:r>
      <w:r>
        <w:rPr>
          <w:rStyle w:val="VerbatimChar"/>
        </w:rPr>
        <w:t xml:space="preserve">CancelOrder</w:t>
      </w:r>
      <w:r>
        <w:br/>
      </w:r>
      <w:r>
        <w:rPr>
          <w:rStyle w:val="VerbatimChar"/>
        </w:rPr>
        <w:t xml:space="preserve">ConfirmFulfillment</w:t>
      </w:r>
      <w:r>
        <w:br/>
      </w:r>
      <w:r>
        <w:rPr>
          <w:rStyle w:val="VerbatimChar"/>
        </w:rPr>
        <w:t xml:space="preserve">ConvertPreSale</w:t>
      </w:r>
      <w:r>
        <w:br/>
      </w:r>
      <w:r>
        <w:rPr>
          <w:rStyle w:val="VerbatimChar"/>
        </w:rPr>
        <w:t xml:space="preserve">PublishExternalPromotion</w:t>
      </w:r>
    </w:p>
    <w:p>
      <w:pPr>
        <w:pStyle w:val="FirstParagraph"/>
      </w:pPr>
      <w:r>
        <w:t xml:space="preserve">Regra:</w:t>
      </w:r>
    </w:p>
    <w:p>
      <w:pPr>
        <w:pStyle w:val="SourceCode"/>
      </w:pPr>
      <w:r>
        <w:rPr>
          <w:rStyle w:val="VerbatimChar"/>
        </w:rPr>
        <w:t xml:space="preserve">COMMAND = intenção</w:t>
      </w:r>
      <w:r>
        <w:br/>
      </w:r>
      <w:r>
        <w:rPr>
          <w:rStyle w:val="VerbatimChar"/>
        </w:rPr>
        <w:t xml:space="preserve">EVENT = fato</w:t>
      </w:r>
    </w:p>
    <w:p>
      <w:r>
        <w:pict>
          <v:rect style="width:0;height:1.5pt" o:hralign="center" o:hrstd="t" o:hr="t"/>
        </w:pict>
      </w:r>
    </w:p>
    <w:bookmarkEnd w:id="56"/>
    <w:bookmarkStart w:id="57" w:name="outbox"/>
    <w:p>
      <w:pPr>
        <w:pStyle w:val="Heading1"/>
      </w:pPr>
      <w:r>
        <w:t xml:space="preserve">40. Outbox</w:t>
      </w:r>
    </w:p>
    <w:p>
      <w:pPr>
        <w:pStyle w:val="FirstParagraph"/>
      </w:pPr>
      <w:r>
        <w:t xml:space="preserve">Eventos importantes deverão utilizar o padrão Outbox.</w:t>
      </w:r>
    </w:p>
    <w:p>
      <w:pPr>
        <w:pStyle w:val="BodyText"/>
      </w:pPr>
      <w:r>
        <w:t xml:space="preserve">Fluxo:</w:t>
      </w:r>
    </w:p>
    <w:p>
      <w:pPr>
        <w:pStyle w:val="SourceCode"/>
      </w:pPr>
      <w:r>
        <w:rPr>
          <w:rStyle w:val="VerbatimChar"/>
        </w:rPr>
        <w:t xml:space="preserve">BEGIN TRANSACTION</w:t>
      </w:r>
      <w:r>
        <w:br/>
      </w:r>
      <w:r>
        <w:br/>
      </w:r>
      <w:r>
        <w:rPr>
          <w:rStyle w:val="VerbatimChar"/>
        </w:rPr>
        <w:t xml:space="preserve">UPDATE business_data</w:t>
      </w:r>
      <w:r>
        <w:br/>
      </w:r>
      <w:r>
        <w:br/>
      </w:r>
      <w:r>
        <w:rPr>
          <w:rStyle w:val="VerbatimChar"/>
        </w:rPr>
        <w:t xml:space="preserve">INSERT outbox_event</w:t>
      </w:r>
      <w:r>
        <w:br/>
      </w:r>
      <w:r>
        <w:br/>
      </w:r>
      <w:r>
        <w:rPr>
          <w:rStyle w:val="VerbatimChar"/>
        </w:rPr>
        <w:t xml:space="preserve">COMMIT</w:t>
      </w:r>
    </w:p>
    <w:p>
      <w:pPr>
        <w:pStyle w:val="FirstParagraph"/>
      </w:pPr>
      <w:r>
        <w:t xml:space="preserve">Depois:</w:t>
      </w:r>
    </w:p>
    <w:p>
      <w:pPr>
        <w:pStyle w:val="SourceCode"/>
      </w:pPr>
      <w:r>
        <w:rPr>
          <w:rStyle w:val="VerbatimChar"/>
        </w:rPr>
        <w:t xml:space="preserve">Outbox Worker</w:t>
      </w:r>
      <w:r>
        <w:br/>
      </w:r>
      <w:r>
        <w:rPr>
          <w:rStyle w:val="VerbatimChar"/>
        </w:rPr>
        <w:t xml:space="preserve">      ↓</w:t>
      </w:r>
      <w:r>
        <w:br/>
      </w:r>
      <w:r>
        <w:rPr>
          <w:rStyle w:val="VerbatimChar"/>
        </w:rPr>
        <w:t xml:space="preserve">Event Processor</w:t>
      </w:r>
      <w:r>
        <w:br/>
      </w:r>
      <w:r>
        <w:rPr>
          <w:rStyle w:val="VerbatimChar"/>
        </w:rPr>
        <w:t xml:space="preserve">      ↓</w:t>
      </w:r>
      <w:r>
        <w:br/>
      </w:r>
      <w:r>
        <w:rPr>
          <w:rStyle w:val="VerbatimChar"/>
        </w:rPr>
        <w:t xml:space="preserve">Queue / Consumer</w:t>
      </w:r>
    </w:p>
    <w:p>
      <w:pPr>
        <w:pStyle w:val="FirstParagraph"/>
      </w:pPr>
      <w:r>
        <w:t xml:space="preserve">Isso evita que o negócio seja confirmado enquanto o evento correspondente seja perdido.</w:t>
      </w:r>
    </w:p>
    <w:p>
      <w:r>
        <w:pict>
          <v:rect style="width:0;height:1.5pt" o:hralign="center" o:hrstd="t" o:hr="t"/>
        </w:pict>
      </w:r>
    </w:p>
    <w:bookmarkEnd w:id="57"/>
    <w:bookmarkStart w:id="58" w:name="worker"/>
    <w:p>
      <w:pPr>
        <w:pStyle w:val="Heading1"/>
      </w:pPr>
      <w:r>
        <w:t xml:space="preserve">41. Worker</w:t>
      </w:r>
    </w:p>
    <w:p>
      <w:pPr>
        <w:pStyle w:val="FirstParagraph"/>
      </w:pPr>
      <w:r>
        <w:t xml:space="preserve">Workers serão utilizados para:</w:t>
      </w:r>
    </w:p>
    <w:p>
      <w:pPr>
        <w:pStyle w:val="Compact"/>
        <w:numPr>
          <w:ilvl w:val="0"/>
          <w:numId w:val="1013"/>
        </w:numPr>
      </w:pPr>
      <w:r>
        <w:t xml:space="preserve">processamento de eventos;</w:t>
      </w:r>
    </w:p>
    <w:p>
      <w:pPr>
        <w:pStyle w:val="Compact"/>
        <w:numPr>
          <w:ilvl w:val="0"/>
          <w:numId w:val="1013"/>
        </w:numPr>
      </w:pPr>
      <w:r>
        <w:t xml:space="preserve">webhooks;</w:t>
      </w:r>
    </w:p>
    <w:p>
      <w:pPr>
        <w:pStyle w:val="Compact"/>
        <w:numPr>
          <w:ilvl w:val="0"/>
          <w:numId w:val="1013"/>
        </w:numPr>
      </w:pPr>
      <w:r>
        <w:t xml:space="preserve">notificações;</w:t>
      </w:r>
    </w:p>
    <w:p>
      <w:pPr>
        <w:pStyle w:val="Compact"/>
        <w:numPr>
          <w:ilvl w:val="0"/>
          <w:numId w:val="1013"/>
        </w:numPr>
      </w:pPr>
      <w:r>
        <w:t xml:space="preserve">retries;</w:t>
      </w:r>
    </w:p>
    <w:p>
      <w:pPr>
        <w:pStyle w:val="Compact"/>
        <w:numPr>
          <w:ilvl w:val="0"/>
          <w:numId w:val="1013"/>
        </w:numPr>
      </w:pPr>
      <w:r>
        <w:t xml:space="preserve">integrações;</w:t>
      </w:r>
    </w:p>
    <w:p>
      <w:pPr>
        <w:pStyle w:val="Compact"/>
        <w:numPr>
          <w:ilvl w:val="0"/>
          <w:numId w:val="1013"/>
        </w:numPr>
      </w:pPr>
      <w:r>
        <w:t xml:space="preserve">expiração;</w:t>
      </w:r>
    </w:p>
    <w:p>
      <w:pPr>
        <w:pStyle w:val="Compact"/>
        <w:numPr>
          <w:ilvl w:val="0"/>
          <w:numId w:val="1013"/>
        </w:numPr>
      </w:pPr>
      <w:r>
        <w:t xml:space="preserve">reconciliação;</w:t>
      </w:r>
    </w:p>
    <w:p>
      <w:pPr>
        <w:pStyle w:val="Compact"/>
        <w:numPr>
          <w:ilvl w:val="0"/>
          <w:numId w:val="1013"/>
        </w:numPr>
      </w:pPr>
      <w:r>
        <w:t xml:space="preserve">tarefas agendadas;</w:t>
      </w:r>
    </w:p>
    <w:p>
      <w:pPr>
        <w:pStyle w:val="Compact"/>
        <w:numPr>
          <w:ilvl w:val="0"/>
          <w:numId w:val="1013"/>
        </w:numPr>
      </w:pPr>
      <w:r>
        <w:t xml:space="preserve">processamento pesado.</w:t>
      </w:r>
    </w:p>
    <w:p>
      <w:pPr>
        <w:pStyle w:val="FirstParagraph"/>
      </w:pPr>
      <w:r>
        <w:t xml:space="preserve">O worker não deverá alterar regras de domínio fora dos serviços de aplicação.</w:t>
      </w:r>
    </w:p>
    <w:p>
      <w:r>
        <w:pict>
          <v:rect style="width:0;height:1.5pt" o:hralign="center" o:hrstd="t" o:hr="t"/>
        </w:pict>
      </w:r>
    </w:p>
    <w:bookmarkEnd w:id="58"/>
    <w:bookmarkStart w:id="59" w:name="retry"/>
    <w:p>
      <w:pPr>
        <w:pStyle w:val="Heading1"/>
      </w:pPr>
      <w:r>
        <w:t xml:space="preserve">42. Retry</w:t>
      </w:r>
    </w:p>
    <w:p>
      <w:pPr>
        <w:pStyle w:val="FirstParagraph"/>
      </w:pPr>
      <w:r>
        <w:t xml:space="preserve">Retry automático somente deverá ocorrer quando o erro for potencialmente transitório.</w:t>
      </w:r>
    </w:p>
    <w:p>
      <w:pPr>
        <w:pStyle w:val="BodyText"/>
      </w:pPr>
      <w:r>
        <w:t xml:space="preserve">Exemplos:</w:t>
      </w:r>
    </w:p>
    <w:p>
      <w:pPr>
        <w:pStyle w:val="SourceCode"/>
      </w:pPr>
      <w:r>
        <w:rPr>
          <w:rStyle w:val="VerbatimChar"/>
        </w:rPr>
        <w:t xml:space="preserve">408</w:t>
      </w:r>
      <w:r>
        <w:br/>
      </w:r>
      <w:r>
        <w:rPr>
          <w:rStyle w:val="VerbatimChar"/>
        </w:rPr>
        <w:t xml:space="preserve">429</w:t>
      </w:r>
      <w:r>
        <w:br/>
      </w:r>
      <w:r>
        <w:rPr>
          <w:rStyle w:val="VerbatimChar"/>
        </w:rPr>
        <w:t xml:space="preserve">502</w:t>
      </w:r>
      <w:r>
        <w:br/>
      </w:r>
      <w:r>
        <w:rPr>
          <w:rStyle w:val="VerbatimChar"/>
        </w:rPr>
        <w:t xml:space="preserve">503</w:t>
      </w:r>
      <w:r>
        <w:br/>
      </w:r>
      <w:r>
        <w:rPr>
          <w:rStyle w:val="VerbatimChar"/>
        </w:rPr>
        <w:t xml:space="preserve">504</w:t>
      </w:r>
      <w:r>
        <w:br/>
      </w:r>
      <w:r>
        <w:rPr>
          <w:rStyle w:val="VerbatimChar"/>
        </w:rPr>
        <w:t xml:space="preserve">timeout</w:t>
      </w:r>
      <w:r>
        <w:br/>
      </w:r>
      <w:r>
        <w:rPr>
          <w:rStyle w:val="VerbatimChar"/>
        </w:rPr>
        <w:t xml:space="preserve">network error</w:t>
      </w:r>
    </w:p>
    <w:p>
      <w:pPr>
        <w:pStyle w:val="FirstParagraph"/>
      </w:pPr>
      <w:r>
        <w:t xml:space="preserve">Não deverão ser repetidos automaticamente erros definitivos como:</w:t>
      </w:r>
    </w:p>
    <w:p>
      <w:pPr>
        <w:pStyle w:val="SourceCode"/>
      </w:pPr>
      <w:r>
        <w:rPr>
          <w:rStyle w:val="VerbatimChar"/>
        </w:rPr>
        <w:t xml:space="preserve">400</w:t>
      </w:r>
      <w:r>
        <w:br/>
      </w:r>
      <w:r>
        <w:rPr>
          <w:rStyle w:val="VerbatimChar"/>
        </w:rPr>
        <w:t xml:space="preserve">401</w:t>
      </w:r>
      <w:r>
        <w:br/>
      </w:r>
      <w:r>
        <w:rPr>
          <w:rStyle w:val="VerbatimChar"/>
        </w:rPr>
        <w:t xml:space="preserve">403</w:t>
      </w:r>
      <w:r>
        <w:br/>
      </w:r>
      <w:r>
        <w:rPr>
          <w:rStyle w:val="VerbatimChar"/>
        </w:rPr>
        <w:t xml:space="preserve">404</w:t>
      </w:r>
      <w:r>
        <w:br/>
      </w:r>
      <w:r>
        <w:rPr>
          <w:rStyle w:val="VerbatimChar"/>
        </w:rPr>
        <w:t xml:space="preserve">business validation</w:t>
      </w:r>
    </w:p>
    <w:p>
      <w:r>
        <w:pict>
          <v:rect style="width:0;height:1.5pt" o:hralign="center" o:hrstd="t" o:hr="t"/>
        </w:pict>
      </w:r>
    </w:p>
    <w:bookmarkEnd w:id="59"/>
    <w:bookmarkStart w:id="60" w:name="dead-letter-queue"/>
    <w:p>
      <w:pPr>
        <w:pStyle w:val="Heading1"/>
      </w:pPr>
      <w:r>
        <w:t xml:space="preserve">43. Dead Letter Queue</w:t>
      </w:r>
    </w:p>
    <w:p>
      <w:pPr>
        <w:pStyle w:val="FirstParagraph"/>
      </w:pPr>
      <w:r>
        <w:t xml:space="preserve">Mensagens que não puderem ser processadas após o número configurado de tentativas deverão ser encaminhadas para:</w:t>
      </w:r>
    </w:p>
    <w:p>
      <w:pPr>
        <w:pStyle w:val="SourceCode"/>
      </w:pPr>
      <w:r>
        <w:rPr>
          <w:rStyle w:val="VerbatimChar"/>
        </w:rPr>
        <w:t xml:space="preserve">DLQ</w:t>
      </w:r>
    </w:p>
    <w:p>
      <w:pPr>
        <w:pStyle w:val="FirstParagraph"/>
      </w:pPr>
      <w:r>
        <w:t xml:space="preserve">A DLQ deverá permitir:</w:t>
      </w:r>
    </w:p>
    <w:p>
      <w:pPr>
        <w:pStyle w:val="Compact"/>
        <w:numPr>
          <w:ilvl w:val="0"/>
          <w:numId w:val="1014"/>
        </w:numPr>
      </w:pPr>
      <w:r>
        <w:t xml:space="preserve">investigação;</w:t>
      </w:r>
    </w:p>
    <w:p>
      <w:pPr>
        <w:pStyle w:val="Compact"/>
        <w:numPr>
          <w:ilvl w:val="0"/>
          <w:numId w:val="1014"/>
        </w:numPr>
      </w:pPr>
      <w:r>
        <w:t xml:space="preserve">reprocessamento;</w:t>
      </w:r>
    </w:p>
    <w:p>
      <w:pPr>
        <w:pStyle w:val="Compact"/>
        <w:numPr>
          <w:ilvl w:val="0"/>
          <w:numId w:val="1014"/>
        </w:numPr>
      </w:pPr>
      <w:r>
        <w:t xml:space="preserve">identificação do erro;</w:t>
      </w:r>
    </w:p>
    <w:p>
      <w:pPr>
        <w:pStyle w:val="Compact"/>
        <w:numPr>
          <w:ilvl w:val="0"/>
          <w:numId w:val="1014"/>
        </w:numPr>
      </w:pPr>
      <w:r>
        <w:t xml:space="preserve">correlação;</w:t>
      </w:r>
    </w:p>
    <w:p>
      <w:pPr>
        <w:pStyle w:val="Compact"/>
        <w:numPr>
          <w:ilvl w:val="0"/>
          <w:numId w:val="1014"/>
        </w:numPr>
      </w:pPr>
      <w:r>
        <w:t xml:space="preserve">auditoria.</w:t>
      </w:r>
    </w:p>
    <w:p>
      <w:r>
        <w:pict>
          <v:rect style="width:0;height:1.5pt" o:hralign="center" o:hrstd="t" o:hr="t"/>
        </w:pict>
      </w:r>
    </w:p>
    <w:bookmarkEnd w:id="60"/>
    <w:bookmarkStart w:id="61" w:name="webhooks"/>
    <w:p>
      <w:pPr>
        <w:pStyle w:val="Heading1"/>
      </w:pPr>
      <w:r>
        <w:t xml:space="preserve">44. Webhooks</w:t>
      </w:r>
    </w:p>
    <w:p>
      <w:pPr>
        <w:pStyle w:val="FirstParagraph"/>
      </w:pPr>
      <w:r>
        <w:t xml:space="preserve">Todo webhook externo deverá seguir:</w:t>
      </w:r>
    </w:p>
    <w:p>
      <w:pPr>
        <w:pStyle w:val="SourceCode"/>
      </w:pPr>
      <w:r>
        <w:rPr>
          <w:rStyle w:val="VerbatimChar"/>
        </w:rPr>
        <w:t xml:space="preserve">Receive</w:t>
      </w:r>
      <w:r>
        <w:br/>
      </w:r>
      <w:r>
        <w:rPr>
          <w:rStyle w:val="VerbatimChar"/>
        </w:rPr>
        <w:t xml:space="preserve">   ↓</w:t>
      </w:r>
      <w:r>
        <w:br/>
      </w:r>
      <w:r>
        <w:rPr>
          <w:rStyle w:val="VerbatimChar"/>
        </w:rPr>
        <w:t xml:space="preserve">Validate signature</w:t>
      </w:r>
      <w:r>
        <w:br/>
      </w:r>
      <w:r>
        <w:rPr>
          <w:rStyle w:val="VerbatimChar"/>
        </w:rPr>
        <w:t xml:space="preserve">   ↓</w:t>
      </w:r>
      <w:r>
        <w:br/>
      </w:r>
      <w:r>
        <w:rPr>
          <w:rStyle w:val="VerbatimChar"/>
        </w:rPr>
        <w:t xml:space="preserve">Validate structure</w:t>
      </w:r>
      <w:r>
        <w:br/>
      </w:r>
      <w:r>
        <w:rPr>
          <w:rStyle w:val="VerbatimChar"/>
        </w:rPr>
        <w:t xml:space="preserve">   ↓</w:t>
      </w:r>
      <w:r>
        <w:br/>
      </w:r>
      <w:r>
        <w:rPr>
          <w:rStyle w:val="VerbatimChar"/>
        </w:rPr>
        <w:t xml:space="preserve">Check idempotency</w:t>
      </w:r>
      <w:r>
        <w:br/>
      </w:r>
      <w:r>
        <w:rPr>
          <w:rStyle w:val="VerbatimChar"/>
        </w:rPr>
        <w:t xml:space="preserve">   ↓</w:t>
      </w:r>
      <w:r>
        <w:br/>
      </w:r>
      <w:r>
        <w:rPr>
          <w:rStyle w:val="VerbatimChar"/>
        </w:rPr>
        <w:t xml:space="preserve">Persist</w:t>
      </w:r>
      <w:r>
        <w:br/>
      </w:r>
      <w:r>
        <w:rPr>
          <w:rStyle w:val="VerbatimChar"/>
        </w:rPr>
        <w:t xml:space="preserve">   ↓</w:t>
      </w:r>
      <w:r>
        <w:br/>
      </w:r>
      <w:r>
        <w:rPr>
          <w:rStyle w:val="VerbatimChar"/>
        </w:rPr>
        <w:t xml:space="preserve">Respond 2xx</w:t>
      </w:r>
      <w:r>
        <w:br/>
      </w:r>
      <w:r>
        <w:rPr>
          <w:rStyle w:val="VerbatimChar"/>
        </w:rPr>
        <w:t xml:space="preserve">   ↓</w:t>
      </w:r>
      <w:r>
        <w:br/>
      </w:r>
      <w:r>
        <w:rPr>
          <w:rStyle w:val="VerbatimChar"/>
        </w:rPr>
        <w:t xml:space="preserve">Queue</w:t>
      </w:r>
      <w:r>
        <w:br/>
      </w:r>
      <w:r>
        <w:rPr>
          <w:rStyle w:val="VerbatimChar"/>
        </w:rPr>
        <w:t xml:space="preserve">   ↓</w:t>
      </w:r>
      <w:r>
        <w:br/>
      </w:r>
      <w:r>
        <w:rPr>
          <w:rStyle w:val="VerbatimChar"/>
        </w:rPr>
        <w:t xml:space="preserve">Process</w:t>
      </w:r>
    </w:p>
    <w:p>
      <w:pPr>
        <w:pStyle w:val="FirstParagraph"/>
      </w:pPr>
      <w:r>
        <w:t xml:space="preserve">Nunca deverá existir processamento complexo diretamente no request HTTP do webhook.</w:t>
      </w:r>
    </w:p>
    <w:p>
      <w:r>
        <w:pict>
          <v:rect style="width:0;height:1.5pt" o:hralign="center" o:hrstd="t" o:hr="t"/>
        </w:pict>
      </w:r>
    </w:p>
    <w:bookmarkEnd w:id="61"/>
    <w:bookmarkStart w:id="62" w:name="integrações-externas"/>
    <w:p>
      <w:pPr>
        <w:pStyle w:val="Heading1"/>
      </w:pPr>
      <w:r>
        <w:t xml:space="preserve">45. Integrações Externas</w:t>
      </w:r>
    </w:p>
    <w:p>
      <w:pPr>
        <w:pStyle w:val="FirstParagraph"/>
      </w:pPr>
      <w:r>
        <w:t xml:space="preserve">Nenhum domínio deverá depender diretamente de SDK externo.</w:t>
      </w:r>
    </w:p>
    <w:p>
      <w:pPr>
        <w:pStyle w:val="BodyText"/>
      </w:pPr>
      <w:r>
        <w:t xml:space="preserve">Errado:</w:t>
      </w:r>
    </w:p>
    <w:p>
      <w:pPr>
        <w:pStyle w:val="SourceCode"/>
      </w:pPr>
      <w:r>
        <w:rPr>
          <w:rStyle w:val="VerbatimChar"/>
        </w:rPr>
        <w:t xml:space="preserve">OrderDomain</w:t>
      </w:r>
      <w:r>
        <w:br/>
      </w:r>
      <w:r>
        <w:rPr>
          <w:rStyle w:val="VerbatimChar"/>
        </w:rPr>
        <w:t xml:space="preserve">   ↓</w:t>
      </w:r>
      <w:r>
        <w:br/>
      </w:r>
      <w:r>
        <w:rPr>
          <w:rStyle w:val="VerbatimChar"/>
        </w:rPr>
        <w:t xml:space="preserve">MercadoPagoSDK</w:t>
      </w:r>
    </w:p>
    <w:p>
      <w:pPr>
        <w:pStyle w:val="FirstParagraph"/>
      </w:pPr>
      <w:r>
        <w:t xml:space="preserve">Correto:</w:t>
      </w:r>
    </w:p>
    <w:p>
      <w:pPr>
        <w:pStyle w:val="SourceCode"/>
      </w:pPr>
      <w:r>
        <w:rPr>
          <w:rStyle w:val="VerbatimChar"/>
        </w:rPr>
        <w:t xml:space="preserve">Order</w:t>
      </w:r>
      <w:r>
        <w:br/>
      </w:r>
      <w:r>
        <w:rPr>
          <w:rStyle w:val="VerbatimChar"/>
        </w:rPr>
        <w:t xml:space="preserve">   ↓</w:t>
      </w:r>
      <w:r>
        <w:br/>
      </w:r>
      <w:r>
        <w:rPr>
          <w:rStyle w:val="VerbatimChar"/>
        </w:rPr>
        <w:t xml:space="preserve">Payment Port</w:t>
      </w:r>
      <w:r>
        <w:br/>
      </w:r>
      <w:r>
        <w:rPr>
          <w:rStyle w:val="VerbatimChar"/>
        </w:rPr>
        <w:t xml:space="preserve">   ↓</w:t>
      </w:r>
      <w:r>
        <w:br/>
      </w:r>
      <w:r>
        <w:rPr>
          <w:rStyle w:val="VerbatimChar"/>
        </w:rPr>
        <w:t xml:space="preserve">MercadoPago Adapter</w:t>
      </w:r>
      <w:r>
        <w:br/>
      </w:r>
      <w:r>
        <w:rPr>
          <w:rStyle w:val="VerbatimChar"/>
        </w:rPr>
        <w:t xml:space="preserve">   ↓</w:t>
      </w:r>
      <w:r>
        <w:br/>
      </w:r>
      <w:r>
        <w:rPr>
          <w:rStyle w:val="VerbatimChar"/>
        </w:rPr>
        <w:t xml:space="preserve">Mercado Pago</w:t>
      </w:r>
    </w:p>
    <w:p>
      <w:pPr>
        <w:pStyle w:val="FirstParagraph"/>
      </w:pPr>
      <w:r>
        <w:t xml:space="preserve">Isso preserva a independência do domínio.</w:t>
      </w:r>
    </w:p>
    <w:p>
      <w:r>
        <w:pict>
          <v:rect style="width:0;height:1.5pt" o:hralign="center" o:hrstd="t" o:hr="t"/>
        </w:pict>
      </w:r>
    </w:p>
    <w:bookmarkEnd w:id="62"/>
    <w:bookmarkStart w:id="63" w:name="provider-source-of-truth"/>
    <w:p>
      <w:pPr>
        <w:pStyle w:val="Heading1"/>
      </w:pPr>
      <w:r>
        <w:t xml:space="preserve">46. Provider ≠ Source of Truth</w:t>
      </w:r>
    </w:p>
    <w:p>
      <w:pPr>
        <w:pStyle w:val="FirstParagraph"/>
      </w:pPr>
      <w:r>
        <w:t xml:space="preserve">O MiniHub não deverá delegar sua modelagem de negócio ao fornecedor externo.</w:t>
      </w:r>
    </w:p>
    <w:p>
      <w:pPr>
        <w:pStyle w:val="BodyText"/>
      </w:pPr>
      <w:r>
        <w:t xml:space="preserve">Exemplo:</w:t>
      </w:r>
    </w:p>
    <w:p>
      <w:pPr>
        <w:pStyle w:val="SourceCode"/>
      </w:pPr>
      <w:r>
        <w:rPr>
          <w:rStyle w:val="VerbatimChar"/>
        </w:rPr>
        <w:t xml:space="preserve">Mercado Pago</w:t>
      </w:r>
      <w:r>
        <w:br/>
      </w:r>
      <w:r>
        <w:rPr>
          <w:rStyle w:val="VerbatimChar"/>
        </w:rPr>
        <w:t xml:space="preserve">     ≠</w:t>
      </w:r>
      <w:r>
        <w:br/>
      </w:r>
      <w:r>
        <w:rPr>
          <w:rStyle w:val="VerbatimChar"/>
        </w:rPr>
        <w:t xml:space="preserve">Payment Domain</w:t>
      </w:r>
    </w:p>
    <w:p>
      <w:pPr>
        <w:pStyle w:val="FirstParagraph"/>
      </w:pPr>
      <w:r>
        <w:t xml:space="preserve">O fornecedor informa fatos externos.</w:t>
      </w:r>
    </w:p>
    <w:p>
      <w:pPr>
        <w:pStyle w:val="BodyText"/>
      </w:pPr>
      <w:r>
        <w:t xml:space="preserve">O MiniHub mantém sua própria representação do negócio.</w:t>
      </w:r>
    </w:p>
    <w:p>
      <w:r>
        <w:pict>
          <v:rect style="width:0;height:1.5pt" o:hralign="center" o:hrstd="t" o:hr="t"/>
        </w:pict>
      </w:r>
    </w:p>
    <w:bookmarkEnd w:id="63"/>
    <w:bookmarkStart w:id="64" w:name="logging"/>
    <w:p>
      <w:pPr>
        <w:pStyle w:val="Heading1"/>
      </w:pPr>
      <w:r>
        <w:t xml:space="preserve">47. Logging</w:t>
      </w:r>
    </w:p>
    <w:p>
      <w:pPr>
        <w:pStyle w:val="FirstParagraph"/>
      </w:pPr>
      <w:r>
        <w:t xml:space="preserve">Logs deverão ser estruturados.</w:t>
      </w:r>
    </w:p>
    <w:p>
      <w:pPr>
        <w:pStyle w:val="BodyText"/>
      </w:pPr>
      <w:r>
        <w:t xml:space="preserve">Formato conceitual:</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"order"</w:t>
      </w: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"OrderCreated"</w:t>
      </w:r>
      <w:r>
        <w:rPr>
          <w:rStyle w:val="FunctionTok"/>
        </w:rPr>
        <w:t xml:space="preserve">,</w:t>
      </w:r>
      <w:r>
        <w:br/>
      </w:r>
      <w:r>
        <w:rPr>
          <w:rStyle w:val="NormalTok"/>
        </w:rPr>
        <w:t xml:space="preserve">  </w:t>
      </w:r>
      <w:r>
        <w:rPr>
          <w:rStyle w:val="DataTypeTok"/>
        </w:rPr>
        <w:t xml:space="preserve">"correlation_id"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"trace_id"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"resource_id"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"duration_ms"</w:t>
      </w:r>
      <w:r>
        <w:rPr>
          <w:rStyle w:val="FunctionTok"/>
        </w:rPr>
        <w:t xml:space="preserve">:</w:t>
      </w:r>
      <w:r>
        <w:rPr>
          <w:rStyle w:val="NormalTok"/>
        </w:rPr>
        <w:t xml:space="preserve"> </w:t>
      </w:r>
      <w:r>
        <w:rPr>
          <w:rStyle w:val="DecValTok"/>
        </w:rPr>
        <w:t xml:space="preserve">35</w:t>
      </w:r>
      <w:r>
        <w:br/>
      </w:r>
      <w:r>
        <w:rPr>
          <w:rStyle w:val="FunctionTok"/>
        </w:rPr>
        <w:t xml:space="preserve">}</w:t>
      </w:r>
    </w:p>
    <w:p>
      <w:r>
        <w:pict>
          <v:rect style="width:0;height:1.5pt" o:hralign="center" o:hrstd="t" o:hr="t"/>
        </w:pict>
      </w:r>
    </w:p>
    <w:bookmarkEnd w:id="64"/>
    <w:bookmarkStart w:id="65" w:name="dados-proibidos-em-logs"/>
    <w:p>
      <w:pPr>
        <w:pStyle w:val="Heading1"/>
      </w:pPr>
      <w:r>
        <w:t xml:space="preserve">48. Dados Proibidos em Logs</w:t>
      </w:r>
    </w:p>
    <w:p>
      <w:pPr>
        <w:pStyle w:val="FirstParagraph"/>
      </w:pPr>
      <w:r>
        <w:t xml:space="preserve">Nunca registrar:</w:t>
      </w:r>
    </w:p>
    <w:p>
      <w:pPr>
        <w:pStyle w:val="SourceCode"/>
      </w:pPr>
      <w:r>
        <w:rPr>
          <w:rStyle w:val="VerbatimChar"/>
        </w:rPr>
        <w:t xml:space="preserve">password</w:t>
      </w:r>
      <w:r>
        <w:br/>
      </w:r>
      <w:r>
        <w:rPr>
          <w:rStyle w:val="VerbatimChar"/>
        </w:rPr>
        <w:t xml:space="preserve">access_token</w:t>
      </w:r>
      <w:r>
        <w:br/>
      </w:r>
      <w:r>
        <w:rPr>
          <w:rStyle w:val="VerbatimChar"/>
        </w:rPr>
        <w:t xml:space="preserve">refresh_token</w:t>
      </w:r>
      <w:r>
        <w:br/>
      </w:r>
      <w:r>
        <w:rPr>
          <w:rStyle w:val="VerbatimChar"/>
        </w:rPr>
        <w:t xml:space="preserve">client_secret</w:t>
      </w:r>
      <w:r>
        <w:br/>
      </w:r>
      <w:r>
        <w:rPr>
          <w:rStyle w:val="VerbatimChar"/>
        </w:rPr>
        <w:t xml:space="preserve">card_number</w:t>
      </w:r>
      <w:r>
        <w:br/>
      </w:r>
      <w:r>
        <w:rPr>
          <w:rStyle w:val="VerbatimChar"/>
        </w:rPr>
        <w:t xml:space="preserve">CVV</w:t>
      </w:r>
      <w:r>
        <w:br/>
      </w:r>
      <w:r>
        <w:rPr>
          <w:rStyle w:val="VerbatimChar"/>
        </w:rPr>
        <w:t xml:space="preserve">authorization header</w:t>
      </w:r>
    </w:p>
    <w:p>
      <w:pPr>
        <w:pStyle w:val="FirstParagraph"/>
      </w:pPr>
      <w:r>
        <w:t xml:space="preserve">PII deverá ser registrada somente quando necessária.</w:t>
      </w:r>
    </w:p>
    <w:p>
      <w:r>
        <w:pict>
          <v:rect style="width:0;height:1.5pt" o:hralign="center" o:hrstd="t" o:hr="t"/>
        </w:pict>
      </w:r>
    </w:p>
    <w:bookmarkEnd w:id="65"/>
    <w:bookmarkStart w:id="68" w:name="audit-log"/>
    <w:p>
      <w:pPr>
        <w:pStyle w:val="Heading1"/>
      </w:pPr>
      <w:r>
        <w:t xml:space="preserve">49. Audit Log</w:t>
      </w:r>
    </w:p>
    <w:p>
      <w:pPr>
        <w:pStyle w:val="FirstParagraph"/>
      </w:pPr>
      <w:r>
        <w:t xml:space="preserve">Audit Log será diferente de log técnico.</w:t>
      </w:r>
    </w:p>
    <w:bookmarkStart w:id="66" w:name="log-técnico"/>
    <w:p>
      <w:pPr>
        <w:pStyle w:val="Heading2"/>
      </w:pPr>
      <w:r>
        <w:t xml:space="preserve">Log técnico</w:t>
      </w:r>
    </w:p>
    <w:p>
      <w:pPr>
        <w:pStyle w:val="FirstParagraph"/>
      </w:pPr>
      <w:r>
        <w:t xml:space="preserve">Responde:</w:t>
      </w:r>
    </w:p>
    <w:p>
      <w:pPr>
        <w:pStyle w:val="BlockText"/>
      </w:pPr>
      <w:r>
        <w:t xml:space="preserve">O que aconteceu tecnicamente?</w:t>
      </w:r>
    </w:p>
    <w:bookmarkEnd w:id="66"/>
    <w:bookmarkStart w:id="67" w:name="audit"/>
    <w:p>
      <w:pPr>
        <w:pStyle w:val="Heading2"/>
      </w:pPr>
      <w:r>
        <w:t xml:space="preserve">Audit</w:t>
      </w:r>
    </w:p>
    <w:p>
      <w:pPr>
        <w:pStyle w:val="FirstParagraph"/>
      </w:pPr>
      <w:r>
        <w:t xml:space="preserve">Responde:</w:t>
      </w:r>
    </w:p>
    <w:p>
      <w:pPr>
        <w:pStyle w:val="BlockText"/>
      </w:pPr>
      <w:r>
        <w:t xml:space="preserve">Quem realizou qual ação sobre qual recurso?</w:t>
      </w:r>
    </w:p>
    <w:p>
      <w:pPr>
        <w:pStyle w:val="FirstParagraph"/>
      </w:pPr>
      <w:r>
        <w:t xml:space="preserve">Exemplo:</w:t>
      </w:r>
    </w:p>
    <w:p>
      <w:pPr>
        <w:pStyle w:val="SourceCode"/>
      </w:pPr>
      <w:r>
        <w:rPr>
          <w:rStyle w:val="VerbatimChar"/>
        </w:rPr>
        <w:t xml:space="preserve">actor:</w:t>
      </w:r>
      <w:r>
        <w:br/>
      </w:r>
      <w:r>
        <w:rPr>
          <w:rStyle w:val="VerbatimChar"/>
        </w:rPr>
        <w:t xml:space="preserve">USER-123</w:t>
      </w:r>
      <w:r>
        <w:br/>
      </w:r>
      <w:r>
        <w:br/>
      </w:r>
      <w:r>
        <w:rPr>
          <w:rStyle w:val="VerbatimChar"/>
        </w:rPr>
        <w:t xml:space="preserve">action:</w:t>
      </w:r>
      <w:r>
        <w:br/>
      </w:r>
      <w:r>
        <w:rPr>
          <w:rStyle w:val="VerbatimChar"/>
        </w:rPr>
        <w:t xml:space="preserve">SELLER_AUTHORIZATION_GRANTED</w:t>
      </w:r>
      <w:r>
        <w:br/>
      </w:r>
      <w:r>
        <w:br/>
      </w:r>
      <w:r>
        <w:rPr>
          <w:rStyle w:val="VerbatimChar"/>
        </w:rPr>
        <w:t xml:space="preserve">resource:</w:t>
      </w:r>
      <w:r>
        <w:br/>
      </w:r>
      <w:r>
        <w:rPr>
          <w:rStyle w:val="VerbatimChar"/>
        </w:rPr>
        <w:t xml:space="preserve">SELLER-456</w:t>
      </w:r>
      <w:r>
        <w:br/>
      </w:r>
      <w:r>
        <w:br/>
      </w:r>
      <w:r>
        <w:rPr>
          <w:rStyle w:val="VerbatimChar"/>
        </w:rPr>
        <w:t xml:space="preserve">timestamp:</w:t>
      </w:r>
      <w:r>
        <w:br/>
      </w:r>
      <w:r>
        <w:rPr>
          <w:rStyle w:val="VerbatimChar"/>
        </w:rPr>
        <w:t xml:space="preserve">...</w:t>
      </w:r>
      <w:r>
        <w:br/>
      </w:r>
      <w:r>
        <w:br/>
      </w:r>
      <w:r>
        <w:rPr>
          <w:rStyle w:val="VerbatimChar"/>
        </w:rPr>
        <w:t xml:space="preserve">correlation_id:</w:t>
      </w:r>
      <w:r>
        <w:br/>
      </w:r>
      <w:r>
        <w:rPr>
          <w:rStyle w:val="VerbatimChar"/>
        </w:rPr>
        <w:t xml:space="preserve">...</w:t>
      </w:r>
    </w:p>
    <w:p>
      <w:r>
        <w:pict>
          <v:rect style="width:0;height:1.5pt" o:hralign="center" o:hrstd="t" o:hr="t"/>
        </w:pict>
      </w:r>
    </w:p>
    <w:bookmarkEnd w:id="67"/>
    <w:bookmarkEnd w:id="68"/>
    <w:bookmarkStart w:id="69" w:name="observabilidade"/>
    <w:p>
      <w:pPr>
        <w:pStyle w:val="Heading1"/>
      </w:pPr>
      <w:r>
        <w:t xml:space="preserve">50. Observabilidade</w:t>
      </w:r>
    </w:p>
    <w:p>
      <w:pPr>
        <w:pStyle w:val="FirstParagraph"/>
      </w:pPr>
      <w:r>
        <w:t xml:space="preserve">A aplicação deverá possuir:</w:t>
      </w:r>
    </w:p>
    <w:p>
      <w:pPr>
        <w:pStyle w:val="SourceCode"/>
      </w:pPr>
      <w:r>
        <w:rPr>
          <w:rStyle w:val="VerbatimChar"/>
        </w:rPr>
        <w:t xml:space="preserve">LOGS</w:t>
      </w:r>
      <w:r>
        <w:br/>
      </w:r>
      <w:r>
        <w:rPr>
          <w:rStyle w:val="VerbatimChar"/>
        </w:rPr>
        <w:t xml:space="preserve">METRICS</w:t>
      </w:r>
      <w:r>
        <w:br/>
      </w:r>
      <w:r>
        <w:rPr>
          <w:rStyle w:val="VerbatimChar"/>
        </w:rPr>
        <w:t xml:space="preserve">TRACES</w:t>
      </w:r>
    </w:p>
    <w:p>
      <w:pPr>
        <w:pStyle w:val="FirstParagraph"/>
      </w:pPr>
      <w:r>
        <w:t xml:space="preserve">com correlação por:</w:t>
      </w:r>
    </w:p>
    <w:p>
      <w:pPr>
        <w:pStyle w:val="SourceCode"/>
      </w:pPr>
      <w:r>
        <w:rPr>
          <w:rStyle w:val="VerbatimChar"/>
        </w:rPr>
        <w:t xml:space="preserve">request_id</w:t>
      </w:r>
      <w:r>
        <w:br/>
      </w:r>
      <w:r>
        <w:rPr>
          <w:rStyle w:val="VerbatimChar"/>
        </w:rPr>
        <w:t xml:space="preserve">correlation_id</w:t>
      </w:r>
      <w:r>
        <w:br/>
      </w:r>
      <w:r>
        <w:rPr>
          <w:rStyle w:val="VerbatimChar"/>
        </w:rPr>
        <w:t xml:space="preserve">trace_id</w:t>
      </w:r>
      <w:r>
        <w:br/>
      </w:r>
      <w:r>
        <w:rPr>
          <w:rStyle w:val="VerbatimChar"/>
        </w:rPr>
        <w:t xml:space="preserve">span_id</w:t>
      </w:r>
    </w:p>
    <w:p>
      <w:pPr>
        <w:pStyle w:val="FirstParagraph"/>
      </w:pPr>
      <w:r>
        <w:t xml:space="preserve">OpenTelemetry será o padrão de compatibilidade para instrumentação de observabilidade.</w:t>
      </w:r>
    </w:p>
    <w:p>
      <w:r>
        <w:pict>
          <v:rect style="width:0;height:1.5pt" o:hralign="center" o:hrstd="t" o:hr="t"/>
        </w:pict>
      </w:r>
    </w:p>
    <w:bookmarkEnd w:id="69"/>
    <w:bookmarkStart w:id="72" w:name="health-checks"/>
    <w:p>
      <w:pPr>
        <w:pStyle w:val="Heading1"/>
      </w:pPr>
      <w:r>
        <w:t xml:space="preserve">51. Health Checks</w:t>
      </w:r>
    </w:p>
    <w:p>
      <w:pPr>
        <w:pStyle w:val="FirstParagraph"/>
      </w:pPr>
      <w:r>
        <w:t xml:space="preserve">O backend deverá possuir:</w:t>
      </w:r>
    </w:p>
    <w:p>
      <w:pPr>
        <w:pStyle w:val="SourceCode"/>
      </w:pPr>
      <w:r>
        <w:rPr>
          <w:rStyle w:val="VerbatimChar"/>
        </w:rPr>
        <w:t xml:space="preserve">GET /health/live</w:t>
      </w:r>
      <w:r>
        <w:br/>
      </w:r>
      <w:r>
        <w:rPr>
          <w:rStyle w:val="VerbatimChar"/>
        </w:rPr>
        <w:t xml:space="preserve">GET /health/ready</w:t>
      </w:r>
    </w:p>
    <w:bookmarkStart w:id="70" w:name="liveness"/>
    <w:p>
      <w:pPr>
        <w:pStyle w:val="Heading2"/>
      </w:pPr>
      <w:r>
        <w:t xml:space="preserve">Liveness</w:t>
      </w:r>
    </w:p>
    <w:p>
      <w:pPr>
        <w:pStyle w:val="FirstParagraph"/>
      </w:pPr>
      <w:r>
        <w:t xml:space="preserve">Responde:</w:t>
      </w:r>
    </w:p>
    <w:p>
      <w:pPr>
        <w:pStyle w:val="BlockText"/>
      </w:pPr>
      <w:r>
        <w:t xml:space="preserve">A aplicação está viva?</w:t>
      </w:r>
    </w:p>
    <w:bookmarkEnd w:id="70"/>
    <w:bookmarkStart w:id="71" w:name="readiness"/>
    <w:p>
      <w:pPr>
        <w:pStyle w:val="Heading2"/>
      </w:pPr>
      <w:r>
        <w:t xml:space="preserve">Readiness</w:t>
      </w:r>
    </w:p>
    <w:p>
      <w:pPr>
        <w:pStyle w:val="FirstParagraph"/>
      </w:pPr>
      <w:r>
        <w:t xml:space="preserve">Responde:</w:t>
      </w:r>
    </w:p>
    <w:p>
      <w:pPr>
        <w:pStyle w:val="BlockText"/>
      </w:pPr>
      <w:r>
        <w:t xml:space="preserve">A aplicação está pronta para receber tráfego?</w:t>
      </w:r>
    </w:p>
    <w:p>
      <w:pPr>
        <w:pStyle w:val="FirstParagraph"/>
      </w:pPr>
      <w:r>
        <w:t xml:space="preserve">Uma indisponibilidade de um fornecedor externo não deverá necessariamente significar que o backend inteiro esteja indisponível.</w:t>
      </w:r>
    </w:p>
    <w:p>
      <w:r>
        <w:pict>
          <v:rect style="width:0;height:1.5pt" o:hralign="center" o:hrstd="t" o:hr="t"/>
        </w:pict>
      </w:r>
    </w:p>
    <w:bookmarkEnd w:id="71"/>
    <w:bookmarkEnd w:id="72"/>
    <w:bookmarkStart w:id="73" w:name="segurança"/>
    <w:p>
      <w:pPr>
        <w:pStyle w:val="Heading1"/>
      </w:pPr>
      <w:r>
        <w:t xml:space="preserve">52. Segurança</w:t>
      </w:r>
    </w:p>
    <w:p>
      <w:pPr>
        <w:pStyle w:val="FirstParagraph"/>
      </w:pPr>
      <w:r>
        <w:t xml:space="preserve">O baseline de segurança será alinhado ao OWASP ASVS.</w:t>
      </w:r>
    </w:p>
    <w:p>
      <w:pPr>
        <w:pStyle w:val="BodyText"/>
      </w:pPr>
      <w:r>
        <w:t xml:space="preserve">O ASVS foi criado para fornecer requisitos verificáveis de segurança de aplicações e é apropriado como referência para arquitetura, desenvolvimento e testes. A versão estável indicada atualmente pelo projeto é a 5.0.0.</w:t>
      </w:r>
    </w:p>
    <w:p>
      <w:pPr>
        <w:pStyle w:val="BodyText"/>
      </w:pPr>
      <w:r>
        <w:t xml:space="preserve">O MiniHub deverá considerar, entre outros:</w:t>
      </w:r>
    </w:p>
    <w:p>
      <w:pPr>
        <w:pStyle w:val="Compact"/>
        <w:numPr>
          <w:ilvl w:val="0"/>
          <w:numId w:val="1015"/>
        </w:numPr>
      </w:pPr>
      <w:r>
        <w:t xml:space="preserve">authentication;</w:t>
      </w:r>
    </w:p>
    <w:p>
      <w:pPr>
        <w:pStyle w:val="Compact"/>
        <w:numPr>
          <w:ilvl w:val="0"/>
          <w:numId w:val="1015"/>
        </w:numPr>
      </w:pPr>
      <w:r>
        <w:t xml:space="preserve">authorization;</w:t>
      </w:r>
    </w:p>
    <w:p>
      <w:pPr>
        <w:pStyle w:val="Compact"/>
        <w:numPr>
          <w:ilvl w:val="0"/>
          <w:numId w:val="1015"/>
        </w:numPr>
      </w:pPr>
      <w:r>
        <w:t xml:space="preserve">access control;</w:t>
      </w:r>
    </w:p>
    <w:p>
      <w:pPr>
        <w:pStyle w:val="Compact"/>
        <w:numPr>
          <w:ilvl w:val="0"/>
          <w:numId w:val="1015"/>
        </w:numPr>
      </w:pPr>
      <w:r>
        <w:t xml:space="preserve">input validation;</w:t>
      </w:r>
    </w:p>
    <w:p>
      <w:pPr>
        <w:pStyle w:val="Compact"/>
        <w:numPr>
          <w:ilvl w:val="0"/>
          <w:numId w:val="1015"/>
        </w:numPr>
      </w:pPr>
      <w:r>
        <w:t xml:space="preserve">output encoding;</w:t>
      </w:r>
    </w:p>
    <w:p>
      <w:pPr>
        <w:pStyle w:val="Compact"/>
        <w:numPr>
          <w:ilvl w:val="0"/>
          <w:numId w:val="1015"/>
        </w:numPr>
      </w:pPr>
      <w:r>
        <w:t xml:space="preserve">injection prevention;</w:t>
      </w:r>
    </w:p>
    <w:p>
      <w:pPr>
        <w:pStyle w:val="Compact"/>
        <w:numPr>
          <w:ilvl w:val="0"/>
          <w:numId w:val="1015"/>
        </w:numPr>
      </w:pPr>
      <w:r>
        <w:t xml:space="preserve">SSRF;</w:t>
      </w:r>
    </w:p>
    <w:p>
      <w:pPr>
        <w:pStyle w:val="Compact"/>
        <w:numPr>
          <w:ilvl w:val="0"/>
          <w:numId w:val="1015"/>
        </w:numPr>
      </w:pPr>
      <w:r>
        <w:t xml:space="preserve">XSS;</w:t>
      </w:r>
    </w:p>
    <w:p>
      <w:pPr>
        <w:pStyle w:val="Compact"/>
        <w:numPr>
          <w:ilvl w:val="0"/>
          <w:numId w:val="1015"/>
        </w:numPr>
      </w:pPr>
      <w:r>
        <w:t xml:space="preserve">CSRF quando aplicável;</w:t>
      </w:r>
    </w:p>
    <w:p>
      <w:pPr>
        <w:pStyle w:val="Compact"/>
        <w:numPr>
          <w:ilvl w:val="0"/>
          <w:numId w:val="1015"/>
        </w:numPr>
      </w:pPr>
      <w:r>
        <w:t xml:space="preserve">upload security;</w:t>
      </w:r>
    </w:p>
    <w:p>
      <w:pPr>
        <w:pStyle w:val="Compact"/>
        <w:numPr>
          <w:ilvl w:val="0"/>
          <w:numId w:val="1015"/>
        </w:numPr>
      </w:pPr>
      <w:r>
        <w:t xml:space="preserve">rate limiting;</w:t>
      </w:r>
    </w:p>
    <w:p>
      <w:pPr>
        <w:pStyle w:val="Compact"/>
        <w:numPr>
          <w:ilvl w:val="0"/>
          <w:numId w:val="1015"/>
        </w:numPr>
      </w:pPr>
      <w:r>
        <w:t xml:space="preserve">secret management;</w:t>
      </w:r>
    </w:p>
    <w:p>
      <w:pPr>
        <w:pStyle w:val="Compact"/>
        <w:numPr>
          <w:ilvl w:val="0"/>
          <w:numId w:val="1015"/>
        </w:numPr>
      </w:pPr>
      <w:r>
        <w:t xml:space="preserve">session security;</w:t>
      </w:r>
    </w:p>
    <w:p>
      <w:pPr>
        <w:pStyle w:val="Compact"/>
        <w:numPr>
          <w:ilvl w:val="0"/>
          <w:numId w:val="1015"/>
        </w:numPr>
      </w:pPr>
      <w:r>
        <w:t xml:space="preserve">dependency security;</w:t>
      </w:r>
    </w:p>
    <w:p>
      <w:pPr>
        <w:pStyle w:val="Compact"/>
        <w:numPr>
          <w:ilvl w:val="0"/>
          <w:numId w:val="1015"/>
        </w:numPr>
      </w:pPr>
      <w:r>
        <w:t xml:space="preserve">logging;</w:t>
      </w:r>
    </w:p>
    <w:p>
      <w:pPr>
        <w:pStyle w:val="Compact"/>
        <w:numPr>
          <w:ilvl w:val="0"/>
          <w:numId w:val="1015"/>
        </w:numPr>
      </w:pPr>
      <w:r>
        <w:t xml:space="preserve">audit;</w:t>
      </w:r>
    </w:p>
    <w:p>
      <w:pPr>
        <w:pStyle w:val="Compact"/>
        <w:numPr>
          <w:ilvl w:val="0"/>
          <w:numId w:val="1015"/>
        </w:numPr>
      </w:pPr>
      <w:r>
        <w:t xml:space="preserve">privacy.</w:t>
      </w:r>
    </w:p>
    <w:p>
      <w:r>
        <w:pict>
          <v:rect style="width:0;height:1.5pt" o:hralign="center" o:hrstd="t" o:hr="t"/>
        </w:pict>
      </w:r>
    </w:p>
    <w:bookmarkEnd w:id="73"/>
    <w:bookmarkStart w:id="74" w:name="segurança-de-objetos"/>
    <w:p>
      <w:pPr>
        <w:pStyle w:val="Heading1"/>
      </w:pPr>
      <w:r>
        <w:t xml:space="preserve">53. Segurança de Objetos</w:t>
      </w:r>
    </w:p>
    <w:p>
      <w:pPr>
        <w:pStyle w:val="FirstParagraph"/>
      </w:pPr>
      <w:r>
        <w:t xml:space="preserve">Todo endpoint que recebe:</w:t>
      </w:r>
    </w:p>
    <w:p>
      <w:pPr>
        <w:pStyle w:val="SourceCode"/>
      </w:pPr>
      <w:r>
        <w:rPr>
          <w:rStyle w:val="VerbatimChar"/>
        </w:rPr>
        <w:t xml:space="preserve">{id}</w:t>
      </w:r>
    </w:p>
    <w:p>
      <w:pPr>
        <w:pStyle w:val="FirstParagraph"/>
      </w:pPr>
      <w:r>
        <w:t xml:space="preserve">deverá verificar:</w:t>
      </w:r>
    </w:p>
    <w:p>
      <w:pPr>
        <w:pStyle w:val="SourceCode"/>
      </w:pPr>
      <w:r>
        <w:rPr>
          <w:rStyle w:val="VerbatimChar"/>
        </w:rPr>
        <w:t xml:space="preserve">existência</w:t>
      </w:r>
      <w:r>
        <w:br/>
      </w:r>
      <w:r>
        <w:rPr>
          <w:rStyle w:val="VerbatimChar"/>
        </w:rPr>
        <w:t xml:space="preserve">+</w:t>
      </w:r>
      <w:r>
        <w:br/>
      </w:r>
      <w:r>
        <w:rPr>
          <w:rStyle w:val="VerbatimChar"/>
        </w:rPr>
        <w:t xml:space="preserve">autorização</w:t>
      </w:r>
      <w:r>
        <w:br/>
      </w:r>
      <w:r>
        <w:rPr>
          <w:rStyle w:val="VerbatimChar"/>
        </w:rPr>
        <w:t xml:space="preserve">+</w:t>
      </w:r>
      <w:r>
        <w:br/>
      </w:r>
      <w:r>
        <w:rPr>
          <w:rStyle w:val="VerbatimChar"/>
        </w:rPr>
        <w:t xml:space="preserve">ownership</w:t>
      </w:r>
      <w:r>
        <w:br/>
      </w:r>
      <w:r>
        <w:rPr>
          <w:rStyle w:val="VerbatimChar"/>
        </w:rPr>
        <w:t xml:space="preserve">+</w:t>
      </w:r>
      <w:r>
        <w:br/>
      </w:r>
      <w:r>
        <w:rPr>
          <w:rStyle w:val="VerbatimChar"/>
        </w:rPr>
        <w:t xml:space="preserve">contexto</w:t>
      </w:r>
    </w:p>
    <w:p>
      <w:pPr>
        <w:pStyle w:val="FirstParagraph"/>
      </w:pPr>
      <w:r>
        <w:t xml:space="preserve">Nunca assumir que:</w:t>
      </w:r>
    </w:p>
    <w:p>
      <w:pPr>
        <w:pStyle w:val="SourceCode"/>
      </w:pPr>
      <w:r>
        <w:rPr>
          <w:rStyle w:val="VerbatimChar"/>
        </w:rPr>
        <w:t xml:space="preserve">UUID válido = acesso permitido</w:t>
      </w:r>
    </w:p>
    <w:p>
      <w:r>
        <w:pict>
          <v:rect style="width:0;height:1.5pt" o:hralign="center" o:hrstd="t" o:hr="t"/>
        </w:pict>
      </w:r>
    </w:p>
    <w:bookmarkEnd w:id="74"/>
    <w:bookmarkStart w:id="75" w:name="uploads"/>
    <w:p>
      <w:pPr>
        <w:pStyle w:val="Heading1"/>
      </w:pPr>
      <w:r>
        <w:t xml:space="preserve">54. Uploads</w:t>
      </w:r>
    </w:p>
    <w:p>
      <w:pPr>
        <w:pStyle w:val="FirstParagraph"/>
      </w:pPr>
      <w:r>
        <w:t xml:space="preserve">Arquivos enviados pelos usuários deverão ser tratados como conteúdo não confiável.</w:t>
      </w:r>
    </w:p>
    <w:p>
      <w:pPr>
        <w:pStyle w:val="BodyText"/>
      </w:pPr>
      <w:r>
        <w:t xml:space="preserve">Deverão existir controles para:</w:t>
      </w:r>
    </w:p>
    <w:p>
      <w:pPr>
        <w:pStyle w:val="Compact"/>
        <w:numPr>
          <w:ilvl w:val="0"/>
          <w:numId w:val="1016"/>
        </w:numPr>
      </w:pPr>
      <w:r>
        <w:t xml:space="preserve">MIME type;</w:t>
      </w:r>
    </w:p>
    <w:p>
      <w:pPr>
        <w:pStyle w:val="Compact"/>
        <w:numPr>
          <w:ilvl w:val="0"/>
          <w:numId w:val="1016"/>
        </w:numPr>
      </w:pPr>
      <w:r>
        <w:t xml:space="preserve">extensão;</w:t>
      </w:r>
    </w:p>
    <w:p>
      <w:pPr>
        <w:pStyle w:val="Compact"/>
        <w:numPr>
          <w:ilvl w:val="0"/>
          <w:numId w:val="1016"/>
        </w:numPr>
      </w:pPr>
      <w:r>
        <w:t xml:space="preserve">tamanho;</w:t>
      </w:r>
    </w:p>
    <w:p>
      <w:pPr>
        <w:pStyle w:val="Compact"/>
        <w:numPr>
          <w:ilvl w:val="0"/>
          <w:numId w:val="1016"/>
        </w:numPr>
      </w:pPr>
      <w:r>
        <w:t xml:space="preserve">conteúdo;</w:t>
      </w:r>
    </w:p>
    <w:p>
      <w:pPr>
        <w:pStyle w:val="Compact"/>
        <w:numPr>
          <w:ilvl w:val="0"/>
          <w:numId w:val="1016"/>
        </w:numPr>
      </w:pPr>
      <w:r>
        <w:t xml:space="preserve">malware scanning quando aplicável;</w:t>
      </w:r>
    </w:p>
    <w:p>
      <w:pPr>
        <w:pStyle w:val="Compact"/>
        <w:numPr>
          <w:ilvl w:val="0"/>
          <w:numId w:val="1016"/>
        </w:numPr>
      </w:pPr>
      <w:r>
        <w:t xml:space="preserve">storage separado;</w:t>
      </w:r>
    </w:p>
    <w:p>
      <w:pPr>
        <w:pStyle w:val="Compact"/>
        <w:numPr>
          <w:ilvl w:val="0"/>
          <w:numId w:val="1016"/>
        </w:numPr>
      </w:pPr>
      <w:r>
        <w:t xml:space="preserve">nomes internos;</w:t>
      </w:r>
    </w:p>
    <w:p>
      <w:pPr>
        <w:pStyle w:val="Compact"/>
        <w:numPr>
          <w:ilvl w:val="0"/>
          <w:numId w:val="1016"/>
        </w:numPr>
      </w:pPr>
      <w:r>
        <w:t xml:space="preserve">URLs temporárias;</w:t>
      </w:r>
    </w:p>
    <w:p>
      <w:pPr>
        <w:pStyle w:val="Compact"/>
        <w:numPr>
          <w:ilvl w:val="0"/>
          <w:numId w:val="1016"/>
        </w:numPr>
      </w:pPr>
      <w:r>
        <w:t xml:space="preserve">autorização de acesso.</w:t>
      </w:r>
    </w:p>
    <w:p>
      <w:r>
        <w:pict>
          <v:rect style="width:0;height:1.5pt" o:hralign="center" o:hrstd="t" o:hr="t"/>
        </w:pict>
      </w:r>
    </w:p>
    <w:bookmarkEnd w:id="75"/>
    <w:bookmarkStart w:id="76" w:name="external-promotion"/>
    <w:p>
      <w:pPr>
        <w:pStyle w:val="Heading1"/>
      </w:pPr>
      <w:r>
        <w:t xml:space="preserve">55. External Promotion</w:t>
      </w:r>
    </w:p>
    <w:p>
      <w:pPr>
        <w:pStyle w:val="FirstParagraph"/>
      </w:pPr>
      <w:r>
        <w:t xml:space="preserve">O módulo de promoções externas seguirá uma regra adicional:</w:t>
      </w:r>
    </w:p>
    <w:p>
      <w:pPr>
        <w:pStyle w:val="SourceCode"/>
      </w:pPr>
      <w:r>
        <w:rPr>
          <w:rStyle w:val="VerbatimChar"/>
        </w:rPr>
        <w:t xml:space="preserve">external_url</w:t>
      </w:r>
    </w:p>
    <w:p>
      <w:pPr>
        <w:pStyle w:val="FirstParagraph"/>
      </w:pPr>
      <w:r>
        <w:t xml:space="preserve">não poderá ser simplesmente redirecionada sem validação.</w:t>
      </w:r>
    </w:p>
    <w:p>
      <w:pPr>
        <w:pStyle w:val="BodyText"/>
      </w:pPr>
      <w:r>
        <w:t xml:space="preserve">Fluxo:</w:t>
      </w:r>
    </w:p>
    <w:p>
      <w:pPr>
        <w:pStyle w:val="SourceCode"/>
      </w:pPr>
      <w:r>
        <w:rPr>
          <w:rStyle w:val="VerbatimChar"/>
        </w:rPr>
        <w:t xml:space="preserve">User</w:t>
      </w:r>
      <w:r>
        <w:br/>
      </w:r>
      <w:r>
        <w:rPr>
          <w:rStyle w:val="VerbatimChar"/>
        </w:rPr>
        <w:t xml:space="preserve"> ↓</w:t>
      </w:r>
      <w:r>
        <w:br/>
      </w:r>
      <w:r>
        <w:rPr>
          <w:rStyle w:val="VerbatimChar"/>
        </w:rPr>
        <w:t xml:space="preserve">MiniHub</w:t>
      </w:r>
      <w:r>
        <w:br/>
      </w:r>
      <w:r>
        <w:rPr>
          <w:rStyle w:val="VerbatimChar"/>
        </w:rPr>
        <w:t xml:space="preserve"> ↓</w:t>
      </w:r>
      <w:r>
        <w:br/>
      </w:r>
      <w:r>
        <w:rPr>
          <w:rStyle w:val="VerbatimChar"/>
        </w:rPr>
        <w:t xml:space="preserve">External Promotion</w:t>
      </w:r>
      <w:r>
        <w:br/>
      </w:r>
      <w:r>
        <w:rPr>
          <w:rStyle w:val="VerbatimChar"/>
        </w:rPr>
        <w:t xml:space="preserve"> ↓</w:t>
      </w:r>
      <w:r>
        <w:br/>
      </w:r>
      <w:r>
        <w:rPr>
          <w:rStyle w:val="VerbatimChar"/>
        </w:rPr>
        <w:t xml:space="preserve">Domain Validation</w:t>
      </w:r>
      <w:r>
        <w:br/>
      </w:r>
      <w:r>
        <w:rPr>
          <w:rStyle w:val="VerbatimChar"/>
        </w:rPr>
        <w:t xml:space="preserve"> ↓</w:t>
      </w:r>
      <w:r>
        <w:br/>
      </w:r>
      <w:r>
        <w:rPr>
          <w:rStyle w:val="VerbatimChar"/>
        </w:rPr>
        <w:t xml:space="preserve">Controlled Redirect</w:t>
      </w:r>
      <w:r>
        <w:br/>
      </w:r>
      <w:r>
        <w:rPr>
          <w:rStyle w:val="VerbatimChar"/>
        </w:rPr>
        <w:t xml:space="preserve"> ↓</w:t>
      </w:r>
      <w:r>
        <w:br/>
      </w:r>
      <w:r>
        <w:rPr>
          <w:rStyle w:val="VerbatimChar"/>
        </w:rPr>
        <w:t xml:space="preserve">External Site</w:t>
      </w:r>
    </w:p>
    <w:p>
      <w:pPr>
        <w:pStyle w:val="FirstParagraph"/>
      </w:pPr>
      <w:r>
        <w:t xml:space="preserve">Não serão aceitas URLs:</w:t>
      </w:r>
    </w:p>
    <w:p>
      <w:pPr>
        <w:pStyle w:val="SourceCode"/>
      </w:pPr>
      <w:r>
        <w:rPr>
          <w:rStyle w:val="VerbatimChar"/>
        </w:rPr>
        <w:t xml:space="preserve">javascript:</w:t>
      </w:r>
      <w:r>
        <w:br/>
      </w:r>
      <w:r>
        <w:rPr>
          <w:rStyle w:val="VerbatimChar"/>
        </w:rPr>
        <w:t xml:space="preserve">data:</w:t>
      </w:r>
      <w:r>
        <w:br/>
      </w:r>
      <w:r>
        <w:rPr>
          <w:rStyle w:val="VerbatimChar"/>
        </w:rPr>
        <w:t xml:space="preserve">file:</w:t>
      </w:r>
    </w:p>
    <w:p>
      <w:r>
        <w:pict>
          <v:rect style="width:0;height:1.5pt" o:hralign="center" o:hrstd="t" o:hr="t"/>
        </w:pict>
      </w:r>
    </w:p>
    <w:bookmarkEnd w:id="76"/>
    <w:bookmarkStart w:id="77" w:name="finance"/>
    <w:p>
      <w:pPr>
        <w:pStyle w:val="Heading1"/>
      </w:pPr>
      <w:r>
        <w:t xml:space="preserve">56. Finance</w:t>
      </w:r>
    </w:p>
    <w:p>
      <w:pPr>
        <w:pStyle w:val="FirstParagraph"/>
      </w:pPr>
      <w:r>
        <w:t xml:space="preserve">Finance terá regras próprias e imutáveis.</w:t>
      </w:r>
    </w:p>
    <w:p>
      <w:pPr>
        <w:pStyle w:val="BodyText"/>
      </w:pPr>
      <w:r>
        <w:t xml:space="preserve">Principalmente:</w:t>
      </w:r>
    </w:p>
    <w:p>
      <w:pPr>
        <w:pStyle w:val="SourceCode"/>
      </w:pPr>
      <w:r>
        <w:rPr>
          <w:rStyle w:val="VerbatimChar"/>
        </w:rPr>
        <w:t xml:space="preserve">DEBIT ≠ entrada de dinheiro</w:t>
      </w:r>
      <w:r>
        <w:br/>
      </w:r>
      <w:r>
        <w:rPr>
          <w:rStyle w:val="VerbatimChar"/>
        </w:rPr>
        <w:t xml:space="preserve">CREDIT ≠ saída de dinheiro</w:t>
      </w:r>
    </w:p>
    <w:p>
      <w:pPr>
        <w:pStyle w:val="FirstParagraph"/>
      </w:pPr>
      <w:r>
        <w:t xml:space="preserve">O significado dependerá da natureza da conta.</w:t>
      </w:r>
    </w:p>
    <w:p>
      <w:pPr>
        <w:pStyle w:val="BodyText"/>
      </w:pPr>
      <w:r>
        <w:t xml:space="preserve">Regra fundamental:</w:t>
      </w:r>
    </w:p>
    <w:p>
      <w:pPr>
        <w:pStyle w:val="SourceCode"/>
      </w:pPr>
      <w:r>
        <w:rPr>
          <w:rStyle w:val="VerbatimChar"/>
        </w:rPr>
        <w:t xml:space="preserve">SUM(DEBIT)</w:t>
      </w:r>
      <w:r>
        <w:br/>
      </w:r>
      <w:r>
        <w:rPr>
          <w:rStyle w:val="VerbatimChar"/>
        </w:rPr>
        <w:t xml:space="preserve">=</w:t>
      </w:r>
      <w:r>
        <w:br/>
      </w:r>
      <w:r>
        <w:rPr>
          <w:rStyle w:val="VerbatimChar"/>
        </w:rPr>
        <w:t xml:space="preserve">SUM(CREDIT)</w:t>
      </w:r>
    </w:p>
    <w:p>
      <w:pPr>
        <w:pStyle w:val="FirstParagraph"/>
      </w:pPr>
      <w:r>
        <w:t xml:space="preserve">Nenhum módulo externo ao Finance poderá criar arbitrariamente lançamentos no Ledger.</w:t>
      </w:r>
    </w:p>
    <w:p>
      <w:r>
        <w:pict>
          <v:rect style="width:0;height:1.5pt" o:hralign="center" o:hrstd="t" o:hr="t"/>
        </w:pict>
      </w:r>
    </w:p>
    <w:bookmarkEnd w:id="77"/>
    <w:bookmarkStart w:id="78" w:name="separações-obrigatórias"/>
    <w:p>
      <w:pPr>
        <w:pStyle w:val="Heading1"/>
      </w:pPr>
      <w:r>
        <w:t xml:space="preserve">57. Separações Obrigatórias</w:t>
      </w:r>
    </w:p>
    <w:p>
      <w:pPr>
        <w:pStyle w:val="FirstParagraph"/>
      </w:pPr>
      <w:r>
        <w:t xml:space="preserve">As seguintes distinções deverão permanecer preservadas:</w:t>
      </w:r>
    </w:p>
    <w:p>
      <w:pPr>
        <w:pStyle w:val="SourceCode"/>
      </w:pPr>
      <w:r>
        <w:rPr>
          <w:rStyle w:val="VerbatimChar"/>
        </w:rPr>
        <w:t xml:space="preserve">VARIATION</w:t>
      </w:r>
      <w:r>
        <w:br/>
      </w:r>
      <w:r>
        <w:rPr>
          <w:rStyle w:val="VerbatimChar"/>
        </w:rPr>
        <w:t xml:space="preserve">    ≠</w:t>
      </w:r>
      <w:r>
        <w:br/>
      </w:r>
      <w:r>
        <w:rPr>
          <w:rStyle w:val="VerbatimChar"/>
        </w:rPr>
        <w:t xml:space="preserve">COMMERCIAL_PRODUCT</w:t>
      </w:r>
      <w:r>
        <w:br/>
      </w:r>
      <w:r>
        <w:rPr>
          <w:rStyle w:val="VerbatimChar"/>
        </w:rPr>
        <w:t xml:space="preserve">    ≠</w:t>
      </w:r>
      <w:r>
        <w:br/>
      </w:r>
      <w:r>
        <w:rPr>
          <w:rStyle w:val="VerbatimChar"/>
        </w:rPr>
        <w:t xml:space="preserve">OFFER</w:t>
      </w:r>
      <w:r>
        <w:br/>
      </w:r>
      <w:r>
        <w:rPr>
          <w:rStyle w:val="VerbatimChar"/>
        </w:rPr>
        <w:t xml:space="preserve">    ≠</w:t>
      </w:r>
      <w:r>
        <w:br/>
      </w:r>
      <w:r>
        <w:rPr>
          <w:rStyle w:val="VerbatimChar"/>
        </w:rPr>
        <w:t xml:space="preserve">INVENTORY</w:t>
      </w:r>
    </w:p>
    <w:p>
      <w:pPr>
        <w:pStyle w:val="SourceCode"/>
      </w:pPr>
      <w:r>
        <w:rPr>
          <w:rStyle w:val="VerbatimChar"/>
        </w:rPr>
        <w:t xml:space="preserve">CART</w:t>
      </w:r>
      <w:r>
        <w:br/>
      </w:r>
      <w:r>
        <w:rPr>
          <w:rStyle w:val="VerbatimChar"/>
        </w:rPr>
        <w:t xml:space="preserve">    ≠</w:t>
      </w:r>
      <w:r>
        <w:br/>
      </w:r>
      <w:r>
        <w:rPr>
          <w:rStyle w:val="VerbatimChar"/>
        </w:rPr>
        <w:t xml:space="preserve">ORDER</w:t>
      </w:r>
    </w:p>
    <w:p>
      <w:pPr>
        <w:pStyle w:val="SourceCode"/>
      </w:pPr>
      <w:r>
        <w:rPr>
          <w:rStyle w:val="VerbatimChar"/>
        </w:rPr>
        <w:t xml:space="preserve">ORDER</w:t>
      </w:r>
      <w:r>
        <w:br/>
      </w:r>
      <w:r>
        <w:rPr>
          <w:rStyle w:val="VerbatimChar"/>
        </w:rPr>
        <w:t xml:space="preserve">    ≠</w:t>
      </w:r>
      <w:r>
        <w:br/>
      </w:r>
      <w:r>
        <w:rPr>
          <w:rStyle w:val="VerbatimChar"/>
        </w:rPr>
        <w:t xml:space="preserve">PAYMENT</w:t>
      </w:r>
    </w:p>
    <w:p>
      <w:pPr>
        <w:pStyle w:val="SourceCode"/>
      </w:pPr>
      <w:r>
        <w:rPr>
          <w:rStyle w:val="VerbatimChar"/>
        </w:rPr>
        <w:t xml:space="preserve">PAYMENT</w:t>
      </w:r>
      <w:r>
        <w:br/>
      </w:r>
      <w:r>
        <w:rPr>
          <w:rStyle w:val="VerbatimChar"/>
        </w:rPr>
        <w:t xml:space="preserve">    ≠</w:t>
      </w:r>
      <w:r>
        <w:br/>
      </w:r>
      <w:r>
        <w:rPr>
          <w:rStyle w:val="VerbatimChar"/>
        </w:rPr>
        <w:t xml:space="preserve">FINANCIAL_TRANSACTION</w:t>
      </w:r>
      <w:r>
        <w:br/>
      </w:r>
      <w:r>
        <w:rPr>
          <w:rStyle w:val="VerbatimChar"/>
        </w:rPr>
        <w:t xml:space="preserve">    ≠</w:t>
      </w:r>
      <w:r>
        <w:br/>
      </w:r>
      <w:r>
        <w:rPr>
          <w:rStyle w:val="VerbatimChar"/>
        </w:rPr>
        <w:t xml:space="preserve">LEDGER</w:t>
      </w:r>
    </w:p>
    <w:p>
      <w:pPr>
        <w:pStyle w:val="SourceCode"/>
      </w:pPr>
      <w:r>
        <w:rPr>
          <w:rStyle w:val="VerbatimChar"/>
        </w:rPr>
        <w:t xml:space="preserve">FULFILLMENT</w:t>
      </w:r>
      <w:r>
        <w:br/>
      </w:r>
      <w:r>
        <w:rPr>
          <w:rStyle w:val="VerbatimChar"/>
        </w:rPr>
        <w:t xml:space="preserve">    ≠</w:t>
      </w:r>
      <w:r>
        <w:br/>
      </w:r>
      <w:r>
        <w:rPr>
          <w:rStyle w:val="VerbatimChar"/>
        </w:rPr>
        <w:t xml:space="preserve">SHIPMENT</w:t>
      </w:r>
    </w:p>
    <w:p>
      <w:pPr>
        <w:pStyle w:val="SourceCode"/>
      </w:pPr>
      <w:r>
        <w:rPr>
          <w:rStyle w:val="VerbatimChar"/>
        </w:rPr>
        <w:t xml:space="preserve">SHIPMENT</w:t>
      </w:r>
      <w:r>
        <w:br/>
      </w:r>
      <w:r>
        <w:rPr>
          <w:rStyle w:val="VerbatimChar"/>
        </w:rPr>
        <w:t xml:space="preserve">    ≠</w:t>
      </w:r>
      <w:r>
        <w:br/>
      </w:r>
      <w:r>
        <w:rPr>
          <w:rStyle w:val="VerbatimChar"/>
        </w:rPr>
        <w:t xml:space="preserve">GARAGE</w:t>
      </w:r>
    </w:p>
    <w:p>
      <w:pPr>
        <w:pStyle w:val="SourceCode"/>
      </w:pPr>
      <w:r>
        <w:rPr>
          <w:rStyle w:val="VerbatimChar"/>
        </w:rPr>
        <w:t xml:space="preserve">GARAGE</w:t>
      </w:r>
      <w:r>
        <w:br/>
      </w:r>
      <w:r>
        <w:rPr>
          <w:rStyle w:val="VerbatimChar"/>
        </w:rPr>
        <w:t xml:space="preserve">    ≠</w:t>
      </w:r>
      <w:r>
        <w:br/>
      </w:r>
      <w:r>
        <w:rPr>
          <w:rStyle w:val="VerbatimChar"/>
        </w:rPr>
        <w:t xml:space="preserve">COLLECTION</w:t>
      </w:r>
    </w:p>
    <w:p>
      <w:pPr>
        <w:pStyle w:val="SourceCode"/>
      </w:pPr>
      <w:r>
        <w:rPr>
          <w:rStyle w:val="VerbatimChar"/>
        </w:rPr>
        <w:t xml:space="preserve">PRE_SALE</w:t>
      </w:r>
      <w:r>
        <w:br/>
      </w:r>
      <w:r>
        <w:rPr>
          <w:rStyle w:val="VerbatimChar"/>
        </w:rPr>
        <w:t xml:space="preserve">    ≠</w:t>
      </w:r>
      <w:r>
        <w:br/>
      </w:r>
      <w:r>
        <w:rPr>
          <w:rStyle w:val="VerbatimChar"/>
        </w:rPr>
        <w:t xml:space="preserve">ORDER</w:t>
      </w:r>
    </w:p>
    <w:p>
      <w:pPr>
        <w:pStyle w:val="SourceCode"/>
      </w:pPr>
      <w:r>
        <w:rPr>
          <w:rStyle w:val="VerbatimChar"/>
        </w:rPr>
        <w:t xml:space="preserve">PRE_SALE_RESERVATION</w:t>
      </w:r>
      <w:r>
        <w:br/>
      </w:r>
      <w:r>
        <w:rPr>
          <w:rStyle w:val="VerbatimChar"/>
        </w:rPr>
        <w:t xml:space="preserve">    ≠</w:t>
      </w:r>
      <w:r>
        <w:br/>
      </w:r>
      <w:r>
        <w:rPr>
          <w:rStyle w:val="VerbatimChar"/>
        </w:rPr>
        <w:t xml:space="preserve">STOCK_RESERVATION</w:t>
      </w:r>
    </w:p>
    <w:p>
      <w:pPr>
        <w:pStyle w:val="SourceCode"/>
      </w:pPr>
      <w:r>
        <w:rPr>
          <w:rStyle w:val="VerbatimChar"/>
        </w:rPr>
        <w:t xml:space="preserve">EVENT</w:t>
      </w:r>
      <w:r>
        <w:br/>
      </w:r>
      <w:r>
        <w:rPr>
          <w:rStyle w:val="VerbatimChar"/>
        </w:rPr>
        <w:t xml:space="preserve">    ≠</w:t>
      </w:r>
      <w:r>
        <w:br/>
      </w:r>
      <w:r>
        <w:rPr>
          <w:rStyle w:val="VerbatimChar"/>
        </w:rPr>
        <w:t xml:space="preserve">NOTIFICATION</w:t>
      </w:r>
    </w:p>
    <w:p>
      <w:pPr>
        <w:pStyle w:val="SourceCode"/>
      </w:pPr>
      <w:r>
        <w:rPr>
          <w:rStyle w:val="VerbatimChar"/>
        </w:rPr>
        <w:t xml:space="preserve">NOTIFICATION</w:t>
      </w:r>
      <w:r>
        <w:br/>
      </w:r>
      <w:r>
        <w:rPr>
          <w:rStyle w:val="VerbatimChar"/>
        </w:rPr>
        <w:t xml:space="preserve">    ≠</w:t>
      </w:r>
      <w:r>
        <w:br/>
      </w:r>
      <w:r>
        <w:rPr>
          <w:rStyle w:val="VerbatimChar"/>
        </w:rPr>
        <w:t xml:space="preserve">DELIVERY</w:t>
      </w:r>
    </w:p>
    <w:p>
      <w:pPr>
        <w:pStyle w:val="SourceCode"/>
      </w:pPr>
      <w:r>
        <w:rPr>
          <w:rStyle w:val="VerbatimChar"/>
        </w:rPr>
        <w:t xml:space="preserve">AUDIT_LOG</w:t>
      </w:r>
      <w:r>
        <w:br/>
      </w:r>
      <w:r>
        <w:rPr>
          <w:rStyle w:val="VerbatimChar"/>
        </w:rPr>
        <w:t xml:space="preserve">    ≠</w:t>
      </w:r>
      <w:r>
        <w:br/>
      </w:r>
      <w:r>
        <w:rPr>
          <w:rStyle w:val="VerbatimChar"/>
        </w:rPr>
        <w:t xml:space="preserve">TECHNICAL_LOG</w:t>
      </w:r>
    </w:p>
    <w:p>
      <w:pPr>
        <w:pStyle w:val="SourceCode"/>
      </w:pPr>
      <w:r>
        <w:rPr>
          <w:rStyle w:val="VerbatimChar"/>
        </w:rPr>
        <w:t xml:space="preserve">METRIC</w:t>
      </w:r>
      <w:r>
        <w:br/>
      </w:r>
      <w:r>
        <w:rPr>
          <w:rStyle w:val="VerbatimChar"/>
        </w:rPr>
        <w:t xml:space="preserve">    ≠</w:t>
      </w:r>
      <w:r>
        <w:br/>
      </w:r>
      <w:r>
        <w:rPr>
          <w:rStyle w:val="VerbatimChar"/>
        </w:rPr>
        <w:t xml:space="preserve">LEDGER</w:t>
      </w:r>
    </w:p>
    <w:p>
      <w:r>
        <w:pict>
          <v:rect style="width:0;height:1.5pt" o:hralign="center" o:hrstd="t" o:hr="t"/>
        </w:pict>
      </w:r>
    </w:p>
    <w:bookmarkEnd w:id="78"/>
    <w:bookmarkStart w:id="79" w:name="database-transactions"/>
    <w:p>
      <w:pPr>
        <w:pStyle w:val="Heading1"/>
      </w:pPr>
      <w:r>
        <w:t xml:space="preserve">58. Database Transactions</w:t>
      </w:r>
    </w:p>
    <w:p>
      <w:pPr>
        <w:pStyle w:val="FirstParagraph"/>
      </w:pPr>
      <w:r>
        <w:t xml:space="preserve">Toda operação que altera múltiplos registros que precisam ser consistentes deverá utilizar transaction.</w:t>
      </w:r>
    </w:p>
    <w:p>
      <w:pPr>
        <w:pStyle w:val="BodyText"/>
      </w:pPr>
      <w:r>
        <w:t xml:space="preserve">Exemplo:</w:t>
      </w:r>
    </w:p>
    <w:p>
      <w:pPr>
        <w:pStyle w:val="SourceCode"/>
      </w:pPr>
      <w:r>
        <w:rPr>
          <w:rStyle w:val="VerbatimChar"/>
        </w:rPr>
        <w:t xml:space="preserve">Criar Order</w:t>
      </w:r>
      <w:r>
        <w:br/>
      </w:r>
      <w:r>
        <w:rPr>
          <w:rStyle w:val="VerbatimChar"/>
        </w:rPr>
        <w:t xml:space="preserve">    +</w:t>
      </w:r>
      <w:r>
        <w:br/>
      </w:r>
      <w:r>
        <w:rPr>
          <w:rStyle w:val="VerbatimChar"/>
        </w:rPr>
        <w:t xml:space="preserve">Criar Order Items</w:t>
      </w:r>
      <w:r>
        <w:br/>
      </w:r>
      <w:r>
        <w:rPr>
          <w:rStyle w:val="VerbatimChar"/>
        </w:rPr>
        <w:t xml:space="preserve">    +</w:t>
      </w:r>
      <w:r>
        <w:br/>
      </w:r>
      <w:r>
        <w:rPr>
          <w:rStyle w:val="VerbatimChar"/>
        </w:rPr>
        <w:t xml:space="preserve">Reservar Stock</w:t>
      </w:r>
      <w:r>
        <w:br/>
      </w:r>
      <w:r>
        <w:rPr>
          <w:rStyle w:val="VerbatimChar"/>
        </w:rPr>
        <w:t xml:space="preserve">    +</w:t>
      </w:r>
      <w:r>
        <w:br/>
      </w:r>
      <w:r>
        <w:rPr>
          <w:rStyle w:val="VerbatimChar"/>
        </w:rPr>
        <w:t xml:space="preserve">Registrar Outbox Event</w:t>
      </w:r>
    </w:p>
    <w:p>
      <w:pPr>
        <w:pStyle w:val="FirstParagraph"/>
      </w:pPr>
      <w:r>
        <w:t xml:space="preserve">Não deverão existir commits independentes quando isso puder gerar estado parcialmente confirmado.</w:t>
      </w:r>
    </w:p>
    <w:p>
      <w:r>
        <w:pict>
          <v:rect style="width:0;height:1.5pt" o:hralign="center" o:hrstd="t" o:hr="t"/>
        </w:pict>
      </w:r>
    </w:p>
    <w:bookmarkEnd w:id="79"/>
    <w:bookmarkStart w:id="80" w:name="concorrência"/>
    <w:p>
      <w:pPr>
        <w:pStyle w:val="Heading1"/>
      </w:pPr>
      <w:r>
        <w:t xml:space="preserve">59. Concorrência</w:t>
      </w:r>
    </w:p>
    <w:p>
      <w:pPr>
        <w:pStyle w:val="FirstParagraph"/>
      </w:pPr>
      <w:r>
        <w:t xml:space="preserve">Operações críticas deverão considerar concorrência.</w:t>
      </w:r>
    </w:p>
    <w:p>
      <w:pPr>
        <w:pStyle w:val="BodyText"/>
      </w:pPr>
      <w:r>
        <w:t xml:space="preserve">Especialmente:</w:t>
      </w:r>
    </w:p>
    <w:p>
      <w:pPr>
        <w:pStyle w:val="Compact"/>
        <w:numPr>
          <w:ilvl w:val="0"/>
          <w:numId w:val="1017"/>
        </w:numPr>
      </w:pPr>
      <w:r>
        <w:t xml:space="preserve">estoque;</w:t>
      </w:r>
    </w:p>
    <w:p>
      <w:pPr>
        <w:pStyle w:val="Compact"/>
        <w:numPr>
          <w:ilvl w:val="0"/>
          <w:numId w:val="1017"/>
        </w:numPr>
      </w:pPr>
      <w:r>
        <w:t xml:space="preserve">reservas;</w:t>
      </w:r>
    </w:p>
    <w:p>
      <w:pPr>
        <w:pStyle w:val="Compact"/>
        <w:numPr>
          <w:ilvl w:val="0"/>
          <w:numId w:val="1017"/>
        </w:numPr>
      </w:pPr>
      <w:r>
        <w:t xml:space="preserve">pagamento;</w:t>
      </w:r>
    </w:p>
    <w:p>
      <w:pPr>
        <w:pStyle w:val="Compact"/>
        <w:numPr>
          <w:ilvl w:val="0"/>
          <w:numId w:val="1017"/>
        </w:numPr>
      </w:pPr>
      <w:r>
        <w:t xml:space="preserve">carrinho;</w:t>
      </w:r>
    </w:p>
    <w:p>
      <w:pPr>
        <w:pStyle w:val="Compact"/>
        <w:numPr>
          <w:ilvl w:val="0"/>
          <w:numId w:val="1017"/>
        </w:numPr>
      </w:pPr>
      <w:r>
        <w:t xml:space="preserve">pedidos;</w:t>
      </w:r>
    </w:p>
    <w:p>
      <w:pPr>
        <w:pStyle w:val="Compact"/>
        <w:numPr>
          <w:ilvl w:val="0"/>
          <w:numId w:val="1017"/>
        </w:numPr>
      </w:pPr>
      <w:r>
        <w:t xml:space="preserve">pré-vendas;</w:t>
      </w:r>
    </w:p>
    <w:p>
      <w:pPr>
        <w:pStyle w:val="Compact"/>
        <w:numPr>
          <w:ilvl w:val="0"/>
          <w:numId w:val="1017"/>
        </w:numPr>
      </w:pPr>
      <w:r>
        <w:t xml:space="preserve">settlement;</w:t>
      </w:r>
    </w:p>
    <w:p>
      <w:pPr>
        <w:pStyle w:val="Compact"/>
        <w:numPr>
          <w:ilvl w:val="0"/>
          <w:numId w:val="1017"/>
        </w:numPr>
      </w:pPr>
      <w:r>
        <w:t xml:space="preserve">fulfillment.</w:t>
      </w:r>
    </w:p>
    <w:p>
      <w:pPr>
        <w:pStyle w:val="FirstParagraph"/>
      </w:pPr>
      <w:r>
        <w:t xml:space="preserve">Exemplo:</w:t>
      </w:r>
    </w:p>
    <w:p>
      <w:pPr>
        <w:pStyle w:val="SourceCode"/>
      </w:pPr>
      <w:r>
        <w:rPr>
          <w:rStyle w:val="VerbatimChar"/>
        </w:rPr>
        <w:t xml:space="preserve">Stock = 1</w:t>
      </w:r>
      <w:r>
        <w:br/>
      </w:r>
      <w:r>
        <w:br/>
      </w:r>
      <w:r>
        <w:rPr>
          <w:rStyle w:val="VerbatimChar"/>
        </w:rPr>
        <w:t xml:space="preserve">User A → tenta comprar</w:t>
      </w:r>
      <w:r>
        <w:br/>
      </w:r>
      <w:r>
        <w:rPr>
          <w:rStyle w:val="VerbatimChar"/>
        </w:rPr>
        <w:t xml:space="preserve">User B → tenta comprar</w:t>
      </w:r>
      <w:r>
        <w:br/>
      </w:r>
      <w:r>
        <w:br/>
      </w:r>
      <w:r>
        <w:rPr>
          <w:rStyle w:val="VerbatimChar"/>
        </w:rPr>
        <w:t xml:space="preserve">Não pode resultar em:</w:t>
      </w:r>
      <w:r>
        <w:br/>
      </w:r>
      <w:r>
        <w:br/>
      </w:r>
      <w:r>
        <w:rPr>
          <w:rStyle w:val="VerbatimChar"/>
        </w:rPr>
        <w:t xml:space="preserve">Stock = -1</w:t>
      </w:r>
    </w:p>
    <w:p>
      <w:pPr>
        <w:pStyle w:val="FirstParagraph"/>
      </w:pPr>
      <w:r>
        <w:t xml:space="preserve">O controle deverá ocorrer no domínio e no mecanismo transacional do banco.</w:t>
      </w:r>
    </w:p>
    <w:p>
      <w:r>
        <w:pict>
          <v:rect style="width:0;height:1.5pt" o:hralign="center" o:hrstd="t" o:hr="t"/>
        </w:pict>
      </w:r>
    </w:p>
    <w:bookmarkEnd w:id="80"/>
    <w:bookmarkStart w:id="81" w:name="cache"/>
    <w:p>
      <w:pPr>
        <w:pStyle w:val="Heading1"/>
      </w:pPr>
      <w:r>
        <w:t xml:space="preserve">60. Cache</w:t>
      </w:r>
    </w:p>
    <w:p>
      <w:pPr>
        <w:pStyle w:val="FirstParagraph"/>
      </w:pPr>
      <w:r>
        <w:t xml:space="preserve">Cache não será considerado fonte de verdade.</w:t>
      </w:r>
    </w:p>
    <w:p>
      <w:pPr>
        <w:pStyle w:val="SourceCode"/>
      </w:pPr>
      <w:r>
        <w:rPr>
          <w:rStyle w:val="VerbatimChar"/>
        </w:rPr>
        <w:t xml:space="preserve">DATABASE</w:t>
      </w:r>
      <w:r>
        <w:br/>
      </w:r>
      <w:r>
        <w:rPr>
          <w:rStyle w:val="VerbatimChar"/>
        </w:rPr>
        <w:t xml:space="preserve">    ↓</w:t>
      </w:r>
      <w:r>
        <w:br/>
      </w:r>
      <w:r>
        <w:rPr>
          <w:rStyle w:val="VerbatimChar"/>
        </w:rPr>
        <w:t xml:space="preserve">SOURCE OF TRUTH</w:t>
      </w:r>
      <w:r>
        <w:br/>
      </w:r>
      <w:r>
        <w:br/>
      </w:r>
      <w:r>
        <w:rPr>
          <w:rStyle w:val="VerbatimChar"/>
        </w:rPr>
        <w:t xml:space="preserve">CACHE</w:t>
      </w:r>
      <w:r>
        <w:br/>
      </w:r>
      <w:r>
        <w:rPr>
          <w:rStyle w:val="VerbatimChar"/>
        </w:rPr>
        <w:t xml:space="preserve">    ↓</w:t>
      </w:r>
      <w:r>
        <w:br/>
      </w:r>
      <w:r>
        <w:rPr>
          <w:rStyle w:val="VerbatimChar"/>
        </w:rPr>
        <w:t xml:space="preserve">PROJECTION / PERFORMANCE</w:t>
      </w:r>
    </w:p>
    <w:p>
      <w:pPr>
        <w:pStyle w:val="FirstParagraph"/>
      </w:pPr>
      <w:r>
        <w:t xml:space="preserve">Nunca utilizar cache como único registro de:</w:t>
      </w:r>
    </w:p>
    <w:p>
      <w:pPr>
        <w:pStyle w:val="Compact"/>
        <w:numPr>
          <w:ilvl w:val="0"/>
          <w:numId w:val="1018"/>
        </w:numPr>
      </w:pPr>
      <w:r>
        <w:t xml:space="preserve">pagamento;</w:t>
      </w:r>
    </w:p>
    <w:p>
      <w:pPr>
        <w:pStyle w:val="Compact"/>
        <w:numPr>
          <w:ilvl w:val="0"/>
          <w:numId w:val="1018"/>
        </w:numPr>
      </w:pPr>
      <w:r>
        <w:t xml:space="preserve">estoque;</w:t>
      </w:r>
    </w:p>
    <w:p>
      <w:pPr>
        <w:pStyle w:val="Compact"/>
        <w:numPr>
          <w:ilvl w:val="0"/>
          <w:numId w:val="1018"/>
        </w:numPr>
      </w:pPr>
      <w:r>
        <w:t xml:space="preserve">pedido;</w:t>
      </w:r>
    </w:p>
    <w:p>
      <w:pPr>
        <w:pStyle w:val="Compact"/>
        <w:numPr>
          <w:ilvl w:val="0"/>
          <w:numId w:val="1018"/>
        </w:numPr>
      </w:pPr>
      <w:r>
        <w:t xml:space="preserve">ledger;</w:t>
      </w:r>
    </w:p>
    <w:p>
      <w:pPr>
        <w:pStyle w:val="Compact"/>
        <w:numPr>
          <w:ilvl w:val="0"/>
          <w:numId w:val="1018"/>
        </w:numPr>
      </w:pPr>
      <w:r>
        <w:t xml:space="preserve">autorização.</w:t>
      </w:r>
    </w:p>
    <w:p>
      <w:r>
        <w:pict>
          <v:rect style="width:0;height:1.5pt" o:hralign="center" o:hrstd="t" o:hr="t"/>
        </w:pict>
      </w:r>
    </w:p>
    <w:bookmarkEnd w:id="81"/>
    <w:bookmarkStart w:id="82" w:name="frontend"/>
    <w:p>
      <w:pPr>
        <w:pStyle w:val="Heading1"/>
      </w:pPr>
      <w:r>
        <w:t xml:space="preserve">61. Frontend</w:t>
      </w:r>
    </w:p>
    <w:p>
      <w:pPr>
        <w:pStyle w:val="FirstParagraph"/>
      </w:pPr>
      <w:r>
        <w:t xml:space="preserve">O frontend React deverá:</w:t>
      </w:r>
    </w:p>
    <w:p>
      <w:pPr>
        <w:pStyle w:val="Compact"/>
        <w:numPr>
          <w:ilvl w:val="0"/>
          <w:numId w:val="1019"/>
        </w:numPr>
      </w:pPr>
      <w:r>
        <w:t xml:space="preserve">consumir APIs;</w:t>
      </w:r>
    </w:p>
    <w:p>
      <w:pPr>
        <w:pStyle w:val="Compact"/>
        <w:numPr>
          <w:ilvl w:val="0"/>
          <w:numId w:val="1019"/>
        </w:numPr>
      </w:pPr>
      <w:r>
        <w:t xml:space="preserve">apresentar estados;</w:t>
      </w:r>
    </w:p>
    <w:p>
      <w:pPr>
        <w:pStyle w:val="Compact"/>
        <w:numPr>
          <w:ilvl w:val="0"/>
          <w:numId w:val="1019"/>
        </w:numPr>
      </w:pPr>
      <w:r>
        <w:t xml:space="preserve">validar UX;</w:t>
      </w:r>
    </w:p>
    <w:p>
      <w:pPr>
        <w:pStyle w:val="Compact"/>
        <w:numPr>
          <w:ilvl w:val="0"/>
          <w:numId w:val="1019"/>
        </w:numPr>
      </w:pPr>
      <w:r>
        <w:t xml:space="preserve">controlar navegação;</w:t>
      </w:r>
    </w:p>
    <w:p>
      <w:pPr>
        <w:pStyle w:val="Compact"/>
        <w:numPr>
          <w:ilvl w:val="0"/>
          <w:numId w:val="1019"/>
        </w:numPr>
      </w:pPr>
      <w:r>
        <w:t xml:space="preserve">tratar erros;</w:t>
      </w:r>
    </w:p>
    <w:p>
      <w:pPr>
        <w:pStyle w:val="Compact"/>
        <w:numPr>
          <w:ilvl w:val="0"/>
          <w:numId w:val="1019"/>
        </w:numPr>
      </w:pPr>
      <w:r>
        <w:t xml:space="preserve">gerenciar estado de interface.</w:t>
      </w:r>
    </w:p>
    <w:p>
      <w:pPr>
        <w:pStyle w:val="FirstParagraph"/>
      </w:pPr>
      <w:r>
        <w:t xml:space="preserve">Não deverá ser responsável por regras críticas.</w:t>
      </w:r>
    </w:p>
    <w:p>
      <w:pPr>
        <w:pStyle w:val="BodyText"/>
      </w:pPr>
      <w:r>
        <w:t xml:space="preserve">Exemplo proibido:</w:t>
      </w:r>
    </w:p>
    <w:p>
      <w:pPr>
        <w:pStyle w:val="SourceCode"/>
      </w:pPr>
      <w:r>
        <w:rPr>
          <w:rStyle w:val="VerbatimChar"/>
        </w:rPr>
        <w:t xml:space="preserve">Frontend:</w:t>
      </w:r>
      <w:r>
        <w:br/>
      </w:r>
      <w:r>
        <w:rPr>
          <w:rStyle w:val="VerbatimChar"/>
        </w:rPr>
        <w:t xml:space="preserve">if stock &gt; 0 then purchase()</w:t>
      </w:r>
    </w:p>
    <w:p>
      <w:pPr>
        <w:pStyle w:val="FirstParagraph"/>
      </w:pPr>
      <w:r>
        <w:t xml:space="preserve">A validação real deverá existir no backend.</w:t>
      </w:r>
    </w:p>
    <w:p>
      <w:r>
        <w:pict>
          <v:rect style="width:0;height:1.5pt" o:hralign="center" o:hrstd="t" o:hr="t"/>
        </w:pict>
      </w:r>
    </w:p>
    <w:bookmarkEnd w:id="82"/>
    <w:bookmarkStart w:id="83" w:name="backend-como-security-boundary"/>
    <w:p>
      <w:pPr>
        <w:pStyle w:val="Heading1"/>
      </w:pPr>
      <w:r>
        <w:t xml:space="preserve">62. Backend como Security Boundary</w:t>
      </w:r>
    </w:p>
    <w:p>
      <w:pPr>
        <w:pStyle w:val="FirstParagraph"/>
      </w:pPr>
      <w:r>
        <w:t xml:space="preserve">Toda operação crítica deverá ser considerada não confiável quando recebida do frontend.</w:t>
      </w:r>
    </w:p>
    <w:p>
      <w:pPr>
        <w:pStyle w:val="SourceCode"/>
      </w:pPr>
      <w:r>
        <w:rPr>
          <w:rStyle w:val="VerbatimChar"/>
        </w:rPr>
        <w:t xml:space="preserve">Frontend</w:t>
      </w:r>
      <w:r>
        <w:br/>
      </w:r>
      <w:r>
        <w:rPr>
          <w:rStyle w:val="VerbatimChar"/>
        </w:rPr>
        <w:t xml:space="preserve">   ↓</w:t>
      </w:r>
      <w:r>
        <w:br/>
      </w:r>
      <w:r>
        <w:rPr>
          <w:rStyle w:val="VerbatimChar"/>
        </w:rPr>
        <w:t xml:space="preserve">UNTRUSTED INPUT</w:t>
      </w:r>
      <w:r>
        <w:br/>
      </w:r>
      <w:r>
        <w:rPr>
          <w:rStyle w:val="VerbatimChar"/>
        </w:rPr>
        <w:t xml:space="preserve">   ↓</w:t>
      </w:r>
      <w:r>
        <w:br/>
      </w:r>
      <w:r>
        <w:rPr>
          <w:rStyle w:val="VerbatimChar"/>
        </w:rPr>
        <w:t xml:space="preserve">Backend</w:t>
      </w:r>
      <w:r>
        <w:br/>
      </w:r>
      <w:r>
        <w:rPr>
          <w:rStyle w:val="VerbatimChar"/>
        </w:rPr>
        <w:t xml:space="preserve">   ↓</w:t>
      </w:r>
      <w:r>
        <w:br/>
      </w:r>
      <w:r>
        <w:rPr>
          <w:rStyle w:val="VerbatimChar"/>
        </w:rPr>
        <w:t xml:space="preserve">Validation</w:t>
      </w:r>
      <w:r>
        <w:br/>
      </w:r>
      <w:r>
        <w:rPr>
          <w:rStyle w:val="VerbatimChar"/>
        </w:rPr>
        <w:t xml:space="preserve">   ↓</w:t>
      </w:r>
      <w:r>
        <w:br/>
      </w:r>
      <w:r>
        <w:rPr>
          <w:rStyle w:val="VerbatimChar"/>
        </w:rPr>
        <w:t xml:space="preserve">Authorization</w:t>
      </w:r>
      <w:r>
        <w:br/>
      </w:r>
      <w:r>
        <w:rPr>
          <w:rStyle w:val="VerbatimChar"/>
        </w:rPr>
        <w:t xml:space="preserve">   ↓</w:t>
      </w:r>
      <w:r>
        <w:br/>
      </w:r>
      <w:r>
        <w:rPr>
          <w:rStyle w:val="VerbatimChar"/>
        </w:rPr>
        <w:t xml:space="preserve">Domain Rule</w:t>
      </w:r>
      <w:r>
        <w:br/>
      </w:r>
      <w:r>
        <w:rPr>
          <w:rStyle w:val="VerbatimChar"/>
        </w:rPr>
        <w:t xml:space="preserve">   ↓</w:t>
      </w:r>
      <w:r>
        <w:br/>
      </w:r>
      <w:r>
        <w:rPr>
          <w:rStyle w:val="VerbatimChar"/>
        </w:rPr>
        <w:t xml:space="preserve">Persistence</w:t>
      </w:r>
    </w:p>
    <w:p>
      <w:r>
        <w:pict>
          <v:rect style="width:0;height:1.5pt" o:hralign="center" o:hrstd="t" o:hr="t"/>
        </w:pict>
      </w:r>
    </w:p>
    <w:bookmarkEnd w:id="83"/>
    <w:bookmarkStart w:id="88" w:name="testes"/>
    <w:p>
      <w:pPr>
        <w:pStyle w:val="Heading1"/>
      </w:pPr>
      <w:r>
        <w:t xml:space="preserve">63. Testes</w:t>
      </w:r>
    </w:p>
    <w:p>
      <w:pPr>
        <w:pStyle w:val="FirstParagraph"/>
      </w:pPr>
      <w:r>
        <w:t xml:space="preserve">A arquitetura deverá utilizar uma combinação de:</w:t>
      </w:r>
    </w:p>
    <w:p>
      <w:pPr>
        <w:pStyle w:val="SourceCode"/>
      </w:pPr>
      <w:r>
        <w:rPr>
          <w:rStyle w:val="VerbatimChar"/>
        </w:rPr>
        <w:t xml:space="preserve">Unit</w:t>
      </w:r>
      <w:r>
        <w:br/>
      </w:r>
      <w:r>
        <w:rPr>
          <w:rStyle w:val="VerbatimChar"/>
        </w:rPr>
        <w:t xml:space="preserve">Integration</w:t>
      </w:r>
      <w:r>
        <w:br/>
      </w:r>
      <w:r>
        <w:rPr>
          <w:rStyle w:val="VerbatimChar"/>
        </w:rPr>
        <w:t xml:space="preserve">API</w:t>
      </w:r>
      <w:r>
        <w:br/>
      </w:r>
      <w:r>
        <w:rPr>
          <w:rStyle w:val="VerbatimChar"/>
        </w:rPr>
        <w:t xml:space="preserve">E2E</w:t>
      </w:r>
      <w:r>
        <w:br/>
      </w:r>
      <w:r>
        <w:rPr>
          <w:rStyle w:val="VerbatimChar"/>
        </w:rPr>
        <w:t xml:space="preserve">Security</w:t>
      </w:r>
      <w:r>
        <w:br/>
      </w:r>
      <w:r>
        <w:rPr>
          <w:rStyle w:val="VerbatimChar"/>
        </w:rPr>
        <w:t xml:space="preserve">Performance</w:t>
      </w:r>
      <w:r>
        <w:br/>
      </w:r>
      <w:r>
        <w:rPr>
          <w:rStyle w:val="VerbatimChar"/>
        </w:rPr>
        <w:t xml:space="preserve">Resilience</w:t>
      </w:r>
    </w:p>
    <w:bookmarkStart w:id="84" w:name="unit"/>
    <w:p>
      <w:pPr>
        <w:pStyle w:val="Heading2"/>
      </w:pPr>
      <w:r>
        <w:t xml:space="preserve">Unit</w:t>
      </w:r>
    </w:p>
    <w:p>
      <w:pPr>
        <w:pStyle w:val="FirstParagraph"/>
      </w:pPr>
      <w:r>
        <w:t xml:space="preserve">Regras puras do domínio.</w:t>
      </w:r>
    </w:p>
    <w:bookmarkEnd w:id="84"/>
    <w:bookmarkStart w:id="85" w:name="integration"/>
    <w:p>
      <w:pPr>
        <w:pStyle w:val="Heading2"/>
      </w:pPr>
      <w:r>
        <w:t xml:space="preserve">Integration</w:t>
      </w:r>
    </w:p>
    <w:p>
      <w:pPr>
        <w:pStyle w:val="FirstParagraph"/>
      </w:pPr>
      <w:r>
        <w:t xml:space="preserve">Banco, filas, storage e adapters.</w:t>
      </w:r>
    </w:p>
    <w:bookmarkEnd w:id="85"/>
    <w:bookmarkStart w:id="86" w:name="api"/>
    <w:p>
      <w:pPr>
        <w:pStyle w:val="Heading2"/>
      </w:pPr>
      <w:r>
        <w:t xml:space="preserve">API</w:t>
      </w:r>
    </w:p>
    <w:p>
      <w:pPr>
        <w:pStyle w:val="FirstParagraph"/>
      </w:pPr>
      <w:r>
        <w:t xml:space="preserve">Contratos HTTP.</w:t>
      </w:r>
    </w:p>
    <w:bookmarkEnd w:id="86"/>
    <w:bookmarkStart w:id="87" w:name="e2e"/>
    <w:p>
      <w:pPr>
        <w:pStyle w:val="Heading2"/>
      </w:pPr>
      <w:r>
        <w:t xml:space="preserve">E2E</w:t>
      </w:r>
    </w:p>
    <w:p>
      <w:pPr>
        <w:pStyle w:val="FirstParagraph"/>
      </w:pPr>
      <w:r>
        <w:t xml:space="preserve">Fluxos completos.</w:t>
      </w:r>
    </w:p>
    <w:p>
      <w:r>
        <w:pict>
          <v:rect style="width:0;height:1.5pt" o:hralign="center" o:hrstd="t" o:hr="t"/>
        </w:pict>
      </w:r>
    </w:p>
    <w:bookmarkEnd w:id="87"/>
    <w:bookmarkEnd w:id="88"/>
    <w:bookmarkStart w:id="89" w:name="testes-obrigatórios-de-estado"/>
    <w:p>
      <w:pPr>
        <w:pStyle w:val="Heading1"/>
      </w:pPr>
      <w:r>
        <w:t xml:space="preserve">64. Testes Obrigatórios de Estado</w:t>
      </w:r>
    </w:p>
    <w:p>
      <w:pPr>
        <w:pStyle w:val="FirstParagraph"/>
      </w:pPr>
      <w:r>
        <w:t xml:space="preserve">Toda máquina de estados crítica deverá possuir testes para:</w:t>
      </w:r>
    </w:p>
    <w:p>
      <w:pPr>
        <w:pStyle w:val="SourceCode"/>
      </w:pPr>
      <w:r>
        <w:rPr>
          <w:rStyle w:val="VerbatimChar"/>
        </w:rPr>
        <w:t xml:space="preserve">transição válida</w:t>
      </w:r>
      <w:r>
        <w:br/>
      </w:r>
      <w:r>
        <w:rPr>
          <w:rStyle w:val="VerbatimChar"/>
        </w:rPr>
        <w:t xml:space="preserve">transição inválida</w:t>
      </w:r>
      <w:r>
        <w:br/>
      </w:r>
      <w:r>
        <w:rPr>
          <w:rStyle w:val="VerbatimChar"/>
        </w:rPr>
        <w:t xml:space="preserve">duplicidade</w:t>
      </w:r>
      <w:r>
        <w:br/>
      </w:r>
      <w:r>
        <w:rPr>
          <w:rStyle w:val="VerbatimChar"/>
        </w:rPr>
        <w:t xml:space="preserve">concorrência</w:t>
      </w:r>
      <w:r>
        <w:br/>
      </w:r>
      <w:r>
        <w:rPr>
          <w:rStyle w:val="VerbatimChar"/>
        </w:rPr>
        <w:t xml:space="preserve">cancelamento</w:t>
      </w:r>
      <w:r>
        <w:br/>
      </w:r>
      <w:r>
        <w:rPr>
          <w:rStyle w:val="VerbatimChar"/>
        </w:rPr>
        <w:t xml:space="preserve">retry</w:t>
      </w:r>
      <w:r>
        <w:br/>
      </w:r>
      <w:r>
        <w:rPr>
          <w:rStyle w:val="VerbatimChar"/>
        </w:rPr>
        <w:t xml:space="preserve">idempotência</w:t>
      </w:r>
    </w:p>
    <w:p>
      <w:r>
        <w:pict>
          <v:rect style="width:0;height:1.5pt" o:hralign="center" o:hrstd="t" o:hr="t"/>
        </w:pict>
      </w:r>
    </w:p>
    <w:bookmarkEnd w:id="89"/>
    <w:bookmarkStart w:id="90" w:name="testes-financeiros"/>
    <w:p>
      <w:pPr>
        <w:pStyle w:val="Heading1"/>
      </w:pPr>
      <w:r>
        <w:t xml:space="preserve">65. Testes Financeiros</w:t>
      </w:r>
    </w:p>
    <w:p>
      <w:pPr>
        <w:pStyle w:val="FirstParagraph"/>
      </w:pPr>
      <w:r>
        <w:t xml:space="preserve">O Finance deverá possuir testes específicos para:</w:t>
      </w:r>
    </w:p>
    <w:p>
      <w:pPr>
        <w:pStyle w:val="SourceCode"/>
      </w:pPr>
      <w:r>
        <w:rPr>
          <w:rStyle w:val="VerbatimChar"/>
        </w:rPr>
        <w:t xml:space="preserve">DEBIT = CREDIT</w:t>
      </w:r>
    </w:p>
    <w:p>
      <w:pPr>
        <w:pStyle w:val="FirstParagraph"/>
      </w:pPr>
      <w:r>
        <w:t xml:space="preserve">incluindo:</w:t>
      </w:r>
    </w:p>
    <w:p>
      <w:pPr>
        <w:pStyle w:val="Compact"/>
        <w:numPr>
          <w:ilvl w:val="0"/>
          <w:numId w:val="1020"/>
        </w:numPr>
      </w:pPr>
      <w:r>
        <w:t xml:space="preserve">pagamento;</w:t>
      </w:r>
    </w:p>
    <w:p>
      <w:pPr>
        <w:pStyle w:val="Compact"/>
        <w:numPr>
          <w:ilvl w:val="0"/>
          <w:numId w:val="1020"/>
        </w:numPr>
      </w:pPr>
      <w:r>
        <w:t xml:space="preserve">comissão;</w:t>
      </w:r>
    </w:p>
    <w:p>
      <w:pPr>
        <w:pStyle w:val="Compact"/>
        <w:numPr>
          <w:ilvl w:val="0"/>
          <w:numId w:val="1020"/>
        </w:numPr>
      </w:pPr>
      <w:r>
        <w:t xml:space="preserve">refund;</w:t>
      </w:r>
    </w:p>
    <w:p>
      <w:pPr>
        <w:pStyle w:val="Compact"/>
        <w:numPr>
          <w:ilvl w:val="0"/>
          <w:numId w:val="1020"/>
        </w:numPr>
      </w:pPr>
      <w:r>
        <w:t xml:space="preserve">chargeback;</w:t>
      </w:r>
    </w:p>
    <w:p>
      <w:pPr>
        <w:pStyle w:val="Compact"/>
        <w:numPr>
          <w:ilvl w:val="0"/>
          <w:numId w:val="1020"/>
        </w:numPr>
      </w:pPr>
      <w:r>
        <w:t xml:space="preserve">settlement;</w:t>
      </w:r>
    </w:p>
    <w:p>
      <w:pPr>
        <w:pStyle w:val="Compact"/>
        <w:numPr>
          <w:ilvl w:val="0"/>
          <w:numId w:val="1020"/>
        </w:numPr>
      </w:pPr>
      <w:r>
        <w:t xml:space="preserve">recovery;</w:t>
      </w:r>
    </w:p>
    <w:p>
      <w:pPr>
        <w:pStyle w:val="Compact"/>
        <w:numPr>
          <w:ilvl w:val="0"/>
          <w:numId w:val="1020"/>
        </w:numPr>
      </w:pPr>
      <w:r>
        <w:t xml:space="preserve">reversal;</w:t>
      </w:r>
    </w:p>
    <w:p>
      <w:pPr>
        <w:pStyle w:val="Compact"/>
        <w:numPr>
          <w:ilvl w:val="0"/>
          <w:numId w:val="1020"/>
        </w:numPr>
      </w:pPr>
      <w:r>
        <w:t xml:space="preserve">reconciliação.</w:t>
      </w:r>
    </w:p>
    <w:p>
      <w:r>
        <w:pict>
          <v:rect style="width:0;height:1.5pt" o:hralign="center" o:hrstd="t" o:hr="t"/>
        </w:pict>
      </w:r>
    </w:p>
    <w:bookmarkEnd w:id="90"/>
    <w:bookmarkStart w:id="91" w:name="testes-de-idempotência"/>
    <w:p>
      <w:pPr>
        <w:pStyle w:val="Heading1"/>
      </w:pPr>
      <w:r>
        <w:t xml:space="preserve">66. Testes de Idempotência</w:t>
      </w:r>
    </w:p>
    <w:p>
      <w:pPr>
        <w:pStyle w:val="FirstParagraph"/>
      </w:pPr>
      <w:r>
        <w:t xml:space="preserve">Cada operação crítica deverá possuir pelo menos:</w:t>
      </w:r>
    </w:p>
    <w:p>
      <w:pPr>
        <w:pStyle w:val="SourceCode"/>
      </w:pPr>
      <w:r>
        <w:rPr>
          <w:rStyle w:val="VerbatimChar"/>
        </w:rPr>
        <w:t xml:space="preserve">first request</w:t>
      </w:r>
      <w:r>
        <w:br/>
      </w:r>
      <w:r>
        <w:rPr>
          <w:rStyle w:val="VerbatimChar"/>
        </w:rPr>
        <w:t xml:space="preserve">second identical request</w:t>
      </w:r>
      <w:r>
        <w:br/>
      </w:r>
      <w:r>
        <w:rPr>
          <w:rStyle w:val="VerbatimChar"/>
        </w:rPr>
        <w:t xml:space="preserve">concurrent request</w:t>
      </w:r>
      <w:r>
        <w:br/>
      </w:r>
      <w:r>
        <w:rPr>
          <w:rStyle w:val="VerbatimChar"/>
        </w:rPr>
        <w:t xml:space="preserve">different request with same key</w:t>
      </w:r>
    </w:p>
    <w:p>
      <w:r>
        <w:pict>
          <v:rect style="width:0;height:1.5pt" o:hralign="center" o:hrstd="t" o:hr="t"/>
        </w:pict>
      </w:r>
    </w:p>
    <w:bookmarkEnd w:id="91"/>
    <w:bookmarkStart w:id="92" w:name="testes-de-webhook"/>
    <w:p>
      <w:pPr>
        <w:pStyle w:val="Heading1"/>
      </w:pPr>
      <w:r>
        <w:t xml:space="preserve">67. Testes de Webhook</w:t>
      </w:r>
    </w:p>
    <w:p>
      <w:pPr>
        <w:pStyle w:val="FirstParagraph"/>
      </w:pPr>
      <w:r>
        <w:t xml:space="preserve">Deverão existir testes para:</w:t>
      </w:r>
    </w:p>
    <w:p>
      <w:pPr>
        <w:pStyle w:val="SourceCode"/>
      </w:pPr>
      <w:r>
        <w:rPr>
          <w:rStyle w:val="VerbatimChar"/>
        </w:rPr>
        <w:t xml:space="preserve">webhook válido</w:t>
      </w:r>
      <w:r>
        <w:br/>
      </w:r>
      <w:r>
        <w:rPr>
          <w:rStyle w:val="VerbatimChar"/>
        </w:rPr>
        <w:t xml:space="preserve">webhook duplicado</w:t>
      </w:r>
      <w:r>
        <w:br/>
      </w:r>
      <w:r>
        <w:rPr>
          <w:rStyle w:val="VerbatimChar"/>
        </w:rPr>
        <w:t xml:space="preserve">webhook fora de ordem</w:t>
      </w:r>
      <w:r>
        <w:br/>
      </w:r>
      <w:r>
        <w:rPr>
          <w:rStyle w:val="VerbatimChar"/>
        </w:rPr>
        <w:t xml:space="preserve">webhook inválido</w:t>
      </w:r>
      <w:r>
        <w:br/>
      </w:r>
      <w:r>
        <w:rPr>
          <w:rStyle w:val="VerbatimChar"/>
        </w:rPr>
        <w:t xml:space="preserve">assinatura inválida</w:t>
      </w:r>
      <w:r>
        <w:br/>
      </w:r>
      <w:r>
        <w:rPr>
          <w:rStyle w:val="VerbatimChar"/>
        </w:rPr>
        <w:t xml:space="preserve">timeout</w:t>
      </w:r>
      <w:r>
        <w:br/>
      </w:r>
      <w:r>
        <w:rPr>
          <w:rStyle w:val="VerbatimChar"/>
        </w:rPr>
        <w:t xml:space="preserve">retry</w:t>
      </w:r>
      <w:r>
        <w:br/>
      </w:r>
      <w:r>
        <w:rPr>
          <w:rStyle w:val="VerbatimChar"/>
        </w:rPr>
        <w:t xml:space="preserve">evento desconhecido</w:t>
      </w:r>
    </w:p>
    <w:p>
      <w:r>
        <w:pict>
          <v:rect style="width:0;height:1.5pt" o:hralign="center" o:hrstd="t" o:hr="t"/>
        </w:pict>
      </w:r>
    </w:p>
    <w:bookmarkEnd w:id="92"/>
    <w:bookmarkStart w:id="93" w:name="cicd"/>
    <w:p>
      <w:pPr>
        <w:pStyle w:val="Heading1"/>
      </w:pPr>
      <w:r>
        <w:t xml:space="preserve">68. CI/CD</w:t>
      </w:r>
    </w:p>
    <w:p>
      <w:pPr>
        <w:pStyle w:val="FirstParagraph"/>
      </w:pPr>
      <w:r>
        <w:t xml:space="preserve">Pipeline mínima:</w:t>
      </w:r>
    </w:p>
    <w:p>
      <w:pPr>
        <w:pStyle w:val="SourceCode"/>
      </w:pPr>
      <w:r>
        <w:rPr>
          <w:rStyle w:val="VerbatimChar"/>
        </w:rPr>
        <w:t xml:space="preserve">Checkout</w:t>
      </w:r>
      <w:r>
        <w:br/>
      </w:r>
      <w:r>
        <w:rPr>
          <w:rStyle w:val="VerbatimChar"/>
        </w:rPr>
        <w:t xml:space="preserve">   ↓</w:t>
      </w:r>
      <w:r>
        <w:br/>
      </w:r>
      <w:r>
        <w:rPr>
          <w:rStyle w:val="VerbatimChar"/>
        </w:rPr>
        <w:t xml:space="preserve">Install</w:t>
      </w:r>
      <w:r>
        <w:br/>
      </w:r>
      <w:r>
        <w:rPr>
          <w:rStyle w:val="VerbatimChar"/>
        </w:rPr>
        <w:t xml:space="preserve">   ↓</w:t>
      </w:r>
      <w:r>
        <w:br/>
      </w:r>
      <w:r>
        <w:rPr>
          <w:rStyle w:val="VerbatimChar"/>
        </w:rPr>
        <w:t xml:space="preserve">Lint</w:t>
      </w:r>
      <w:r>
        <w:br/>
      </w:r>
      <w:r>
        <w:rPr>
          <w:rStyle w:val="VerbatimChar"/>
        </w:rPr>
        <w:t xml:space="preserve">   ↓</w:t>
      </w:r>
      <w:r>
        <w:br/>
      </w:r>
      <w:r>
        <w:rPr>
          <w:rStyle w:val="VerbatimChar"/>
        </w:rPr>
        <w:t xml:space="preserve">Typecheck</w:t>
      </w:r>
      <w:r>
        <w:br/>
      </w:r>
      <w:r>
        <w:rPr>
          <w:rStyle w:val="VerbatimChar"/>
        </w:rPr>
        <w:t xml:space="preserve">   ↓</w:t>
      </w:r>
      <w:r>
        <w:br/>
      </w:r>
      <w:r>
        <w:rPr>
          <w:rStyle w:val="VerbatimChar"/>
        </w:rPr>
        <w:t xml:space="preserve">Unit Tests</w:t>
      </w:r>
      <w:r>
        <w:br/>
      </w:r>
      <w:r>
        <w:rPr>
          <w:rStyle w:val="VerbatimChar"/>
        </w:rPr>
        <w:t xml:space="preserve">   ↓</w:t>
      </w:r>
      <w:r>
        <w:br/>
      </w:r>
      <w:r>
        <w:rPr>
          <w:rStyle w:val="VerbatimChar"/>
        </w:rPr>
        <w:t xml:space="preserve">Integration Tests</w:t>
      </w:r>
      <w:r>
        <w:br/>
      </w:r>
      <w:r>
        <w:rPr>
          <w:rStyle w:val="VerbatimChar"/>
        </w:rPr>
        <w:t xml:space="preserve">   ↓</w:t>
      </w:r>
      <w:r>
        <w:br/>
      </w:r>
      <w:r>
        <w:rPr>
          <w:rStyle w:val="VerbatimChar"/>
        </w:rPr>
        <w:t xml:space="preserve">Security Scan</w:t>
      </w:r>
      <w:r>
        <w:br/>
      </w:r>
      <w:r>
        <w:rPr>
          <w:rStyle w:val="VerbatimChar"/>
        </w:rPr>
        <w:t xml:space="preserve">   ↓</w:t>
      </w:r>
      <w:r>
        <w:br/>
      </w:r>
      <w:r>
        <w:rPr>
          <w:rStyle w:val="VerbatimChar"/>
        </w:rPr>
        <w:t xml:space="preserve">Build</w:t>
      </w:r>
      <w:r>
        <w:br/>
      </w:r>
      <w:r>
        <w:rPr>
          <w:rStyle w:val="VerbatimChar"/>
        </w:rPr>
        <w:t xml:space="preserve">   ↓</w:t>
      </w:r>
      <w:r>
        <w:br/>
      </w:r>
      <w:r>
        <w:rPr>
          <w:rStyle w:val="VerbatimChar"/>
        </w:rPr>
        <w:t xml:space="preserve">E2E</w:t>
      </w:r>
      <w:r>
        <w:br/>
      </w:r>
      <w:r>
        <w:rPr>
          <w:rStyle w:val="VerbatimChar"/>
        </w:rPr>
        <w:t xml:space="preserve">   ↓</w:t>
      </w:r>
      <w:r>
        <w:br/>
      </w:r>
      <w:r>
        <w:rPr>
          <w:rStyle w:val="VerbatimChar"/>
        </w:rPr>
        <w:t xml:space="preserve">Artifact</w:t>
      </w:r>
      <w:r>
        <w:br/>
      </w:r>
      <w:r>
        <w:rPr>
          <w:rStyle w:val="VerbatimChar"/>
        </w:rPr>
        <w:t xml:space="preserve">   ↓</w:t>
      </w:r>
      <w:r>
        <w:br/>
      </w:r>
      <w:r>
        <w:rPr>
          <w:rStyle w:val="VerbatimChar"/>
        </w:rPr>
        <w:t xml:space="preserve">Deploy</w:t>
      </w:r>
    </w:p>
    <w:p>
      <w:pPr>
        <w:pStyle w:val="FirstParagraph"/>
      </w:pPr>
      <w:r>
        <w:t xml:space="preserve">Nenhum código deverá chegar à produção sem passar pelos gates definidos.</w:t>
      </w:r>
    </w:p>
    <w:p>
      <w:r>
        <w:pict>
          <v:rect style="width:0;height:1.5pt" o:hralign="center" o:hrstd="t" o:hr="t"/>
        </w:pict>
      </w:r>
    </w:p>
    <w:bookmarkEnd w:id="93"/>
    <w:bookmarkStart w:id="94" w:name="migration"/>
    <w:p>
      <w:pPr>
        <w:pStyle w:val="Heading1"/>
      </w:pPr>
      <w:r>
        <w:t xml:space="preserve">69. Migration</w:t>
      </w:r>
    </w:p>
    <w:p>
      <w:pPr>
        <w:pStyle w:val="FirstParagraph"/>
      </w:pPr>
      <w:r>
        <w:t xml:space="preserve">Toda alteração estrutural do banco deverá ser versionada.</w:t>
      </w:r>
    </w:p>
    <w:p>
      <w:pPr>
        <w:pStyle w:val="BodyText"/>
      </w:pPr>
      <w:r>
        <w:t xml:space="preserve">Exemplo:</w:t>
      </w:r>
    </w:p>
    <w:p>
      <w:pPr>
        <w:pStyle w:val="SourceCode"/>
      </w:pPr>
      <w:r>
        <w:rPr>
          <w:rStyle w:val="VerbatimChar"/>
        </w:rPr>
        <w:t xml:space="preserve">001_initial_schema</w:t>
      </w:r>
      <w:r>
        <w:br/>
      </w:r>
      <w:r>
        <w:rPr>
          <w:rStyle w:val="VerbatimChar"/>
        </w:rPr>
        <w:t xml:space="preserve">002_catalog</w:t>
      </w:r>
      <w:r>
        <w:br/>
      </w:r>
      <w:r>
        <w:rPr>
          <w:rStyle w:val="VerbatimChar"/>
        </w:rPr>
        <w:t xml:space="preserve">003_collection</w:t>
      </w:r>
      <w:r>
        <w:br/>
      </w:r>
      <w:r>
        <w:rPr>
          <w:rStyle w:val="VerbatimChar"/>
        </w:rPr>
        <w:t xml:space="preserve">004_seller</w:t>
      </w:r>
      <w:r>
        <w:br/>
      </w:r>
      <w:r>
        <w:rPr>
          <w:rStyle w:val="VerbatimChar"/>
        </w:rPr>
        <w:t xml:space="preserve">005_commercial</w:t>
      </w:r>
      <w:r>
        <w:br/>
      </w:r>
      <w:r>
        <w:rPr>
          <w:rStyle w:val="VerbatimChar"/>
        </w:rPr>
        <w:t xml:space="preserve">006_order</w:t>
      </w:r>
      <w:r>
        <w:br/>
      </w:r>
      <w:r>
        <w:rPr>
          <w:rStyle w:val="VerbatimChar"/>
        </w:rPr>
        <w:t xml:space="preserve">...</w:t>
      </w:r>
    </w:p>
    <w:p>
      <w:pPr>
        <w:pStyle w:val="FirstParagraph"/>
      </w:pPr>
      <w:r>
        <w:t xml:space="preserve">Nunca editar manualmente produção sem registrar a alteração na estratégia de migrations.</w:t>
      </w:r>
    </w:p>
    <w:p>
      <w:r>
        <w:pict>
          <v:rect style="width:0;height:1.5pt" o:hralign="center" o:hrstd="t" o:hr="t"/>
        </w:pict>
      </w:r>
    </w:p>
    <w:bookmarkEnd w:id="94"/>
    <w:bookmarkStart w:id="95" w:name="seed"/>
    <w:p>
      <w:pPr>
        <w:pStyle w:val="Heading1"/>
      </w:pPr>
      <w:r>
        <w:t xml:space="preserve">70. Seed</w:t>
      </w:r>
    </w:p>
    <w:p>
      <w:pPr>
        <w:pStyle w:val="FirstParagraph"/>
      </w:pPr>
      <w:r>
        <w:t xml:space="preserve">Seeds deverão ser separados entre:</w:t>
      </w:r>
    </w:p>
    <w:p>
      <w:pPr>
        <w:pStyle w:val="SourceCode"/>
      </w:pPr>
      <w:r>
        <w:rPr>
          <w:rStyle w:val="VerbatimChar"/>
        </w:rPr>
        <w:t xml:space="preserve">development</w:t>
      </w:r>
      <w:r>
        <w:br/>
      </w:r>
      <w:r>
        <w:rPr>
          <w:rStyle w:val="VerbatimChar"/>
        </w:rPr>
        <w:t xml:space="preserve">test</w:t>
      </w:r>
      <w:r>
        <w:br/>
      </w:r>
      <w:r>
        <w:rPr>
          <w:rStyle w:val="VerbatimChar"/>
        </w:rPr>
        <w:t xml:space="preserve">staging</w:t>
      </w:r>
      <w:r>
        <w:br/>
      </w:r>
      <w:r>
        <w:rPr>
          <w:rStyle w:val="VerbatimChar"/>
        </w:rPr>
        <w:t xml:space="preserve">production</w:t>
      </w:r>
    </w:p>
    <w:p>
      <w:pPr>
        <w:pStyle w:val="FirstParagraph"/>
      </w:pPr>
      <w:r>
        <w:t xml:space="preserve">Dados reais de usuários nunca deverão ser utilizados como seed de desenvolvimento.</w:t>
      </w:r>
    </w:p>
    <w:p>
      <w:r>
        <w:pict>
          <v:rect style="width:0;height:1.5pt" o:hralign="center" o:hrstd="t" o:hr="t"/>
        </w:pict>
      </w:r>
    </w:p>
    <w:bookmarkEnd w:id="95"/>
    <w:bookmarkStart w:id="96" w:name="dados-de-teste"/>
    <w:p>
      <w:pPr>
        <w:pStyle w:val="Heading1"/>
      </w:pPr>
      <w:r>
        <w:t xml:space="preserve">71. Dados de Teste</w:t>
      </w:r>
    </w:p>
    <w:p>
      <w:pPr>
        <w:pStyle w:val="FirstParagraph"/>
      </w:pPr>
      <w:r>
        <w:t xml:space="preserve">Deverão existir fixtures controladas para:</w:t>
      </w:r>
    </w:p>
    <w:p>
      <w:pPr>
        <w:pStyle w:val="Compact"/>
        <w:numPr>
          <w:ilvl w:val="0"/>
          <w:numId w:val="1021"/>
        </w:numPr>
      </w:pPr>
      <w:r>
        <w:t xml:space="preserve">usuário;</w:t>
      </w:r>
    </w:p>
    <w:p>
      <w:pPr>
        <w:pStyle w:val="Compact"/>
        <w:numPr>
          <w:ilvl w:val="0"/>
          <w:numId w:val="1021"/>
        </w:numPr>
      </w:pPr>
      <w:r>
        <w:t xml:space="preserve">vendedor;</w:t>
      </w:r>
    </w:p>
    <w:p>
      <w:pPr>
        <w:pStyle w:val="Compact"/>
        <w:numPr>
          <w:ilvl w:val="0"/>
          <w:numId w:val="1021"/>
        </w:numPr>
      </w:pPr>
      <w:r>
        <w:t xml:space="preserve">catálogo;</w:t>
      </w:r>
    </w:p>
    <w:p>
      <w:pPr>
        <w:pStyle w:val="Compact"/>
        <w:numPr>
          <w:ilvl w:val="0"/>
          <w:numId w:val="1021"/>
        </w:numPr>
      </w:pPr>
      <w:r>
        <w:t xml:space="preserve">variação;</w:t>
      </w:r>
    </w:p>
    <w:p>
      <w:pPr>
        <w:pStyle w:val="Compact"/>
        <w:numPr>
          <w:ilvl w:val="0"/>
          <w:numId w:val="1021"/>
        </w:numPr>
      </w:pPr>
      <w:r>
        <w:t xml:space="preserve">oferta;</w:t>
      </w:r>
    </w:p>
    <w:p>
      <w:pPr>
        <w:pStyle w:val="Compact"/>
        <w:numPr>
          <w:ilvl w:val="0"/>
          <w:numId w:val="1021"/>
        </w:numPr>
      </w:pPr>
      <w:r>
        <w:t xml:space="preserve">estoque;</w:t>
      </w:r>
    </w:p>
    <w:p>
      <w:pPr>
        <w:pStyle w:val="Compact"/>
        <w:numPr>
          <w:ilvl w:val="0"/>
          <w:numId w:val="1021"/>
        </w:numPr>
      </w:pPr>
      <w:r>
        <w:t xml:space="preserve">pedido;</w:t>
      </w:r>
    </w:p>
    <w:p>
      <w:pPr>
        <w:pStyle w:val="Compact"/>
        <w:numPr>
          <w:ilvl w:val="0"/>
          <w:numId w:val="1021"/>
        </w:numPr>
      </w:pPr>
      <w:r>
        <w:t xml:space="preserve">pagamento;</w:t>
      </w:r>
    </w:p>
    <w:p>
      <w:pPr>
        <w:pStyle w:val="Compact"/>
        <w:numPr>
          <w:ilvl w:val="0"/>
          <w:numId w:val="1021"/>
        </w:numPr>
      </w:pPr>
      <w:r>
        <w:t xml:space="preserve">shipment;</w:t>
      </w:r>
    </w:p>
    <w:p>
      <w:pPr>
        <w:pStyle w:val="Compact"/>
        <w:numPr>
          <w:ilvl w:val="0"/>
          <w:numId w:val="1021"/>
        </w:numPr>
      </w:pPr>
      <w:r>
        <w:t xml:space="preserve">garage;</w:t>
      </w:r>
    </w:p>
    <w:p>
      <w:pPr>
        <w:pStyle w:val="Compact"/>
        <w:numPr>
          <w:ilvl w:val="0"/>
          <w:numId w:val="1021"/>
        </w:numPr>
      </w:pPr>
      <w:r>
        <w:t xml:space="preserve">pré-venda;</w:t>
      </w:r>
    </w:p>
    <w:p>
      <w:pPr>
        <w:pStyle w:val="Compact"/>
        <w:numPr>
          <w:ilvl w:val="0"/>
          <w:numId w:val="1021"/>
        </w:numPr>
      </w:pPr>
      <w:r>
        <w:t xml:space="preserve">comunidade.</w:t>
      </w:r>
    </w:p>
    <w:p>
      <w:r>
        <w:pict>
          <v:rect style="width:0;height:1.5pt" o:hralign="center" o:hrstd="t" o:hr="t"/>
        </w:pict>
      </w:r>
    </w:p>
    <w:bookmarkEnd w:id="96"/>
    <w:bookmarkStart w:id="97" w:name="definition-of-ready"/>
    <w:p>
      <w:pPr>
        <w:pStyle w:val="Heading1"/>
      </w:pPr>
      <w:r>
        <w:t xml:space="preserve">72. Definition of Ready</w:t>
      </w:r>
    </w:p>
    <w:p>
      <w:pPr>
        <w:pStyle w:val="FirstParagraph"/>
      </w:pPr>
      <w:r>
        <w:t xml:space="preserve">Uma funcionalidade somente poderá entrar em desenvolvimento quando possuir:</w:t>
      </w:r>
    </w:p>
    <w:p>
      <w:pPr>
        <w:pStyle w:val="Compact"/>
        <w:numPr>
          <w:ilvl w:val="0"/>
          <w:numId w:val="1022"/>
        </w:numPr>
      </w:pPr>
      <w:r>
        <w:t xml:space="preserve">objetivo;</w:t>
      </w:r>
    </w:p>
    <w:p>
      <w:pPr>
        <w:pStyle w:val="Compact"/>
        <w:numPr>
          <w:ilvl w:val="0"/>
          <w:numId w:val="1022"/>
        </w:numPr>
      </w:pPr>
      <w:r>
        <w:t xml:space="preserve">regras de negócio;</w:t>
      </w:r>
    </w:p>
    <w:p>
      <w:pPr>
        <w:pStyle w:val="Compact"/>
        <w:numPr>
          <w:ilvl w:val="0"/>
          <w:numId w:val="1022"/>
        </w:numPr>
      </w:pPr>
      <w:r>
        <w:t xml:space="preserve">atores;</w:t>
      </w:r>
    </w:p>
    <w:p>
      <w:pPr>
        <w:pStyle w:val="Compact"/>
        <w:numPr>
          <w:ilvl w:val="0"/>
          <w:numId w:val="1022"/>
        </w:numPr>
      </w:pPr>
      <w:r>
        <w:t xml:space="preserve">estados;</w:t>
      </w:r>
    </w:p>
    <w:p>
      <w:pPr>
        <w:pStyle w:val="Compact"/>
        <w:numPr>
          <w:ilvl w:val="0"/>
          <w:numId w:val="1022"/>
        </w:numPr>
      </w:pPr>
      <w:r>
        <w:t xml:space="preserve">permissões;</w:t>
      </w:r>
    </w:p>
    <w:p>
      <w:pPr>
        <w:pStyle w:val="Compact"/>
        <w:numPr>
          <w:ilvl w:val="0"/>
          <w:numId w:val="1022"/>
        </w:numPr>
      </w:pPr>
      <w:r>
        <w:t xml:space="preserve">eventos;</w:t>
      </w:r>
    </w:p>
    <w:p>
      <w:pPr>
        <w:pStyle w:val="Compact"/>
        <w:numPr>
          <w:ilvl w:val="0"/>
          <w:numId w:val="1022"/>
        </w:numPr>
      </w:pPr>
      <w:r>
        <w:t xml:space="preserve">erros;</w:t>
      </w:r>
    </w:p>
    <w:p>
      <w:pPr>
        <w:pStyle w:val="Compact"/>
        <w:numPr>
          <w:ilvl w:val="0"/>
          <w:numId w:val="1022"/>
        </w:numPr>
      </w:pPr>
      <w:r>
        <w:t xml:space="preserve">critérios de aceite;</w:t>
      </w:r>
    </w:p>
    <w:p>
      <w:pPr>
        <w:pStyle w:val="Compact"/>
        <w:numPr>
          <w:ilvl w:val="0"/>
          <w:numId w:val="1022"/>
        </w:numPr>
      </w:pPr>
      <w:r>
        <w:t xml:space="preserve">impacto em banco;</w:t>
      </w:r>
    </w:p>
    <w:p>
      <w:pPr>
        <w:pStyle w:val="Compact"/>
        <w:numPr>
          <w:ilvl w:val="0"/>
          <w:numId w:val="1022"/>
        </w:numPr>
      </w:pPr>
      <w:r>
        <w:t xml:space="preserve">impacto em API;</w:t>
      </w:r>
    </w:p>
    <w:p>
      <w:pPr>
        <w:pStyle w:val="Compact"/>
        <w:numPr>
          <w:ilvl w:val="0"/>
          <w:numId w:val="1022"/>
        </w:numPr>
      </w:pPr>
      <w:r>
        <w:t xml:space="preserve">impacto em segurança;</w:t>
      </w:r>
    </w:p>
    <w:p>
      <w:pPr>
        <w:pStyle w:val="Compact"/>
        <w:numPr>
          <w:ilvl w:val="0"/>
          <w:numId w:val="1022"/>
        </w:numPr>
      </w:pPr>
      <w:r>
        <w:t xml:space="preserve">testes necessários.</w:t>
      </w:r>
    </w:p>
    <w:p>
      <w:r>
        <w:pict>
          <v:rect style="width:0;height:1.5pt" o:hralign="center" o:hrstd="t" o:hr="t"/>
        </w:pict>
      </w:r>
    </w:p>
    <w:bookmarkEnd w:id="97"/>
    <w:bookmarkStart w:id="98" w:name="definition-of-done"/>
    <w:p>
      <w:pPr>
        <w:pStyle w:val="Heading1"/>
      </w:pPr>
      <w:r>
        <w:t xml:space="preserve">73. Definition of Done</w:t>
      </w:r>
    </w:p>
    <w:p>
      <w:pPr>
        <w:pStyle w:val="FirstParagraph"/>
      </w:pPr>
      <w:r>
        <w:t xml:space="preserve">Uma funcionalidade será considerada concluída quando:</w:t>
      </w:r>
    </w:p>
    <w:p>
      <w:pPr>
        <w:pStyle w:val="Compact"/>
        <w:numPr>
          <w:ilvl w:val="0"/>
          <w:numId w:val="1023"/>
        </w:numPr>
      </w:pPr>
      <w:r>
        <w:t xml:space="preserve">código implementado;</w:t>
      </w:r>
    </w:p>
    <w:p>
      <w:pPr>
        <w:pStyle w:val="Compact"/>
        <w:numPr>
          <w:ilvl w:val="0"/>
          <w:numId w:val="1023"/>
        </w:numPr>
      </w:pPr>
      <w:r>
        <w:t xml:space="preserve">revisão realizada;</w:t>
      </w:r>
    </w:p>
    <w:p>
      <w:pPr>
        <w:pStyle w:val="Compact"/>
        <w:numPr>
          <w:ilvl w:val="0"/>
          <w:numId w:val="1023"/>
        </w:numPr>
      </w:pPr>
      <w:r>
        <w:t xml:space="preserve">migrations criadas;</w:t>
      </w:r>
    </w:p>
    <w:p>
      <w:pPr>
        <w:pStyle w:val="Compact"/>
        <w:numPr>
          <w:ilvl w:val="0"/>
          <w:numId w:val="1023"/>
        </w:numPr>
      </w:pPr>
      <w:r>
        <w:t xml:space="preserve">testes unitários;</w:t>
      </w:r>
    </w:p>
    <w:p>
      <w:pPr>
        <w:pStyle w:val="Compact"/>
        <w:numPr>
          <w:ilvl w:val="0"/>
          <w:numId w:val="1023"/>
        </w:numPr>
      </w:pPr>
      <w:r>
        <w:t xml:space="preserve">testes de integração;</w:t>
      </w:r>
    </w:p>
    <w:p>
      <w:pPr>
        <w:pStyle w:val="Compact"/>
        <w:numPr>
          <w:ilvl w:val="0"/>
          <w:numId w:val="1023"/>
        </w:numPr>
      </w:pPr>
      <w:r>
        <w:t xml:space="preserve">testes API;</w:t>
      </w:r>
    </w:p>
    <w:p>
      <w:pPr>
        <w:pStyle w:val="Compact"/>
        <w:numPr>
          <w:ilvl w:val="0"/>
          <w:numId w:val="1023"/>
        </w:numPr>
      </w:pPr>
      <w:r>
        <w:t xml:space="preserve">documentação atualizada;</w:t>
      </w:r>
    </w:p>
    <w:p>
      <w:pPr>
        <w:pStyle w:val="Compact"/>
        <w:numPr>
          <w:ilvl w:val="0"/>
          <w:numId w:val="1023"/>
        </w:numPr>
      </w:pPr>
      <w:r>
        <w:t xml:space="preserve">OpenAPI atualizado;</w:t>
      </w:r>
    </w:p>
    <w:p>
      <w:pPr>
        <w:pStyle w:val="Compact"/>
        <w:numPr>
          <w:ilvl w:val="0"/>
          <w:numId w:val="1023"/>
        </w:numPr>
      </w:pPr>
      <w:r>
        <w:t xml:space="preserve">autorização implementada;</w:t>
      </w:r>
    </w:p>
    <w:p>
      <w:pPr>
        <w:pStyle w:val="Compact"/>
        <w:numPr>
          <w:ilvl w:val="0"/>
          <w:numId w:val="1023"/>
        </w:numPr>
      </w:pPr>
      <w:r>
        <w:t xml:space="preserve">auditoria implementada quando necessária;</w:t>
      </w:r>
    </w:p>
    <w:p>
      <w:pPr>
        <w:pStyle w:val="Compact"/>
        <w:numPr>
          <w:ilvl w:val="0"/>
          <w:numId w:val="1023"/>
        </w:numPr>
      </w:pPr>
      <w:r>
        <w:t xml:space="preserve">logs/metrics/traces definidos;</w:t>
      </w:r>
    </w:p>
    <w:p>
      <w:pPr>
        <w:pStyle w:val="Compact"/>
        <w:numPr>
          <w:ilvl w:val="0"/>
          <w:numId w:val="1023"/>
        </w:numPr>
      </w:pPr>
      <w:r>
        <w:t xml:space="preserve">segurança validada;</w:t>
      </w:r>
    </w:p>
    <w:p>
      <w:pPr>
        <w:pStyle w:val="Compact"/>
        <w:numPr>
          <w:ilvl w:val="0"/>
          <w:numId w:val="1023"/>
        </w:numPr>
      </w:pPr>
      <w:r>
        <w:t xml:space="preserve">pipeline aprovada;</w:t>
      </w:r>
    </w:p>
    <w:p>
      <w:pPr>
        <w:pStyle w:val="Compact"/>
        <w:numPr>
          <w:ilvl w:val="0"/>
          <w:numId w:val="1023"/>
        </w:numPr>
      </w:pPr>
      <w:r>
        <w:t xml:space="preserve">documentação operacional atualizada.</w:t>
      </w:r>
    </w:p>
    <w:p>
      <w:r>
        <w:pict>
          <v:rect style="width:0;height:1.5pt" o:hralign="center" o:hrstd="t" o:hr="t"/>
        </w:pict>
      </w:r>
    </w:p>
    <w:bookmarkEnd w:id="98"/>
    <w:bookmarkStart w:id="99" w:name="primeiro-vertical-slice"/>
    <w:p>
      <w:pPr>
        <w:pStyle w:val="Heading1"/>
      </w:pPr>
      <w:r>
        <w:t xml:space="preserve">74. Primeiro Vertical Slice</w:t>
      </w:r>
    </w:p>
    <w:p>
      <w:pPr>
        <w:pStyle w:val="FirstParagraph"/>
      </w:pPr>
      <w:r>
        <w:t xml:space="preserve">A primeira implementação deverá evitar começar pelo marketplace completo.</w:t>
      </w:r>
    </w:p>
    <w:p>
      <w:pPr>
        <w:pStyle w:val="BodyText"/>
      </w:pPr>
      <w:r>
        <w:t xml:space="preserve">O primeiro Vertical Slice recomendado será:</w:t>
      </w:r>
    </w:p>
    <w:p>
      <w:pPr>
        <w:pStyle w:val="SourceCode"/>
      </w:pPr>
      <w:r>
        <w:rPr>
          <w:rStyle w:val="VerbatimChar"/>
        </w:rPr>
        <w:t xml:space="preserve">LOGIN</w:t>
      </w:r>
      <w:r>
        <w:br/>
      </w:r>
      <w:r>
        <w:rPr>
          <w:rStyle w:val="VerbatimChar"/>
        </w:rPr>
        <w:t xml:space="preserve">  ↓</w:t>
      </w:r>
      <w:r>
        <w:br/>
      </w:r>
      <w:r>
        <w:rPr>
          <w:rStyle w:val="VerbatimChar"/>
        </w:rPr>
        <w:t xml:space="preserve">CATALOG SEARCH</w:t>
      </w:r>
      <w:r>
        <w:br/>
      </w:r>
      <w:r>
        <w:rPr>
          <w:rStyle w:val="VerbatimChar"/>
        </w:rPr>
        <w:t xml:space="preserve">  ↓</w:t>
      </w:r>
      <w:r>
        <w:br/>
      </w:r>
      <w:r>
        <w:rPr>
          <w:rStyle w:val="VerbatimChar"/>
        </w:rPr>
        <w:t xml:space="preserve">VARIATION DETAIL</w:t>
      </w:r>
      <w:r>
        <w:br/>
      </w:r>
      <w:r>
        <w:rPr>
          <w:rStyle w:val="VerbatimChar"/>
        </w:rPr>
        <w:t xml:space="preserve">  ↓</w:t>
      </w:r>
      <w:r>
        <w:br/>
      </w:r>
      <w:r>
        <w:rPr>
          <w:rStyle w:val="VerbatimChar"/>
        </w:rPr>
        <w:t xml:space="preserve">ADD TO COLLECTION</w:t>
      </w:r>
      <w:r>
        <w:br/>
      </w:r>
      <w:r>
        <w:rPr>
          <w:rStyle w:val="VerbatimChar"/>
        </w:rPr>
        <w:t xml:space="preserve">  ↓</w:t>
      </w:r>
      <w:r>
        <w:br/>
      </w:r>
      <w:r>
        <w:rPr>
          <w:rStyle w:val="VerbatimChar"/>
        </w:rPr>
        <w:t xml:space="preserve">VIEW COLLECTION</w:t>
      </w:r>
    </w:p>
    <w:p>
      <w:pPr>
        <w:pStyle w:val="FirstParagraph"/>
      </w:pPr>
      <w:r>
        <w:t xml:space="preserve">Esse slice valida simultaneamente:</w:t>
      </w:r>
    </w:p>
    <w:p>
      <w:pPr>
        <w:pStyle w:val="Compact"/>
        <w:numPr>
          <w:ilvl w:val="0"/>
          <w:numId w:val="1024"/>
        </w:numPr>
      </w:pPr>
      <w:r>
        <w:t xml:space="preserve">Identity;</w:t>
      </w:r>
    </w:p>
    <w:p>
      <w:pPr>
        <w:pStyle w:val="Compact"/>
        <w:numPr>
          <w:ilvl w:val="0"/>
          <w:numId w:val="1024"/>
        </w:numPr>
      </w:pPr>
      <w:r>
        <w:t xml:space="preserve">User;</w:t>
      </w:r>
    </w:p>
    <w:p>
      <w:pPr>
        <w:pStyle w:val="Compact"/>
        <w:numPr>
          <w:ilvl w:val="0"/>
          <w:numId w:val="1024"/>
        </w:numPr>
      </w:pPr>
      <w:r>
        <w:t xml:space="preserve">Catalog;</w:t>
      </w:r>
    </w:p>
    <w:p>
      <w:pPr>
        <w:pStyle w:val="Compact"/>
        <w:numPr>
          <w:ilvl w:val="0"/>
          <w:numId w:val="1024"/>
        </w:numPr>
      </w:pPr>
      <w:r>
        <w:t xml:space="preserve">Collection;</w:t>
      </w:r>
    </w:p>
    <w:p>
      <w:pPr>
        <w:pStyle w:val="Compact"/>
        <w:numPr>
          <w:ilvl w:val="0"/>
          <w:numId w:val="1024"/>
        </w:numPr>
      </w:pPr>
      <w:r>
        <w:t xml:space="preserve">API;</w:t>
      </w:r>
    </w:p>
    <w:p>
      <w:pPr>
        <w:pStyle w:val="Compact"/>
        <w:numPr>
          <w:ilvl w:val="0"/>
          <w:numId w:val="1024"/>
        </w:numPr>
      </w:pPr>
      <w:r>
        <w:t xml:space="preserve">PostgreSQL;</w:t>
      </w:r>
    </w:p>
    <w:p>
      <w:pPr>
        <w:pStyle w:val="Compact"/>
        <w:numPr>
          <w:ilvl w:val="0"/>
          <w:numId w:val="1024"/>
        </w:numPr>
      </w:pPr>
      <w:r>
        <w:t xml:space="preserve">frontend;</w:t>
      </w:r>
    </w:p>
    <w:p>
      <w:pPr>
        <w:pStyle w:val="Compact"/>
        <w:numPr>
          <w:ilvl w:val="0"/>
          <w:numId w:val="1024"/>
        </w:numPr>
      </w:pPr>
      <w:r>
        <w:t xml:space="preserve">autorização;</w:t>
      </w:r>
    </w:p>
    <w:p>
      <w:pPr>
        <w:pStyle w:val="Compact"/>
        <w:numPr>
          <w:ilvl w:val="0"/>
          <w:numId w:val="1024"/>
        </w:numPr>
      </w:pPr>
      <w:r>
        <w:t xml:space="preserve">migrations;</w:t>
      </w:r>
    </w:p>
    <w:p>
      <w:pPr>
        <w:pStyle w:val="Compact"/>
        <w:numPr>
          <w:ilvl w:val="0"/>
          <w:numId w:val="1024"/>
        </w:numPr>
      </w:pPr>
      <w:r>
        <w:t xml:space="preserve">testes;</w:t>
      </w:r>
    </w:p>
    <w:p>
      <w:pPr>
        <w:pStyle w:val="Compact"/>
        <w:numPr>
          <w:ilvl w:val="0"/>
          <w:numId w:val="1024"/>
        </w:numPr>
      </w:pPr>
      <w:r>
        <w:t xml:space="preserve">observabilidade;</w:t>
      </w:r>
    </w:p>
    <w:p>
      <w:pPr>
        <w:pStyle w:val="Compact"/>
        <w:numPr>
          <w:ilvl w:val="0"/>
          <w:numId w:val="1024"/>
        </w:numPr>
      </w:pPr>
      <w:r>
        <w:t xml:space="preserve">CI/CD.</w:t>
      </w:r>
    </w:p>
    <w:p>
      <w:r>
        <w:pict>
          <v:rect style="width:0;height:1.5pt" o:hralign="center" o:hrstd="t" o:hr="t"/>
        </w:pict>
      </w:r>
    </w:p>
    <w:bookmarkEnd w:id="99"/>
    <w:bookmarkStart w:id="105" w:name="primeiro-vertical-slice-detalhamento"/>
    <w:p>
      <w:pPr>
        <w:pStyle w:val="Heading1"/>
      </w:pPr>
      <w:r>
        <w:t xml:space="preserve">75. Primeiro Vertical Slice — Detalhamento</w:t>
      </w:r>
    </w:p>
    <w:bookmarkStart w:id="100" w:name="login"/>
    <w:p>
      <w:pPr>
        <w:pStyle w:val="Heading2"/>
      </w:pPr>
      <w:r>
        <w:t xml:space="preserve">75.1 Login</w:t>
      </w:r>
    </w:p>
    <w:p>
      <w:pPr>
        <w:pStyle w:val="SourceCode"/>
      </w:pPr>
      <w:r>
        <w:rPr>
          <w:rStyle w:val="VerbatimChar"/>
        </w:rPr>
        <w:t xml:space="preserve">User</w:t>
      </w:r>
      <w:r>
        <w:br/>
      </w:r>
      <w:r>
        <w:rPr>
          <w:rStyle w:val="VerbatimChar"/>
        </w:rPr>
        <w:t xml:space="preserve"> ↓</w:t>
      </w:r>
      <w:r>
        <w:br/>
      </w:r>
      <w:r>
        <w:rPr>
          <w:rStyle w:val="VerbatimChar"/>
        </w:rPr>
        <w:t xml:space="preserve">OIDC</w:t>
      </w:r>
      <w:r>
        <w:br/>
      </w:r>
      <w:r>
        <w:rPr>
          <w:rStyle w:val="VerbatimChar"/>
        </w:rPr>
        <w:t xml:space="preserve"> ↓</w:t>
      </w:r>
      <w:r>
        <w:br/>
      </w:r>
      <w:r>
        <w:rPr>
          <w:rStyle w:val="VerbatimChar"/>
        </w:rPr>
        <w:t xml:space="preserve">APP_USER</w:t>
      </w:r>
    </w:p>
    <w:bookmarkEnd w:id="100"/>
    <w:bookmarkStart w:id="101" w:name="busca"/>
    <w:p>
      <w:pPr>
        <w:pStyle w:val="Heading2"/>
      </w:pPr>
      <w:r>
        <w:t xml:space="preserve">75.2 Busca</w:t>
      </w:r>
    </w:p>
    <w:p>
      <w:pPr>
        <w:pStyle w:val="SourceCode"/>
      </w:pPr>
      <w:r>
        <w:rPr>
          <w:rStyle w:val="VerbatimChar"/>
        </w:rPr>
        <w:t xml:space="preserve">GET /api/v1/catalog/variations</w:t>
      </w:r>
    </w:p>
    <w:bookmarkEnd w:id="101"/>
    <w:bookmarkStart w:id="102" w:name="detalhe"/>
    <w:p>
      <w:pPr>
        <w:pStyle w:val="Heading2"/>
      </w:pPr>
      <w:r>
        <w:t xml:space="preserve">75.3 Detalhe</w:t>
      </w:r>
    </w:p>
    <w:p>
      <w:pPr>
        <w:pStyle w:val="SourceCode"/>
      </w:pPr>
      <w:r>
        <w:rPr>
          <w:rStyle w:val="VerbatimChar"/>
        </w:rPr>
        <w:t xml:space="preserve">GET /api/v1/catalog/variations/{id}</w:t>
      </w:r>
    </w:p>
    <w:bookmarkEnd w:id="102"/>
    <w:bookmarkStart w:id="103" w:name="adicionar-à-coleção"/>
    <w:p>
      <w:pPr>
        <w:pStyle w:val="Heading2"/>
      </w:pPr>
      <w:r>
        <w:t xml:space="preserve">75.4 Adicionar à coleção</w:t>
      </w:r>
    </w:p>
    <w:p>
      <w:pPr>
        <w:pStyle w:val="SourceCode"/>
      </w:pPr>
      <w:r>
        <w:rPr>
          <w:rStyle w:val="VerbatimChar"/>
        </w:rPr>
        <w:t xml:space="preserve">POST /api/v1/collections/items</w:t>
      </w:r>
    </w:p>
    <w:bookmarkEnd w:id="103"/>
    <w:bookmarkStart w:id="104" w:name="consultar-coleção"/>
    <w:p>
      <w:pPr>
        <w:pStyle w:val="Heading2"/>
      </w:pPr>
      <w:r>
        <w:t xml:space="preserve">75.5 Consultar coleção</w:t>
      </w:r>
    </w:p>
    <w:p>
      <w:pPr>
        <w:pStyle w:val="SourceCode"/>
      </w:pPr>
      <w:r>
        <w:rPr>
          <w:rStyle w:val="VerbatimChar"/>
        </w:rPr>
        <w:t xml:space="preserve">GET /api/v1/collections</w:t>
      </w:r>
    </w:p>
    <w:p>
      <w:r>
        <w:pict>
          <v:rect style="width:0;height:1.5pt" o:hralign="center" o:hrstd="t" o:hr="t"/>
        </w:pict>
      </w:r>
    </w:p>
    <w:bookmarkEnd w:id="104"/>
    <w:bookmarkEnd w:id="105"/>
    <w:bookmarkStart w:id="106" w:name="primeiro-evento"/>
    <w:p>
      <w:pPr>
        <w:pStyle w:val="Heading1"/>
      </w:pPr>
      <w:r>
        <w:t xml:space="preserve">76. Primeiro Evento</w:t>
      </w:r>
    </w:p>
    <w:p>
      <w:pPr>
        <w:pStyle w:val="FirstParagraph"/>
      </w:pPr>
      <w:r>
        <w:t xml:space="preserve">O primeiro evento de domínio poderá ser:</w:t>
      </w:r>
    </w:p>
    <w:p>
      <w:pPr>
        <w:pStyle w:val="SourceCode"/>
      </w:pPr>
      <w:r>
        <w:rPr>
          <w:rStyle w:val="VerbatimChar"/>
        </w:rPr>
        <w:t xml:space="preserve">CollectionItemAdded</w:t>
      </w:r>
    </w:p>
    <w:p>
      <w:pPr>
        <w:pStyle w:val="FirstParagraph"/>
      </w:pPr>
      <w:r>
        <w:t xml:space="preserve">Fluxo:</w:t>
      </w:r>
    </w:p>
    <w:p>
      <w:pPr>
        <w:pStyle w:val="SourceCode"/>
      </w:pPr>
      <w:r>
        <w:rPr>
          <w:rStyle w:val="VerbatimChar"/>
        </w:rPr>
        <w:t xml:space="preserve">POST Collection Item</w:t>
      </w:r>
      <w:r>
        <w:br/>
      </w:r>
      <w:r>
        <w:rPr>
          <w:rStyle w:val="VerbatimChar"/>
        </w:rPr>
        <w:t xml:space="preserve">       ↓</w:t>
      </w:r>
      <w:r>
        <w:br/>
      </w:r>
      <w:r>
        <w:rPr>
          <w:rStyle w:val="VerbatimChar"/>
        </w:rPr>
        <w:t xml:space="preserve">Collection Domain</w:t>
      </w:r>
      <w:r>
        <w:br/>
      </w:r>
      <w:r>
        <w:rPr>
          <w:rStyle w:val="VerbatimChar"/>
        </w:rPr>
        <w:t xml:space="preserve">       ↓</w:t>
      </w:r>
      <w:r>
        <w:br/>
      </w:r>
      <w:r>
        <w:rPr>
          <w:rStyle w:val="VerbatimChar"/>
        </w:rPr>
        <w:t xml:space="preserve">Transaction</w:t>
      </w:r>
      <w:r>
        <w:br/>
      </w:r>
      <w:r>
        <w:rPr>
          <w:rStyle w:val="VerbatimChar"/>
        </w:rPr>
        <w:t xml:space="preserve">       ├── collection_item</w:t>
      </w:r>
      <w:r>
        <w:br/>
      </w:r>
      <w:r>
        <w:rPr>
          <w:rStyle w:val="VerbatimChar"/>
        </w:rPr>
        <w:t xml:space="preserve">       └── outbox_event</w:t>
      </w:r>
      <w:r>
        <w:br/>
      </w:r>
      <w:r>
        <w:rPr>
          <w:rStyle w:val="VerbatimChar"/>
        </w:rPr>
        <w:t xml:space="preserve">                ↓</w:t>
      </w:r>
      <w:r>
        <w:br/>
      </w:r>
      <w:r>
        <w:rPr>
          <w:rStyle w:val="VerbatimChar"/>
        </w:rPr>
        <w:t xml:space="preserve">             Worker</w:t>
      </w:r>
      <w:r>
        <w:br/>
      </w:r>
      <w:r>
        <w:rPr>
          <w:rStyle w:val="VerbatimChar"/>
        </w:rPr>
        <w:t xml:space="preserve">                ↓</w:t>
      </w:r>
      <w:r>
        <w:br/>
      </w:r>
      <w:r>
        <w:rPr>
          <w:rStyle w:val="VerbatimChar"/>
        </w:rPr>
        <w:t xml:space="preserve">         Event Processing</w:t>
      </w:r>
    </w:p>
    <w:p>
      <w:r>
        <w:pict>
          <v:rect style="width:0;height:1.5pt" o:hralign="center" o:hrstd="t" o:hr="t"/>
        </w:pict>
      </w:r>
    </w:p>
    <w:bookmarkEnd w:id="106"/>
    <w:bookmarkStart w:id="107" w:name="primeiro-dashboard-operacional"/>
    <w:p>
      <w:pPr>
        <w:pStyle w:val="Heading1"/>
      </w:pPr>
      <w:r>
        <w:t xml:space="preserve">77. Primeiro Dashboard Operacional</w:t>
      </w:r>
    </w:p>
    <w:p>
      <w:pPr>
        <w:pStyle w:val="FirstParagraph"/>
      </w:pPr>
      <w:r>
        <w:t xml:space="preserve">Mesmo no MVP técnico, deverá existir visibilidade mínima:</w:t>
      </w:r>
    </w:p>
    <w:p>
      <w:pPr>
        <w:pStyle w:val="SourceCode"/>
      </w:pPr>
      <w:r>
        <w:rPr>
          <w:rStyle w:val="VerbatimChar"/>
        </w:rPr>
        <w:t xml:space="preserve">API Requests</w:t>
      </w:r>
      <w:r>
        <w:br/>
      </w:r>
      <w:r>
        <w:rPr>
          <w:rStyle w:val="VerbatimChar"/>
        </w:rPr>
        <w:t xml:space="preserve">Errors</w:t>
      </w:r>
      <w:r>
        <w:br/>
      </w:r>
      <w:r>
        <w:rPr>
          <w:rStyle w:val="VerbatimChar"/>
        </w:rPr>
        <w:t xml:space="preserve">Latency</w:t>
      </w:r>
      <w:r>
        <w:br/>
      </w:r>
      <w:r>
        <w:rPr>
          <w:rStyle w:val="VerbatimChar"/>
        </w:rPr>
        <w:t xml:space="preserve">Database Health</w:t>
      </w:r>
      <w:r>
        <w:br/>
      </w:r>
      <w:r>
        <w:rPr>
          <w:rStyle w:val="VerbatimChar"/>
        </w:rPr>
        <w:t xml:space="preserve">Worker Health</w:t>
      </w:r>
      <w:r>
        <w:br/>
      </w:r>
      <w:r>
        <w:rPr>
          <w:rStyle w:val="VerbatimChar"/>
        </w:rPr>
        <w:t xml:space="preserve">Queue Backlog</w:t>
      </w:r>
    </w:p>
    <w:p>
      <w:r>
        <w:pict>
          <v:rect style="width:0;height:1.5pt" o:hralign="center" o:hrstd="t" o:hr="t"/>
        </w:pict>
      </w:r>
    </w:p>
    <w:bookmarkEnd w:id="107"/>
    <w:bookmarkStart w:id="108" w:name="decisões-congeladas"/>
    <w:p>
      <w:pPr>
        <w:pStyle w:val="Heading1"/>
      </w:pPr>
      <w:r>
        <w:t xml:space="preserve">78. Decisões Congeladas</w:t>
      </w:r>
    </w:p>
    <w:p>
      <w:pPr>
        <w:pStyle w:val="FirstParagraph"/>
      </w:pPr>
      <w:r>
        <w:t xml:space="preserve">As seguintes decisões passam a ser BASELINE: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Decisão</w:t>
            </w:r>
          </w:p>
        </w:tc>
        <w:tc>
          <w:tcPr/>
          <w:p>
            <w:pPr>
              <w:pStyle w:val="Compact"/>
            </w:pPr>
            <w:r>
              <w:t xml:space="preserve">Status</w:t>
            </w:r>
          </w:p>
        </w:tc>
      </w:tr>
      <w:tr>
        <w:tc>
          <w:tcPr/>
          <w:p>
            <w:pPr>
              <w:pStyle w:val="Compact"/>
            </w:pPr>
            <w:r>
              <w:t xml:space="preserve">Modular Monolith inicial</w:t>
            </w:r>
          </w:p>
        </w:tc>
        <w:tc>
          <w:tcPr/>
          <w:p>
            <w:pPr>
              <w:pStyle w:val="Compact"/>
            </w:pPr>
            <w:r>
              <w:t xml:space="preserve">CONGELADO</w:t>
            </w:r>
          </w:p>
        </w:tc>
      </w:tr>
      <w:tr>
        <w:tc>
          <w:tcPr/>
          <w:p>
            <w:pPr>
              <w:pStyle w:val="Compact"/>
            </w:pPr>
            <w:r>
              <w:t xml:space="preserve">Node.js + TypeScript</w:t>
            </w:r>
          </w:p>
        </w:tc>
        <w:tc>
          <w:tcPr/>
          <w:p>
            <w:pPr>
              <w:pStyle w:val="Compact"/>
            </w:pPr>
            <w:r>
              <w:t xml:space="preserve">CONGELADO</w:t>
            </w:r>
          </w:p>
        </w:tc>
      </w:tr>
      <w:tr>
        <w:tc>
          <w:tcPr/>
          <w:p>
            <w:pPr>
              <w:pStyle w:val="Compact"/>
            </w:pPr>
            <w:r>
              <w:t xml:space="preserve">React + TypeScript</w:t>
            </w:r>
          </w:p>
        </w:tc>
        <w:tc>
          <w:tcPr/>
          <w:p>
            <w:pPr>
              <w:pStyle w:val="Compact"/>
            </w:pPr>
            <w:r>
              <w:t xml:space="preserve">CONGELADO</w:t>
            </w:r>
          </w:p>
        </w:tc>
      </w:tr>
      <w:tr>
        <w:tc>
          <w:tcPr/>
          <w:p>
            <w:pPr>
              <w:pStyle w:val="Compact"/>
            </w:pPr>
            <w:r>
              <w:t xml:space="preserve">PostgreSQL</w:t>
            </w:r>
          </w:p>
        </w:tc>
        <w:tc>
          <w:tcPr/>
          <w:p>
            <w:pPr>
              <w:pStyle w:val="Compact"/>
            </w:pPr>
            <w:r>
              <w:t xml:space="preserve">CONGELADO</w:t>
            </w:r>
          </w:p>
        </w:tc>
      </w:tr>
      <w:tr>
        <w:tc>
          <w:tcPr/>
          <w:p>
            <w:pPr>
              <w:pStyle w:val="Compact"/>
            </w:pPr>
            <w:r>
              <w:t xml:space="preserve">REST/JSON</w:t>
            </w:r>
          </w:p>
        </w:tc>
        <w:tc>
          <w:tcPr/>
          <w:p>
            <w:pPr>
              <w:pStyle w:val="Compact"/>
            </w:pPr>
            <w:r>
              <w:t xml:space="preserve">CONGELADO</w:t>
            </w:r>
          </w:p>
        </w:tc>
      </w:tr>
      <w:tr>
        <w:tc>
          <w:tcPr/>
          <w:p>
            <w:pPr>
              <w:pStyle w:val="Compact"/>
            </w:pPr>
            <w:r>
              <w:t xml:space="preserve">OpenAPI</w:t>
            </w:r>
          </w:p>
        </w:tc>
        <w:tc>
          <w:tcPr/>
          <w:p>
            <w:pPr>
              <w:pStyle w:val="Compact"/>
            </w:pPr>
            <w:r>
              <w:t xml:space="preserve">CONGELADO</w:t>
            </w:r>
          </w:p>
        </w:tc>
      </w:tr>
      <w:tr>
        <w:tc>
          <w:tcPr/>
          <w:p>
            <w:pPr>
              <w:pStyle w:val="Compact"/>
            </w:pPr>
            <w:r>
              <w:t xml:space="preserve">OIDC/OAuth</w:t>
            </w:r>
          </w:p>
        </w:tc>
        <w:tc>
          <w:tcPr/>
          <w:p>
            <w:pPr>
              <w:pStyle w:val="Compact"/>
            </w:pPr>
            <w:r>
              <w:t xml:space="preserve">CONGELADO</w:t>
            </w:r>
          </w:p>
        </w:tc>
      </w:tr>
      <w:tr>
        <w:tc>
          <w:tcPr/>
          <w:p>
            <w:pPr>
              <w:pStyle w:val="Compact"/>
            </w:pPr>
            <w:r>
              <w:t xml:space="preserve">UUID</w:t>
            </w:r>
          </w:p>
        </w:tc>
        <w:tc>
          <w:tcPr/>
          <w:p>
            <w:pPr>
              <w:pStyle w:val="Compact"/>
            </w:pPr>
            <w:r>
              <w:t xml:space="preserve">CONGELADO</w:t>
            </w:r>
          </w:p>
        </w:tc>
      </w:tr>
      <w:tr>
        <w:tc>
          <w:tcPr/>
          <w:p>
            <w:pPr>
              <w:pStyle w:val="Compact"/>
            </w:pPr>
            <w:r>
              <w:t xml:space="preserve">UUIDv7 como preferência</w:t>
            </w:r>
          </w:p>
        </w:tc>
        <w:tc>
          <w:tcPr/>
          <w:p>
            <w:pPr>
              <w:pStyle w:val="Compact"/>
            </w:pPr>
            <w:r>
              <w:t xml:space="preserve">CONGELADO</w:t>
            </w:r>
          </w:p>
        </w:tc>
      </w:tr>
      <w:tr>
        <w:tc>
          <w:tcPr/>
          <w:p>
            <w:pPr>
              <w:pStyle w:val="Compact"/>
            </w:pPr>
            <w:r>
              <w:t xml:space="preserve">UTC</w:t>
            </w:r>
          </w:p>
        </w:tc>
        <w:tc>
          <w:tcPr/>
          <w:p>
            <w:pPr>
              <w:pStyle w:val="Compact"/>
            </w:pPr>
            <w:r>
              <w:t xml:space="preserve">CONGELADO</w:t>
            </w:r>
          </w:p>
        </w:tc>
      </w:tr>
      <w:tr>
        <w:tc>
          <w:tcPr/>
          <w:p>
            <w:pPr>
              <w:pStyle w:val="Compact"/>
            </w:pPr>
            <w:r>
              <w:t xml:space="preserve">Money em minor units</w:t>
            </w:r>
          </w:p>
        </w:tc>
        <w:tc>
          <w:tcPr/>
          <w:p>
            <w:pPr>
              <w:pStyle w:val="Compact"/>
            </w:pPr>
            <w:r>
              <w:t xml:space="preserve">CONGELADO</w:t>
            </w:r>
          </w:p>
        </w:tc>
      </w:tr>
      <w:tr>
        <w:tc>
          <w:tcPr/>
          <w:p>
            <w:pPr>
              <w:pStyle w:val="Compact"/>
            </w:pPr>
            <w:r>
              <w:t xml:space="preserve">Quantidade inteira</w:t>
            </w:r>
          </w:p>
        </w:tc>
        <w:tc>
          <w:tcPr/>
          <w:p>
            <w:pPr>
              <w:pStyle w:val="Compact"/>
            </w:pPr>
            <w:r>
              <w:t xml:space="preserve">CONGELADO</w:t>
            </w:r>
          </w:p>
        </w:tc>
      </w:tr>
      <w:tr>
        <w:tc>
          <w:tcPr/>
          <w:p>
            <w:pPr>
              <w:pStyle w:val="Compact"/>
            </w:pPr>
            <w:r>
              <w:t xml:space="preserve">Outbox</w:t>
            </w:r>
          </w:p>
        </w:tc>
        <w:tc>
          <w:tcPr/>
          <w:p>
            <w:pPr>
              <w:pStyle w:val="Compact"/>
            </w:pPr>
            <w:r>
              <w:t xml:space="preserve">CONGELADO</w:t>
            </w:r>
          </w:p>
        </w:tc>
      </w:tr>
      <w:tr>
        <w:tc>
          <w:tcPr/>
          <w:p>
            <w:pPr>
              <w:pStyle w:val="Compact"/>
            </w:pPr>
            <w:r>
              <w:t xml:space="preserve">Idempotência</w:t>
            </w:r>
          </w:p>
        </w:tc>
        <w:tc>
          <w:tcPr/>
          <w:p>
            <w:pPr>
              <w:pStyle w:val="Compact"/>
            </w:pPr>
            <w:r>
              <w:t xml:space="preserve">CONGELADO</w:t>
            </w:r>
          </w:p>
        </w:tc>
      </w:tr>
      <w:tr>
        <w:tc>
          <w:tcPr/>
          <w:p>
            <w:pPr>
              <w:pStyle w:val="Compact"/>
            </w:pPr>
            <w:r>
              <w:t xml:space="preserve">Domain Events</w:t>
            </w:r>
          </w:p>
        </w:tc>
        <w:tc>
          <w:tcPr/>
          <w:p>
            <w:pPr>
              <w:pStyle w:val="Compact"/>
            </w:pPr>
            <w:r>
              <w:t xml:space="preserve">CONGELADO</w:t>
            </w:r>
          </w:p>
        </w:tc>
      </w:tr>
      <w:tr>
        <w:tc>
          <w:tcPr/>
          <w:p>
            <w:pPr>
              <w:pStyle w:val="Compact"/>
            </w:pPr>
            <w:r>
              <w:t xml:space="preserve">Structured Logging</w:t>
            </w:r>
          </w:p>
        </w:tc>
        <w:tc>
          <w:tcPr/>
          <w:p>
            <w:pPr>
              <w:pStyle w:val="Compact"/>
            </w:pPr>
            <w:r>
              <w:t xml:space="preserve">CONGELADO</w:t>
            </w:r>
          </w:p>
        </w:tc>
      </w:tr>
      <w:tr>
        <w:tc>
          <w:tcPr/>
          <w:p>
            <w:pPr>
              <w:pStyle w:val="Compact"/>
            </w:pPr>
            <w:r>
              <w:t xml:space="preserve">OpenTelemetry-compatible</w:t>
            </w:r>
          </w:p>
        </w:tc>
        <w:tc>
          <w:tcPr/>
          <w:p>
            <w:pPr>
              <w:pStyle w:val="Compact"/>
            </w:pPr>
            <w:r>
              <w:t xml:space="preserve">CONGELADO</w:t>
            </w:r>
          </w:p>
        </w:tc>
      </w:tr>
      <w:tr>
        <w:tc>
          <w:tcPr/>
          <w:p>
            <w:pPr>
              <w:pStyle w:val="Compact"/>
            </w:pPr>
            <w:r>
              <w:t xml:space="preserve">OWASP ASVS</w:t>
            </w:r>
          </w:p>
        </w:tc>
        <w:tc>
          <w:tcPr/>
          <w:p>
            <w:pPr>
              <w:pStyle w:val="Compact"/>
            </w:pPr>
            <w:r>
              <w:t xml:space="preserve">CONGELADO</w:t>
            </w:r>
          </w:p>
        </w:tc>
      </w:tr>
      <w:tr>
        <w:tc>
          <w:tcPr/>
          <w:p>
            <w:pPr>
              <w:pStyle w:val="Compact"/>
            </w:pPr>
            <w:r>
              <w:t xml:space="preserve">API Versioning</w:t>
            </w:r>
          </w:p>
        </w:tc>
        <w:tc>
          <w:tcPr/>
          <w:p>
            <w:pPr>
              <w:pStyle w:val="Compact"/>
            </w:pPr>
            <w:r>
              <w:t xml:space="preserve">CONGELADO</w:t>
            </w:r>
          </w:p>
        </w:tc>
      </w:tr>
      <w:tr>
        <w:tc>
          <w:tcPr/>
          <w:p>
            <w:pPr>
              <w:pStyle w:val="Compact"/>
            </w:pPr>
            <w:r>
              <w:t xml:space="preserve">Backend como Security Boundary</w:t>
            </w:r>
          </w:p>
        </w:tc>
        <w:tc>
          <w:tcPr/>
          <w:p>
            <w:pPr>
              <w:pStyle w:val="Compact"/>
            </w:pPr>
            <w:r>
              <w:t xml:space="preserve">CONGELADO</w:t>
            </w:r>
          </w:p>
        </w:tc>
      </w:tr>
      <w:tr>
        <w:tc>
          <w:tcPr/>
          <w:p>
            <w:pPr>
              <w:pStyle w:val="Compact"/>
            </w:pPr>
            <w:r>
              <w:t xml:space="preserve">Sem multi-tenancy no MVP</w:t>
            </w:r>
          </w:p>
        </w:tc>
        <w:tc>
          <w:tcPr/>
          <w:p>
            <w:pPr>
              <w:pStyle w:val="Compact"/>
            </w:pPr>
            <w:r>
              <w:t xml:space="preserve">CONGELADO</w:t>
            </w:r>
          </w:p>
        </w:tc>
      </w:tr>
    </w:tbl>
    <w:p>
      <w:r>
        <w:pict>
          <v:rect style="width:0;height:1.5pt" o:hralign="center" o:hrstd="t" o:hr="t"/>
        </w:pict>
      </w:r>
    </w:p>
    <w:bookmarkEnd w:id="108"/>
    <w:bookmarkStart w:id="109" w:name="decisões-ainda-abertas"/>
    <w:p>
      <w:pPr>
        <w:pStyle w:val="Heading1"/>
      </w:pPr>
      <w:r>
        <w:t xml:space="preserve">79. Decisões Ainda Abertas</w:t>
      </w:r>
    </w:p>
    <w:p>
      <w:pPr>
        <w:pStyle w:val="FirstParagraph"/>
      </w:pPr>
      <w:r>
        <w:t xml:space="preserve">Não deverão ser artificialmente congeladas neste documento:</w:t>
      </w:r>
    </w:p>
    <w:p>
      <w:pPr>
        <w:pStyle w:val="Compact"/>
        <w:numPr>
          <w:ilvl w:val="0"/>
          <w:numId w:val="1025"/>
        </w:numPr>
      </w:pPr>
      <w:r>
        <w:t xml:space="preserve">provedor OIDC;</w:t>
      </w:r>
    </w:p>
    <w:p>
      <w:pPr>
        <w:pStyle w:val="Compact"/>
        <w:numPr>
          <w:ilvl w:val="0"/>
          <w:numId w:val="1025"/>
        </w:numPr>
      </w:pPr>
      <w:r>
        <w:t xml:space="preserve">provedor de pagamento definitivo;</w:t>
      </w:r>
    </w:p>
    <w:p>
      <w:pPr>
        <w:pStyle w:val="Compact"/>
        <w:numPr>
          <w:ilvl w:val="0"/>
          <w:numId w:val="1025"/>
        </w:numPr>
      </w:pPr>
      <w:r>
        <w:t xml:space="preserve">provedor de frete;</w:t>
      </w:r>
    </w:p>
    <w:p>
      <w:pPr>
        <w:pStyle w:val="Compact"/>
        <w:numPr>
          <w:ilvl w:val="0"/>
          <w:numId w:val="1025"/>
        </w:numPr>
      </w:pPr>
      <w:r>
        <w:t xml:space="preserve">provedor de e-mail;</w:t>
      </w:r>
    </w:p>
    <w:p>
      <w:pPr>
        <w:pStyle w:val="Compact"/>
        <w:numPr>
          <w:ilvl w:val="0"/>
          <w:numId w:val="1025"/>
        </w:numPr>
      </w:pPr>
      <w:r>
        <w:t xml:space="preserve">provedor de WhatsApp;</w:t>
      </w:r>
    </w:p>
    <w:p>
      <w:pPr>
        <w:pStyle w:val="Compact"/>
        <w:numPr>
          <w:ilvl w:val="0"/>
          <w:numId w:val="1025"/>
        </w:numPr>
      </w:pPr>
      <w:r>
        <w:t xml:space="preserve">provedor de SMS;</w:t>
      </w:r>
    </w:p>
    <w:p>
      <w:pPr>
        <w:pStyle w:val="Compact"/>
        <w:numPr>
          <w:ilvl w:val="0"/>
          <w:numId w:val="1025"/>
        </w:numPr>
      </w:pPr>
      <w:r>
        <w:t xml:space="preserve">provedor de object storage;</w:t>
      </w:r>
    </w:p>
    <w:p>
      <w:pPr>
        <w:pStyle w:val="Compact"/>
        <w:numPr>
          <w:ilvl w:val="0"/>
          <w:numId w:val="1025"/>
        </w:numPr>
      </w:pPr>
      <w:r>
        <w:t xml:space="preserve">provedor de queue;</w:t>
      </w:r>
    </w:p>
    <w:p>
      <w:pPr>
        <w:pStyle w:val="Compact"/>
        <w:numPr>
          <w:ilvl w:val="0"/>
          <w:numId w:val="1025"/>
        </w:numPr>
      </w:pPr>
      <w:r>
        <w:t xml:space="preserve">plataforma de hospedagem definitiva;</w:t>
      </w:r>
    </w:p>
    <w:p>
      <w:pPr>
        <w:pStyle w:val="Compact"/>
        <w:numPr>
          <w:ilvl w:val="0"/>
          <w:numId w:val="1025"/>
        </w:numPr>
      </w:pPr>
      <w:r>
        <w:t xml:space="preserve">ORM específico;</w:t>
      </w:r>
    </w:p>
    <w:p>
      <w:pPr>
        <w:pStyle w:val="Compact"/>
        <w:numPr>
          <w:ilvl w:val="0"/>
          <w:numId w:val="1025"/>
        </w:numPr>
      </w:pPr>
      <w:r>
        <w:t xml:space="preserve">ferramenta de CI/CD;</w:t>
      </w:r>
    </w:p>
    <w:p>
      <w:pPr>
        <w:pStyle w:val="Compact"/>
        <w:numPr>
          <w:ilvl w:val="0"/>
          <w:numId w:val="1025"/>
        </w:numPr>
      </w:pPr>
      <w:r>
        <w:t xml:space="preserve">ferramenta de monitoramento;</w:t>
      </w:r>
    </w:p>
    <w:p>
      <w:pPr>
        <w:pStyle w:val="Compact"/>
        <w:numPr>
          <w:ilvl w:val="0"/>
          <w:numId w:val="1025"/>
        </w:numPr>
      </w:pPr>
      <w:r>
        <w:t xml:space="preserve">ferramenta de analytics;</w:t>
      </w:r>
    </w:p>
    <w:p>
      <w:pPr>
        <w:pStyle w:val="Compact"/>
        <w:numPr>
          <w:ilvl w:val="0"/>
          <w:numId w:val="1025"/>
        </w:numPr>
      </w:pPr>
      <w:r>
        <w:t xml:space="preserve">mecanismo de busca avançada.</w:t>
      </w:r>
    </w:p>
    <w:p>
      <w:pPr>
        <w:pStyle w:val="FirstParagraph"/>
      </w:pPr>
      <w:r>
        <w:t xml:space="preserve">Essas decisões deverão ser registradas posteriormente em ADRs.</w:t>
      </w:r>
    </w:p>
    <w:p>
      <w:r>
        <w:pict>
          <v:rect style="width:0;height:1.5pt" o:hralign="center" o:hrstd="t" o:hr="t"/>
        </w:pict>
      </w:r>
    </w:p>
    <w:bookmarkEnd w:id="109"/>
    <w:bookmarkStart w:id="110" w:name="adrs-recomendadas"/>
    <w:p>
      <w:pPr>
        <w:pStyle w:val="Heading1"/>
      </w:pPr>
      <w:r>
        <w:t xml:space="preserve">80. ADRs Recomendadas</w:t>
      </w:r>
    </w:p>
    <w:p>
      <w:pPr>
        <w:pStyle w:val="FirstParagraph"/>
      </w:pPr>
      <w:r>
        <w:t xml:space="preserve">Antes do desenvolvimento completo, deverão existir ADRs para:</w:t>
      </w:r>
    </w:p>
    <w:p>
      <w:pPr>
        <w:pStyle w:val="SourceCode"/>
      </w:pPr>
      <w:r>
        <w:rPr>
          <w:rStyle w:val="VerbatimChar"/>
        </w:rPr>
        <w:t xml:space="preserve">ADR-001 Modular Monolith</w:t>
      </w:r>
      <w:r>
        <w:br/>
      </w:r>
      <w:r>
        <w:rPr>
          <w:rStyle w:val="VerbatimChar"/>
        </w:rPr>
        <w:t xml:space="preserve">ADR-002 PostgreSQL</w:t>
      </w:r>
      <w:r>
        <w:br/>
      </w:r>
      <w:r>
        <w:rPr>
          <w:rStyle w:val="VerbatimChar"/>
        </w:rPr>
        <w:t xml:space="preserve">ADR-003 UUID Strategy</w:t>
      </w:r>
      <w:r>
        <w:br/>
      </w:r>
      <w:r>
        <w:rPr>
          <w:rStyle w:val="VerbatimChar"/>
        </w:rPr>
        <w:t xml:space="preserve">ADR-004 Money Representation</w:t>
      </w:r>
      <w:r>
        <w:br/>
      </w:r>
      <w:r>
        <w:rPr>
          <w:rStyle w:val="VerbatimChar"/>
        </w:rPr>
        <w:t xml:space="preserve">ADR-005 Authentication</w:t>
      </w:r>
      <w:r>
        <w:br/>
      </w:r>
      <w:r>
        <w:rPr>
          <w:rStyle w:val="VerbatimChar"/>
        </w:rPr>
        <w:t xml:space="preserve">ADR-006 Authorization</w:t>
      </w:r>
      <w:r>
        <w:br/>
      </w:r>
      <w:r>
        <w:rPr>
          <w:rStyle w:val="VerbatimChar"/>
        </w:rPr>
        <w:t xml:space="preserve">ADR-007 Multi-Tenancy Strategy</w:t>
      </w:r>
      <w:r>
        <w:br/>
      </w:r>
      <w:r>
        <w:rPr>
          <w:rStyle w:val="VerbatimChar"/>
        </w:rPr>
        <w:t xml:space="preserve">ADR-008 API Versioning</w:t>
      </w:r>
      <w:r>
        <w:br/>
      </w:r>
      <w:r>
        <w:rPr>
          <w:rStyle w:val="VerbatimChar"/>
        </w:rPr>
        <w:t xml:space="preserve">ADR-009 Idempotency</w:t>
      </w:r>
      <w:r>
        <w:br/>
      </w:r>
      <w:r>
        <w:rPr>
          <w:rStyle w:val="VerbatimChar"/>
        </w:rPr>
        <w:t xml:space="preserve">ADR-010 Outbox</w:t>
      </w:r>
      <w:r>
        <w:br/>
      </w:r>
      <w:r>
        <w:rPr>
          <w:rStyle w:val="VerbatimChar"/>
        </w:rPr>
        <w:t xml:space="preserve">ADR-011 Event Versioning</w:t>
      </w:r>
      <w:r>
        <w:br/>
      </w:r>
      <w:r>
        <w:rPr>
          <w:rStyle w:val="VerbatimChar"/>
        </w:rPr>
        <w:t xml:space="preserve">ADR-012 Queue Strategy</w:t>
      </w:r>
      <w:r>
        <w:br/>
      </w:r>
      <w:r>
        <w:rPr>
          <w:rStyle w:val="VerbatimChar"/>
        </w:rPr>
        <w:t xml:space="preserve">ADR-013 Object Storage</w:t>
      </w:r>
      <w:r>
        <w:br/>
      </w:r>
      <w:r>
        <w:rPr>
          <w:rStyle w:val="VerbatimChar"/>
        </w:rPr>
        <w:t xml:space="preserve">ADR-014 Payment Provider</w:t>
      </w:r>
      <w:r>
        <w:br/>
      </w:r>
      <w:r>
        <w:rPr>
          <w:rStyle w:val="VerbatimChar"/>
        </w:rPr>
        <w:t xml:space="preserve">ADR-015 Shipping Provider</w:t>
      </w:r>
      <w:r>
        <w:br/>
      </w:r>
      <w:r>
        <w:rPr>
          <w:rStyle w:val="VerbatimChar"/>
        </w:rPr>
        <w:t xml:space="preserve">ADR-016 Observability</w:t>
      </w:r>
      <w:r>
        <w:br/>
      </w:r>
      <w:r>
        <w:rPr>
          <w:rStyle w:val="VerbatimChar"/>
        </w:rPr>
        <w:t xml:space="preserve">ADR-017 Deployment Strategy</w:t>
      </w:r>
    </w:p>
    <w:p>
      <w:r>
        <w:pict>
          <v:rect style="width:0;height:1.5pt" o:hralign="center" o:hrstd="t" o:hr="t"/>
        </w:pict>
      </w:r>
    </w:p>
    <w:bookmarkEnd w:id="110"/>
    <w:bookmarkStart w:id="111" w:name="matriz-de-responsabilidade-arquitetural"/>
    <w:p>
      <w:pPr>
        <w:pStyle w:val="Heading1"/>
      </w:pPr>
      <w:r>
        <w:t xml:space="preserve">81. Matriz de Responsabilidade Arquitetural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Conceito</w:t>
            </w:r>
          </w:p>
        </w:tc>
        <w:tc>
          <w:tcPr/>
          <w:p>
            <w:pPr>
              <w:pStyle w:val="Compact"/>
            </w:pPr>
            <w:r>
              <w:t xml:space="preserve">Responsável</w:t>
            </w:r>
          </w:p>
        </w:tc>
      </w:tr>
      <w:tr>
        <w:tc>
          <w:tcPr/>
          <w:p>
            <w:pPr>
              <w:pStyle w:val="Compact"/>
            </w:pPr>
            <w:r>
              <w:t xml:space="preserve">Identity</w:t>
            </w:r>
          </w:p>
        </w:tc>
        <w:tc>
          <w:tcPr/>
          <w:p>
            <w:pPr>
              <w:pStyle w:val="Compact"/>
            </w:pPr>
            <w:r>
              <w:t xml:space="preserve">Identity</w:t>
            </w:r>
          </w:p>
        </w:tc>
      </w:tr>
      <w:tr>
        <w:tc>
          <w:tcPr/>
          <w:p>
            <w:pPr>
              <w:pStyle w:val="Compact"/>
            </w:pPr>
            <w:r>
              <w:t xml:space="preserve">User</w:t>
            </w:r>
          </w:p>
        </w:tc>
        <w:tc>
          <w:tcPr/>
          <w:p>
            <w:pPr>
              <w:pStyle w:val="Compact"/>
            </w:pPr>
            <w:r>
              <w:t xml:space="preserve">User</w:t>
            </w:r>
          </w:p>
        </w:tc>
      </w:tr>
      <w:tr>
        <w:tc>
          <w:tcPr/>
          <w:p>
            <w:pPr>
              <w:pStyle w:val="Compact"/>
            </w:pPr>
            <w:r>
              <w:t xml:space="preserve">Catalog</w:t>
            </w:r>
          </w:p>
        </w:tc>
        <w:tc>
          <w:tcPr/>
          <w:p>
            <w:pPr>
              <w:pStyle w:val="Compact"/>
            </w:pPr>
            <w:r>
              <w:t xml:space="preserve">Catalog</w:t>
            </w:r>
          </w:p>
        </w:tc>
      </w:tr>
      <w:tr>
        <w:tc>
          <w:tcPr/>
          <w:p>
            <w:pPr>
              <w:pStyle w:val="Compact"/>
            </w:pPr>
            <w:r>
              <w:t xml:space="preserve">Collection</w:t>
            </w:r>
          </w:p>
        </w:tc>
        <w:tc>
          <w:tcPr/>
          <w:p>
            <w:pPr>
              <w:pStyle w:val="Compact"/>
            </w:pPr>
            <w:r>
              <w:t xml:space="preserve">Collection</w:t>
            </w:r>
          </w:p>
        </w:tc>
      </w:tr>
      <w:tr>
        <w:tc>
          <w:tcPr/>
          <w:p>
            <w:pPr>
              <w:pStyle w:val="Compact"/>
            </w:pPr>
            <w:r>
              <w:t xml:space="preserve">Seller</w:t>
            </w:r>
          </w:p>
        </w:tc>
        <w:tc>
          <w:tcPr/>
          <w:p>
            <w:pPr>
              <w:pStyle w:val="Compact"/>
            </w:pPr>
            <w:r>
              <w:t xml:space="preserve">Seller</w:t>
            </w:r>
          </w:p>
        </w:tc>
      </w:tr>
      <w:tr>
        <w:tc>
          <w:tcPr/>
          <w:p>
            <w:pPr>
              <w:pStyle w:val="Compact"/>
            </w:pPr>
            <w:r>
              <w:t xml:space="preserve">Offer</w:t>
            </w:r>
          </w:p>
        </w:tc>
        <w:tc>
          <w:tcPr/>
          <w:p>
            <w:pPr>
              <w:pStyle w:val="Compact"/>
            </w:pPr>
            <w:r>
              <w:t xml:space="preserve">Commercial</w:t>
            </w:r>
          </w:p>
        </w:tc>
      </w:tr>
      <w:tr>
        <w:tc>
          <w:tcPr/>
          <w:p>
            <w:pPr>
              <w:pStyle w:val="Compact"/>
            </w:pPr>
            <w:r>
              <w:t xml:space="preserve">Inventory</w:t>
            </w:r>
          </w:p>
        </w:tc>
        <w:tc>
          <w:tcPr/>
          <w:p>
            <w:pPr>
              <w:pStyle w:val="Compact"/>
            </w:pPr>
            <w:r>
              <w:t xml:space="preserve">Inventory</w:t>
            </w:r>
          </w:p>
        </w:tc>
      </w:tr>
      <w:tr>
        <w:tc>
          <w:tcPr/>
          <w:p>
            <w:pPr>
              <w:pStyle w:val="Compact"/>
            </w:pPr>
            <w:r>
              <w:t xml:space="preserve">Cart</w:t>
            </w:r>
          </w:p>
        </w:tc>
        <w:tc>
          <w:tcPr/>
          <w:p>
            <w:pPr>
              <w:pStyle w:val="Compact"/>
            </w:pPr>
            <w:r>
              <w:t xml:space="preserve">Cart</w:t>
            </w:r>
          </w:p>
        </w:tc>
      </w:tr>
      <w:tr>
        <w:tc>
          <w:tcPr/>
          <w:p>
            <w:pPr>
              <w:pStyle w:val="Compact"/>
            </w:pPr>
            <w:r>
              <w:t xml:space="preserve">Order</w:t>
            </w:r>
          </w:p>
        </w:tc>
        <w:tc>
          <w:tcPr/>
          <w:p>
            <w:pPr>
              <w:pStyle w:val="Compact"/>
            </w:pPr>
            <w:r>
              <w:t xml:space="preserve">Order</w:t>
            </w:r>
          </w:p>
        </w:tc>
      </w:tr>
      <w:tr>
        <w:tc>
          <w:tcPr/>
          <w:p>
            <w:pPr>
              <w:pStyle w:val="Compact"/>
            </w:pPr>
            <w:r>
              <w:t xml:space="preserve">Payment</w:t>
            </w:r>
          </w:p>
        </w:tc>
        <w:tc>
          <w:tcPr/>
          <w:p>
            <w:pPr>
              <w:pStyle w:val="Compact"/>
            </w:pPr>
            <w:r>
              <w:t xml:space="preserve">Payment</w:t>
            </w:r>
          </w:p>
        </w:tc>
      </w:tr>
      <w:tr>
        <w:tc>
          <w:tcPr/>
          <w:p>
            <w:pPr>
              <w:pStyle w:val="Compact"/>
            </w:pPr>
            <w:r>
              <w:t xml:space="preserve">Ledger</w:t>
            </w:r>
          </w:p>
        </w:tc>
        <w:tc>
          <w:tcPr/>
          <w:p>
            <w:pPr>
              <w:pStyle w:val="Compact"/>
            </w:pPr>
            <w:r>
              <w:t xml:space="preserve">Finance</w:t>
            </w:r>
          </w:p>
        </w:tc>
      </w:tr>
      <w:tr>
        <w:tc>
          <w:tcPr/>
          <w:p>
            <w:pPr>
              <w:pStyle w:val="Compact"/>
            </w:pPr>
            <w:r>
              <w:t xml:space="preserve">Fulfillment</w:t>
            </w:r>
          </w:p>
        </w:tc>
        <w:tc>
          <w:tcPr/>
          <w:p>
            <w:pPr>
              <w:pStyle w:val="Compact"/>
            </w:pPr>
            <w:r>
              <w:t xml:space="preserve">Fulfillment</w:t>
            </w:r>
          </w:p>
        </w:tc>
      </w:tr>
      <w:tr>
        <w:tc>
          <w:tcPr/>
          <w:p>
            <w:pPr>
              <w:pStyle w:val="Compact"/>
            </w:pPr>
            <w:r>
              <w:t xml:space="preserve">Shipment</w:t>
            </w:r>
          </w:p>
        </w:tc>
        <w:tc>
          <w:tcPr/>
          <w:p>
            <w:pPr>
              <w:pStyle w:val="Compact"/>
            </w:pPr>
            <w:r>
              <w:t xml:space="preserve">Shipment</w:t>
            </w:r>
          </w:p>
        </w:tc>
      </w:tr>
      <w:tr>
        <w:tc>
          <w:tcPr/>
          <w:p>
            <w:pPr>
              <w:pStyle w:val="Compact"/>
            </w:pPr>
            <w:r>
              <w:t xml:space="preserve">Garage</w:t>
            </w:r>
          </w:p>
        </w:tc>
        <w:tc>
          <w:tcPr/>
          <w:p>
            <w:pPr>
              <w:pStyle w:val="Compact"/>
            </w:pPr>
            <w:r>
              <w:t xml:space="preserve">Garage</w:t>
            </w:r>
          </w:p>
        </w:tc>
      </w:tr>
      <w:tr>
        <w:tc>
          <w:tcPr/>
          <w:p>
            <w:pPr>
              <w:pStyle w:val="Compact"/>
            </w:pPr>
            <w:r>
              <w:t xml:space="preserve">Pre-Sale</w:t>
            </w:r>
          </w:p>
        </w:tc>
        <w:tc>
          <w:tcPr/>
          <w:p>
            <w:pPr>
              <w:pStyle w:val="Compact"/>
            </w:pPr>
            <w:r>
              <w:t xml:space="preserve">Pre-Sales</w:t>
            </w:r>
          </w:p>
        </w:tc>
      </w:tr>
      <w:tr>
        <w:tc>
          <w:tcPr/>
          <w:p>
            <w:pPr>
              <w:pStyle w:val="Compact"/>
            </w:pPr>
            <w:r>
              <w:t xml:space="preserve">Notification</w:t>
            </w:r>
          </w:p>
        </w:tc>
        <w:tc>
          <w:tcPr/>
          <w:p>
            <w:pPr>
              <w:pStyle w:val="Compact"/>
            </w:pPr>
            <w:r>
              <w:t xml:space="preserve">Notification</w:t>
            </w:r>
          </w:p>
        </w:tc>
      </w:tr>
      <w:tr>
        <w:tc>
          <w:tcPr/>
          <w:p>
            <w:pPr>
              <w:pStyle w:val="Compact"/>
            </w:pPr>
            <w:r>
              <w:t xml:space="preserve">External Promotion</w:t>
            </w:r>
          </w:p>
        </w:tc>
        <w:tc>
          <w:tcPr/>
          <w:p>
            <w:pPr>
              <w:pStyle w:val="Compact"/>
            </w:pPr>
            <w:r>
              <w:t xml:space="preserve">External Promotion</w:t>
            </w:r>
          </w:p>
        </w:tc>
      </w:tr>
      <w:tr>
        <w:tc>
          <w:tcPr/>
          <w:p>
            <w:pPr>
              <w:pStyle w:val="Compact"/>
            </w:pPr>
            <w:r>
              <w:t xml:space="preserve">Community</w:t>
            </w:r>
          </w:p>
        </w:tc>
        <w:tc>
          <w:tcPr/>
          <w:p>
            <w:pPr>
              <w:pStyle w:val="Compact"/>
            </w:pPr>
            <w:r>
              <w:t xml:space="preserve">Community</w:t>
            </w:r>
          </w:p>
        </w:tc>
      </w:tr>
      <w:tr>
        <w:tc>
          <w:tcPr/>
          <w:p>
            <w:pPr>
              <w:pStyle w:val="Compact"/>
            </w:pPr>
            <w:r>
              <w:t xml:space="preserve">External Providers</w:t>
            </w:r>
          </w:p>
        </w:tc>
        <w:tc>
          <w:tcPr/>
          <w:p>
            <w:pPr>
              <w:pStyle w:val="Compact"/>
            </w:pPr>
            <w:r>
              <w:t xml:space="preserve">Integration</w:t>
            </w:r>
          </w:p>
        </w:tc>
      </w:tr>
      <w:tr>
        <w:tc>
          <w:tcPr/>
          <w:p>
            <w:pPr>
              <w:pStyle w:val="Compact"/>
            </w:pPr>
            <w:r>
              <w:t xml:space="preserve">Logs</w:t>
            </w:r>
          </w:p>
        </w:tc>
        <w:tc>
          <w:tcPr/>
          <w:p>
            <w:pPr>
              <w:pStyle w:val="Compact"/>
            </w:pPr>
            <w:r>
              <w:t xml:space="preserve">Observability</w:t>
            </w:r>
          </w:p>
        </w:tc>
      </w:tr>
      <w:tr>
        <w:tc>
          <w:tcPr/>
          <w:p>
            <w:pPr>
              <w:pStyle w:val="Compact"/>
            </w:pPr>
            <w:r>
              <w:t xml:space="preserve">Events</w:t>
            </w:r>
          </w:p>
        </w:tc>
        <w:tc>
          <w:tcPr/>
          <w:p>
            <w:pPr>
              <w:pStyle w:val="Compact"/>
            </w:pPr>
            <w:r>
              <w:t xml:space="preserve">Events</w:t>
            </w:r>
          </w:p>
        </w:tc>
      </w:tr>
      <w:tr>
        <w:tc>
          <w:tcPr/>
          <w:p>
            <w:pPr>
              <w:pStyle w:val="Compact"/>
            </w:pPr>
            <w:r>
              <w:t xml:space="preserve">Tests</w:t>
            </w:r>
          </w:p>
        </w:tc>
        <w:tc>
          <w:tcPr/>
          <w:p>
            <w:pPr>
              <w:pStyle w:val="Compact"/>
            </w:pPr>
            <w:r>
              <w:t xml:space="preserve">Quality</w:t>
            </w:r>
          </w:p>
        </w:tc>
      </w:tr>
    </w:tbl>
    <w:p>
      <w:r>
        <w:pict>
          <v:rect style="width:0;height:1.5pt" o:hralign="center" o:hrstd="t" o:hr="t"/>
        </w:pict>
      </w:r>
    </w:p>
    <w:bookmarkEnd w:id="111"/>
    <w:bookmarkStart w:id="127" w:name="regras-de-ouro"/>
    <w:p>
      <w:pPr>
        <w:pStyle w:val="Heading1"/>
      </w:pPr>
      <w:r>
        <w:t xml:space="preserve">82. Regras de Ouro</w:t>
      </w:r>
    </w:p>
    <w:bookmarkStart w:id="112" w:name="regra-01"/>
    <w:p>
      <w:pPr>
        <w:pStyle w:val="Heading2"/>
      </w:pPr>
      <w:r>
        <w:t xml:space="preserve">Regra 01</w:t>
      </w:r>
    </w:p>
    <w:p>
      <w:pPr>
        <w:pStyle w:val="BlockText"/>
      </w:pPr>
      <w:r>
        <w:t xml:space="preserve">O domínio não conhece infraestrutura.</w:t>
      </w:r>
    </w:p>
    <w:bookmarkEnd w:id="112"/>
    <w:bookmarkStart w:id="113" w:name="regra-02"/>
    <w:p>
      <w:pPr>
        <w:pStyle w:val="Heading2"/>
      </w:pPr>
      <w:r>
        <w:t xml:space="preserve">Regra 02</w:t>
      </w:r>
    </w:p>
    <w:p>
      <w:pPr>
        <w:pStyle w:val="BlockText"/>
      </w:pPr>
      <w:r>
        <w:t xml:space="preserve">O frontend não é autoridade para regras críticas.</w:t>
      </w:r>
    </w:p>
    <w:bookmarkEnd w:id="113"/>
    <w:bookmarkStart w:id="114" w:name="regra-03"/>
    <w:p>
      <w:pPr>
        <w:pStyle w:val="Heading2"/>
      </w:pPr>
      <w:r>
        <w:t xml:space="preserve">Regra 03</w:t>
      </w:r>
    </w:p>
    <w:p>
      <w:pPr>
        <w:pStyle w:val="BlockText"/>
      </w:pPr>
      <w:r>
        <w:t xml:space="preserve">UUID não possui significado comercial.</w:t>
      </w:r>
    </w:p>
    <w:bookmarkEnd w:id="114"/>
    <w:bookmarkStart w:id="115" w:name="regra-04"/>
    <w:p>
      <w:pPr>
        <w:pStyle w:val="Heading2"/>
      </w:pPr>
      <w:r>
        <w:t xml:space="preserve">Regra 04</w:t>
      </w:r>
    </w:p>
    <w:p>
      <w:pPr>
        <w:pStyle w:val="BlockText"/>
      </w:pPr>
      <w:r>
        <w:t xml:space="preserve">Dinheiro não será tratado como floating point.</w:t>
      </w:r>
    </w:p>
    <w:bookmarkEnd w:id="115"/>
    <w:bookmarkStart w:id="116" w:name="regra-05"/>
    <w:p>
      <w:pPr>
        <w:pStyle w:val="Heading2"/>
      </w:pPr>
      <w:r>
        <w:t xml:space="preserve">Regra 05</w:t>
      </w:r>
    </w:p>
    <w:p>
      <w:pPr>
        <w:pStyle w:val="BlockText"/>
      </w:pPr>
      <w:r>
        <w:t xml:space="preserve">Tempo será persistido em UTC.</w:t>
      </w:r>
    </w:p>
    <w:bookmarkEnd w:id="116"/>
    <w:bookmarkStart w:id="117" w:name="regra-06"/>
    <w:p>
      <w:pPr>
        <w:pStyle w:val="Heading2"/>
      </w:pPr>
      <w:r>
        <w:t xml:space="preserve">Regra 06</w:t>
      </w:r>
    </w:p>
    <w:p>
      <w:pPr>
        <w:pStyle w:val="BlockText"/>
      </w:pPr>
      <w:r>
        <w:t xml:space="preserve">Status crítico não será alterado por PATCH genérico.</w:t>
      </w:r>
    </w:p>
    <w:bookmarkEnd w:id="117"/>
    <w:bookmarkStart w:id="118" w:name="regra-07"/>
    <w:p>
      <w:pPr>
        <w:pStyle w:val="Heading2"/>
      </w:pPr>
      <w:r>
        <w:t xml:space="preserve">Regra 07</w:t>
      </w:r>
    </w:p>
    <w:p>
      <w:pPr>
        <w:pStyle w:val="BlockText"/>
      </w:pPr>
      <w:r>
        <w:t xml:space="preserve">Operações críticas deverão ser idempotentes.</w:t>
      </w:r>
    </w:p>
    <w:bookmarkEnd w:id="118"/>
    <w:bookmarkStart w:id="119" w:name="regra-08"/>
    <w:p>
      <w:pPr>
        <w:pStyle w:val="Heading2"/>
      </w:pPr>
      <w:r>
        <w:t xml:space="preserve">Regra 08</w:t>
      </w:r>
    </w:p>
    <w:p>
      <w:pPr>
        <w:pStyle w:val="BlockText"/>
      </w:pPr>
      <w:r>
        <w:t xml:space="preserve">Eventos representam fatos ocorridos.</w:t>
      </w:r>
    </w:p>
    <w:bookmarkEnd w:id="119"/>
    <w:bookmarkStart w:id="120" w:name="regra-09"/>
    <w:p>
      <w:pPr>
        <w:pStyle w:val="Heading2"/>
      </w:pPr>
      <w:r>
        <w:t xml:space="preserve">Regra 09</w:t>
      </w:r>
    </w:p>
    <w:p>
      <w:pPr>
        <w:pStyle w:val="BlockText"/>
      </w:pPr>
      <w:r>
        <w:t xml:space="preserve">Outbox pertence à confiabilidade da arquitetura.</w:t>
      </w:r>
    </w:p>
    <w:bookmarkEnd w:id="120"/>
    <w:bookmarkStart w:id="121" w:name="regra-10"/>
    <w:p>
      <w:pPr>
        <w:pStyle w:val="Heading2"/>
      </w:pPr>
      <w:r>
        <w:t xml:space="preserve">Regra 10</w:t>
      </w:r>
    </w:p>
    <w:p>
      <w:pPr>
        <w:pStyle w:val="BlockText"/>
      </w:pPr>
      <w:r>
        <w:t xml:space="preserve">Provider externo não é fonte de verdade do domínio.</w:t>
      </w:r>
    </w:p>
    <w:bookmarkEnd w:id="121"/>
    <w:bookmarkStart w:id="122" w:name="regra-11"/>
    <w:p>
      <w:pPr>
        <w:pStyle w:val="Heading2"/>
      </w:pPr>
      <w:r>
        <w:t xml:space="preserve">Regra 11</w:t>
      </w:r>
    </w:p>
    <w:p>
      <w:pPr>
        <w:pStyle w:val="BlockText"/>
      </w:pPr>
      <w:r>
        <w:t xml:space="preserve">Ledger é imutável.</w:t>
      </w:r>
    </w:p>
    <w:bookmarkEnd w:id="122"/>
    <w:bookmarkStart w:id="123" w:name="regra-12"/>
    <w:p>
      <w:pPr>
        <w:pStyle w:val="Heading2"/>
      </w:pPr>
      <w:r>
        <w:t xml:space="preserve">Regra 12</w:t>
      </w:r>
    </w:p>
    <w:p>
      <w:pPr>
        <w:pStyle w:val="BlockText"/>
      </w:pPr>
      <w:r>
        <w:t xml:space="preserve">Audit Log não é Technical Log.</w:t>
      </w:r>
    </w:p>
    <w:bookmarkEnd w:id="123"/>
    <w:bookmarkStart w:id="124" w:name="regra-13"/>
    <w:p>
      <w:pPr>
        <w:pStyle w:val="Heading2"/>
      </w:pPr>
      <w:r>
        <w:t xml:space="preserve">Regra 13</w:t>
      </w:r>
    </w:p>
    <w:p>
      <w:pPr>
        <w:pStyle w:val="BlockText"/>
      </w:pPr>
      <w:r>
        <w:t xml:space="preserve">Cache não é fonte de verdade.</w:t>
      </w:r>
    </w:p>
    <w:bookmarkEnd w:id="124"/>
    <w:bookmarkStart w:id="125" w:name="regra-14"/>
    <w:p>
      <w:pPr>
        <w:pStyle w:val="Heading2"/>
      </w:pPr>
      <w:r>
        <w:t xml:space="preserve">Regra 14</w:t>
      </w:r>
    </w:p>
    <w:p>
      <w:pPr>
        <w:pStyle w:val="BlockText"/>
      </w:pPr>
      <w:r>
        <w:t xml:space="preserve">O backend é a fronteira de segurança.</w:t>
      </w:r>
    </w:p>
    <w:bookmarkEnd w:id="125"/>
    <w:bookmarkStart w:id="126" w:name="regra-15"/>
    <w:p>
      <w:pPr>
        <w:pStyle w:val="Heading2"/>
      </w:pPr>
      <w:r>
        <w:t xml:space="preserve">Regra 15</w:t>
      </w:r>
    </w:p>
    <w:p>
      <w:pPr>
        <w:pStyle w:val="BlockText"/>
      </w:pPr>
      <w:r>
        <w:t xml:space="preserve">Um módulo não altera diretamente o banco interno de outro módulo.</w:t>
      </w:r>
    </w:p>
    <w:p>
      <w:r>
        <w:pict>
          <v:rect style="width:0;height:1.5pt" o:hralign="center" o:hrstd="t" o:hr="t"/>
        </w:pict>
      </w:r>
    </w:p>
    <w:bookmarkEnd w:id="126"/>
    <w:bookmarkEnd w:id="127"/>
    <w:bookmarkStart w:id="128" w:name="relação-com-e01e24"/>
    <w:p>
      <w:pPr>
        <w:pStyle w:val="Heading1"/>
      </w:pPr>
      <w:r>
        <w:t xml:space="preserve">83. Relação com E01–E24</w:t>
      </w:r>
    </w:p>
    <w:p>
      <w:pPr>
        <w:pStyle w:val="FirstParagraph"/>
      </w:pPr>
      <w:r>
        <w:t xml:space="preserve">O A01 não substitui os documentos E01–E24.</w:t>
      </w:r>
    </w:p>
    <w:p>
      <w:pPr>
        <w:pStyle w:val="BodyText"/>
      </w:pPr>
      <w:r>
        <w:t xml:space="preserve">Ele estabelece a infraestrutura arquitetural necessária para implementá-los.</w:t>
      </w:r>
    </w:p>
    <w:p>
      <w:pPr>
        <w:pStyle w:val="SourceCode"/>
      </w:pPr>
      <w:r>
        <w:rPr>
          <w:rStyle w:val="VerbatimChar"/>
        </w:rPr>
        <w:t xml:space="preserve">                    A01</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TECHNICAL             CROSS-CUTTING</w:t>
      </w:r>
      <w:r>
        <w:br/>
      </w:r>
      <w:r>
        <w:rPr>
          <w:rStyle w:val="VerbatimChar"/>
        </w:rPr>
        <w:t xml:space="preserve">       BASELINE               RULES</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E01–E24</w:t>
      </w:r>
      <w:r>
        <w:br/>
      </w:r>
      <w:r>
        <w:rPr>
          <w:rStyle w:val="VerbatimChar"/>
        </w:rPr>
        <w:t xml:space="preserve">                     │</w:t>
      </w:r>
      <w:r>
        <w:br/>
      </w:r>
      <w:r>
        <w:rPr>
          <w:rStyle w:val="VerbatimChar"/>
        </w:rPr>
        <w:t xml:space="preserve">                     ▼</w:t>
      </w:r>
      <w:r>
        <w:br/>
      </w:r>
      <w:r>
        <w:rPr>
          <w:rStyle w:val="VerbatimChar"/>
        </w:rPr>
        <w:t xml:space="preserve">              IMPLEMENTAÇÃO</w:t>
      </w:r>
    </w:p>
    <w:p>
      <w:r>
        <w:pict>
          <v:rect style="width:0;height:1.5pt" o:hralign="center" o:hrstd="t" o:hr="t"/>
        </w:pict>
      </w:r>
    </w:p>
    <w:bookmarkEnd w:id="128"/>
    <w:bookmarkStart w:id="138" w:name="ordem-recomendada-de-implementação"/>
    <w:p>
      <w:pPr>
        <w:pStyle w:val="Heading1"/>
      </w:pPr>
      <w:r>
        <w:t xml:space="preserve">84. Ordem Recomendada de Implementação</w:t>
      </w:r>
    </w:p>
    <w:bookmarkStart w:id="129" w:name="fase-1-foundation"/>
    <w:p>
      <w:pPr>
        <w:pStyle w:val="Heading2"/>
      </w:pPr>
      <w:r>
        <w:t xml:space="preserve">Fase 1 — Foundation</w:t>
      </w:r>
    </w:p>
    <w:p>
      <w:pPr>
        <w:pStyle w:val="SourceCode"/>
      </w:pPr>
      <w:r>
        <w:rPr>
          <w:rStyle w:val="VerbatimChar"/>
        </w:rPr>
        <w:t xml:space="preserve">A01</w:t>
      </w:r>
      <w:r>
        <w:br/>
      </w:r>
      <w:r>
        <w:rPr>
          <w:rStyle w:val="VerbatimChar"/>
        </w:rPr>
        <w:t xml:space="preserve">Identity</w:t>
      </w:r>
      <w:r>
        <w:br/>
      </w:r>
      <w:r>
        <w:rPr>
          <w:rStyle w:val="VerbatimChar"/>
        </w:rPr>
        <w:t xml:space="preserve">User</w:t>
      </w:r>
      <w:r>
        <w:br/>
      </w:r>
      <w:r>
        <w:rPr>
          <w:rStyle w:val="VerbatimChar"/>
        </w:rPr>
        <w:t xml:space="preserve">Database</w:t>
      </w:r>
      <w:r>
        <w:br/>
      </w:r>
      <w:r>
        <w:rPr>
          <w:rStyle w:val="VerbatimChar"/>
        </w:rPr>
        <w:t xml:space="preserve">API</w:t>
      </w:r>
      <w:r>
        <w:br/>
      </w:r>
      <w:r>
        <w:rPr>
          <w:rStyle w:val="VerbatimChar"/>
        </w:rPr>
        <w:t xml:space="preserve">Observability</w:t>
      </w:r>
      <w:r>
        <w:br/>
      </w:r>
      <w:r>
        <w:rPr>
          <w:rStyle w:val="VerbatimChar"/>
        </w:rPr>
        <w:t xml:space="preserve">Security</w:t>
      </w:r>
      <w:r>
        <w:br/>
      </w:r>
      <w:r>
        <w:rPr>
          <w:rStyle w:val="VerbatimChar"/>
        </w:rPr>
        <w:t xml:space="preserve">CI/CD</w:t>
      </w:r>
    </w:p>
    <w:bookmarkEnd w:id="129"/>
    <w:bookmarkStart w:id="130" w:name="fase-2-catalog"/>
    <w:p>
      <w:pPr>
        <w:pStyle w:val="Heading2"/>
      </w:pPr>
      <w:r>
        <w:t xml:space="preserve">Fase 2 — Catalog</w:t>
      </w:r>
    </w:p>
    <w:p>
      <w:pPr>
        <w:pStyle w:val="SourceCode"/>
      </w:pPr>
      <w:r>
        <w:rPr>
          <w:rStyle w:val="VerbatimChar"/>
        </w:rPr>
        <w:t xml:space="preserve">Brand</w:t>
      </w:r>
      <w:r>
        <w:br/>
      </w:r>
      <w:r>
        <w:rPr>
          <w:rStyle w:val="VerbatimChar"/>
        </w:rPr>
        <w:t xml:space="preserve">Automaker</w:t>
      </w:r>
      <w:r>
        <w:br/>
      </w:r>
      <w:r>
        <w:rPr>
          <w:rStyle w:val="VerbatimChar"/>
        </w:rPr>
        <w:t xml:space="preserve">Vehicle Model</w:t>
      </w:r>
      <w:r>
        <w:br/>
      </w:r>
      <w:r>
        <w:rPr>
          <w:rStyle w:val="VerbatimChar"/>
        </w:rPr>
        <w:t xml:space="preserve">Variation</w:t>
      </w:r>
      <w:r>
        <w:br/>
      </w:r>
      <w:r>
        <w:rPr>
          <w:rStyle w:val="VerbatimChar"/>
        </w:rPr>
        <w:t xml:space="preserve">Series</w:t>
      </w:r>
    </w:p>
    <w:bookmarkEnd w:id="130"/>
    <w:bookmarkStart w:id="131" w:name="fase-3-collection"/>
    <w:p>
      <w:pPr>
        <w:pStyle w:val="Heading2"/>
      </w:pPr>
      <w:r>
        <w:t xml:space="preserve">Fase 3 — Collection</w:t>
      </w:r>
    </w:p>
    <w:p>
      <w:pPr>
        <w:pStyle w:val="SourceCode"/>
      </w:pPr>
      <w:r>
        <w:rPr>
          <w:rStyle w:val="VerbatimChar"/>
        </w:rPr>
        <w:t xml:space="preserve">Collection</w:t>
      </w:r>
      <w:r>
        <w:br/>
      </w:r>
      <w:r>
        <w:rPr>
          <w:rStyle w:val="VerbatimChar"/>
        </w:rPr>
        <w:t xml:space="preserve">Collection Item</w:t>
      </w:r>
      <w:r>
        <w:br/>
      </w:r>
      <w:r>
        <w:rPr>
          <w:rStyle w:val="VerbatimChar"/>
        </w:rPr>
        <w:t xml:space="preserve">Physical Location</w:t>
      </w:r>
      <w:r>
        <w:br/>
      </w:r>
      <w:r>
        <w:rPr>
          <w:rStyle w:val="VerbatimChar"/>
        </w:rPr>
        <w:t xml:space="preserve">Photos</w:t>
      </w:r>
    </w:p>
    <w:bookmarkEnd w:id="131"/>
    <w:bookmarkStart w:id="132" w:name="fase-4-commercial"/>
    <w:p>
      <w:pPr>
        <w:pStyle w:val="Heading2"/>
      </w:pPr>
      <w:r>
        <w:t xml:space="preserve">Fase 4 — Commercial</w:t>
      </w:r>
    </w:p>
    <w:p>
      <w:pPr>
        <w:pStyle w:val="SourceCode"/>
      </w:pPr>
      <w:r>
        <w:rPr>
          <w:rStyle w:val="VerbatimChar"/>
        </w:rPr>
        <w:t xml:space="preserve">Seller</w:t>
      </w:r>
      <w:r>
        <w:br/>
      </w:r>
      <w:r>
        <w:rPr>
          <w:rStyle w:val="VerbatimChar"/>
        </w:rPr>
        <w:t xml:space="preserve">Authorization</w:t>
      </w:r>
      <w:r>
        <w:br/>
      </w:r>
      <w:r>
        <w:rPr>
          <w:rStyle w:val="VerbatimChar"/>
        </w:rPr>
        <w:t xml:space="preserve">Commercial Product</w:t>
      </w:r>
      <w:r>
        <w:br/>
      </w:r>
      <w:r>
        <w:rPr>
          <w:rStyle w:val="VerbatimChar"/>
        </w:rPr>
        <w:t xml:space="preserve">Offer</w:t>
      </w:r>
      <w:r>
        <w:br/>
      </w:r>
      <w:r>
        <w:rPr>
          <w:rStyle w:val="VerbatimChar"/>
        </w:rPr>
        <w:t xml:space="preserve">Inventory</w:t>
      </w:r>
    </w:p>
    <w:bookmarkEnd w:id="132"/>
    <w:bookmarkStart w:id="133" w:name="fase-5-commerce"/>
    <w:p>
      <w:pPr>
        <w:pStyle w:val="Heading2"/>
      </w:pPr>
      <w:r>
        <w:t xml:space="preserve">Fase 5 — Commerce</w:t>
      </w:r>
    </w:p>
    <w:p>
      <w:pPr>
        <w:pStyle w:val="SourceCode"/>
      </w:pPr>
      <w:r>
        <w:rPr>
          <w:rStyle w:val="VerbatimChar"/>
        </w:rPr>
        <w:t xml:space="preserve">Cart</w:t>
      </w:r>
      <w:r>
        <w:br/>
      </w:r>
      <w:r>
        <w:rPr>
          <w:rStyle w:val="VerbatimChar"/>
        </w:rPr>
        <w:t xml:space="preserve">Order</w:t>
      </w:r>
      <w:r>
        <w:br/>
      </w:r>
      <w:r>
        <w:rPr>
          <w:rStyle w:val="VerbatimChar"/>
        </w:rPr>
        <w:t xml:space="preserve">Payment</w:t>
      </w:r>
      <w:r>
        <w:br/>
      </w:r>
      <w:r>
        <w:rPr>
          <w:rStyle w:val="VerbatimChar"/>
        </w:rPr>
        <w:t xml:space="preserve">Finance</w:t>
      </w:r>
    </w:p>
    <w:bookmarkEnd w:id="133"/>
    <w:bookmarkStart w:id="134" w:name="fase-6-fulfillment"/>
    <w:p>
      <w:pPr>
        <w:pStyle w:val="Heading2"/>
      </w:pPr>
      <w:r>
        <w:t xml:space="preserve">Fase 6 — Fulfillment</w:t>
      </w:r>
    </w:p>
    <w:p>
      <w:pPr>
        <w:pStyle w:val="SourceCode"/>
      </w:pPr>
      <w:r>
        <w:rPr>
          <w:rStyle w:val="VerbatimChar"/>
        </w:rPr>
        <w:t xml:space="preserve">Fulfillment</w:t>
      </w:r>
      <w:r>
        <w:br/>
      </w:r>
      <w:r>
        <w:rPr>
          <w:rStyle w:val="VerbatimChar"/>
        </w:rPr>
        <w:t xml:space="preserve">Shipment</w:t>
      </w:r>
      <w:r>
        <w:br/>
      </w:r>
      <w:r>
        <w:rPr>
          <w:rStyle w:val="VerbatimChar"/>
        </w:rPr>
        <w:t xml:space="preserve">Tracking</w:t>
      </w:r>
    </w:p>
    <w:bookmarkEnd w:id="134"/>
    <w:bookmarkStart w:id="135" w:name="fase-7-garage"/>
    <w:p>
      <w:pPr>
        <w:pStyle w:val="Heading2"/>
      </w:pPr>
      <w:r>
        <w:t xml:space="preserve">Fase 7 — Garage</w:t>
      </w:r>
    </w:p>
    <w:p>
      <w:pPr>
        <w:pStyle w:val="SourceCode"/>
      </w:pPr>
      <w:r>
        <w:rPr>
          <w:rStyle w:val="VerbatimChar"/>
        </w:rPr>
        <w:t xml:space="preserve">Garage</w:t>
      </w:r>
      <w:r>
        <w:br/>
      </w:r>
      <w:r>
        <w:rPr>
          <w:rStyle w:val="VerbatimChar"/>
        </w:rPr>
        <w:t xml:space="preserve">Consolidation</w:t>
      </w:r>
      <w:r>
        <w:br/>
      </w:r>
      <w:r>
        <w:rPr>
          <w:rStyle w:val="VerbatimChar"/>
        </w:rPr>
        <w:t xml:space="preserve">Collection Transfer</w:t>
      </w:r>
    </w:p>
    <w:bookmarkEnd w:id="135"/>
    <w:bookmarkStart w:id="136" w:name="fase-8-advanced-commerce"/>
    <w:p>
      <w:pPr>
        <w:pStyle w:val="Heading2"/>
      </w:pPr>
      <w:r>
        <w:t xml:space="preserve">Fase 8 — Advanced Commerce</w:t>
      </w:r>
    </w:p>
    <w:p>
      <w:pPr>
        <w:pStyle w:val="SourceCode"/>
      </w:pPr>
      <w:r>
        <w:rPr>
          <w:rStyle w:val="VerbatimChar"/>
        </w:rPr>
        <w:t xml:space="preserve">Pre-Sales</w:t>
      </w:r>
      <w:r>
        <w:br/>
      </w:r>
      <w:r>
        <w:rPr>
          <w:rStyle w:val="VerbatimChar"/>
        </w:rPr>
        <w:t xml:space="preserve">Notifications</w:t>
      </w:r>
      <w:r>
        <w:br/>
      </w:r>
      <w:r>
        <w:rPr>
          <w:rStyle w:val="VerbatimChar"/>
        </w:rPr>
        <w:t xml:space="preserve">External Promotions</w:t>
      </w:r>
      <w:r>
        <w:br/>
      </w:r>
      <w:r>
        <w:rPr>
          <w:rStyle w:val="VerbatimChar"/>
        </w:rPr>
        <w:t xml:space="preserve">Community</w:t>
      </w:r>
    </w:p>
    <w:bookmarkEnd w:id="136"/>
    <w:bookmarkStart w:id="137" w:name="fase-9-integrations"/>
    <w:p>
      <w:pPr>
        <w:pStyle w:val="Heading2"/>
      </w:pPr>
      <w:r>
        <w:t xml:space="preserve">Fase 9 — Integrations</w:t>
      </w:r>
    </w:p>
    <w:p>
      <w:pPr>
        <w:pStyle w:val="SourceCode"/>
      </w:pPr>
      <w:r>
        <w:rPr>
          <w:rStyle w:val="VerbatimChar"/>
        </w:rPr>
        <w:t xml:space="preserve">Payment Provider</w:t>
      </w:r>
      <w:r>
        <w:br/>
      </w:r>
      <w:r>
        <w:rPr>
          <w:rStyle w:val="VerbatimChar"/>
        </w:rPr>
        <w:t xml:space="preserve">Shipping Provider</w:t>
      </w:r>
      <w:r>
        <w:br/>
      </w:r>
      <w:r>
        <w:rPr>
          <w:rStyle w:val="VerbatimChar"/>
        </w:rPr>
        <w:t xml:space="preserve">CEP</w:t>
      </w:r>
      <w:r>
        <w:br/>
      </w:r>
      <w:r>
        <w:rPr>
          <w:rStyle w:val="VerbatimChar"/>
        </w:rPr>
        <w:t xml:space="preserve">IBGE</w:t>
      </w:r>
      <w:r>
        <w:br/>
      </w:r>
      <w:r>
        <w:rPr>
          <w:rStyle w:val="VerbatimChar"/>
        </w:rPr>
        <w:t xml:space="preserve">Email</w:t>
      </w:r>
      <w:r>
        <w:br/>
      </w:r>
      <w:r>
        <w:rPr>
          <w:rStyle w:val="VerbatimChar"/>
        </w:rPr>
        <w:t xml:space="preserve">Object Storage</w:t>
      </w:r>
    </w:p>
    <w:p>
      <w:r>
        <w:pict>
          <v:rect style="width:0;height:1.5pt" o:hralign="center" o:hrstd="t" o:hr="t"/>
        </w:pict>
      </w:r>
    </w:p>
    <w:bookmarkEnd w:id="137"/>
    <w:bookmarkEnd w:id="138"/>
    <w:bookmarkStart w:id="139" w:name="critério-para-extração-de-microserviço"/>
    <w:p>
      <w:pPr>
        <w:pStyle w:val="Heading1"/>
      </w:pPr>
      <w:r>
        <w:t xml:space="preserve">85. Critério para Extração de Microserviço</w:t>
      </w:r>
    </w:p>
    <w:p>
      <w:pPr>
        <w:pStyle w:val="FirstParagraph"/>
      </w:pPr>
      <w:r>
        <w:t xml:space="preserve">Um módulo poderá ser candidato a extração quando apresentar combinação significativa de:</w:t>
      </w:r>
    </w:p>
    <w:p>
      <w:pPr>
        <w:pStyle w:val="Compact"/>
        <w:numPr>
          <w:ilvl w:val="0"/>
          <w:numId w:val="1026"/>
        </w:numPr>
      </w:pPr>
      <w:r>
        <w:t xml:space="preserve">escala independente;</w:t>
      </w:r>
    </w:p>
    <w:p>
      <w:pPr>
        <w:pStyle w:val="Compact"/>
        <w:numPr>
          <w:ilvl w:val="0"/>
          <w:numId w:val="1026"/>
        </w:numPr>
      </w:pPr>
      <w:r>
        <w:t xml:space="preserve">necessidade de deployment independente;</w:t>
      </w:r>
    </w:p>
    <w:p>
      <w:pPr>
        <w:pStyle w:val="Compact"/>
        <w:numPr>
          <w:ilvl w:val="0"/>
          <w:numId w:val="1026"/>
        </w:numPr>
      </w:pPr>
      <w:r>
        <w:t xml:space="preserve">equipe independente;</w:t>
      </w:r>
    </w:p>
    <w:p>
      <w:pPr>
        <w:pStyle w:val="Compact"/>
        <w:numPr>
          <w:ilvl w:val="0"/>
          <w:numId w:val="1026"/>
        </w:numPr>
      </w:pPr>
      <w:r>
        <w:t xml:space="preserve">ciclo de evolução independente;</w:t>
      </w:r>
    </w:p>
    <w:p>
      <w:pPr>
        <w:pStyle w:val="Compact"/>
        <w:numPr>
          <w:ilvl w:val="0"/>
          <w:numId w:val="1026"/>
        </w:numPr>
      </w:pPr>
      <w:r>
        <w:t xml:space="preserve">requisitos de disponibilidade diferentes;</w:t>
      </w:r>
    </w:p>
    <w:p>
      <w:pPr>
        <w:pStyle w:val="Compact"/>
        <w:numPr>
          <w:ilvl w:val="0"/>
          <w:numId w:val="1026"/>
        </w:numPr>
      </w:pPr>
      <w:r>
        <w:t xml:space="preserve">carga significativamente diferente;</w:t>
      </w:r>
    </w:p>
    <w:p>
      <w:pPr>
        <w:pStyle w:val="Compact"/>
        <w:numPr>
          <w:ilvl w:val="0"/>
          <w:numId w:val="1026"/>
        </w:numPr>
      </w:pPr>
      <w:r>
        <w:t xml:space="preserve">isolamento de segurança;</w:t>
      </w:r>
    </w:p>
    <w:p>
      <w:pPr>
        <w:pStyle w:val="Compact"/>
        <w:numPr>
          <w:ilvl w:val="0"/>
          <w:numId w:val="1026"/>
        </w:numPr>
      </w:pPr>
      <w:r>
        <w:t xml:space="preserve">necessidade técnica de infraestrutura própria.</w:t>
      </w:r>
    </w:p>
    <w:p>
      <w:pPr>
        <w:pStyle w:val="FirstParagraph"/>
      </w:pPr>
      <w:r>
        <w:t xml:space="preserve">Não será permitido extrair um serviço somente porque:</w:t>
      </w:r>
    </w:p>
    <w:p>
      <w:pPr>
        <w:pStyle w:val="BlockText"/>
      </w:pPr>
      <w:r>
        <w:t xml:space="preserve">“microserviços são mais modernos.”</w:t>
      </w:r>
    </w:p>
    <w:p>
      <w:r>
        <w:pict>
          <v:rect style="width:0;height:1.5pt" o:hralign="center" o:hrstd="t" o:hr="t"/>
        </w:pict>
      </w:r>
    </w:p>
    <w:bookmarkEnd w:id="139"/>
    <w:bookmarkStart w:id="140" w:name="critério-arquitetural-de-aceitação"/>
    <w:p>
      <w:pPr>
        <w:pStyle w:val="Heading1"/>
      </w:pPr>
      <w:r>
        <w:t xml:space="preserve">86. Critério Arquitetural de Aceitação</w:t>
      </w:r>
    </w:p>
    <w:p>
      <w:pPr>
        <w:pStyle w:val="FirstParagraph"/>
      </w:pPr>
      <w:r>
        <w:t xml:space="preserve">Uma funcionalidade não será considerada arquiteturalmente pronta se:</w:t>
      </w:r>
    </w:p>
    <w:p>
      <w:pPr>
        <w:pStyle w:val="SourceCode"/>
      </w:pPr>
      <w:r>
        <w:rPr>
          <w:rStyle w:val="VerbatimChar"/>
        </w:rPr>
        <w:t xml:space="preserve">não puder ser testada</w:t>
      </w:r>
      <w:r>
        <w:br/>
      </w:r>
      <w:r>
        <w:rPr>
          <w:rStyle w:val="VerbatimChar"/>
        </w:rPr>
        <w:t xml:space="preserve">       OU</w:t>
      </w:r>
      <w:r>
        <w:br/>
      </w:r>
      <w:r>
        <w:rPr>
          <w:rStyle w:val="VerbatimChar"/>
        </w:rPr>
        <w:t xml:space="preserve">não puder ser observada</w:t>
      </w:r>
      <w:r>
        <w:br/>
      </w:r>
      <w:r>
        <w:rPr>
          <w:rStyle w:val="VerbatimChar"/>
        </w:rPr>
        <w:t xml:space="preserve">       OU</w:t>
      </w:r>
      <w:r>
        <w:br/>
      </w:r>
      <w:r>
        <w:rPr>
          <w:rStyle w:val="VerbatimChar"/>
        </w:rPr>
        <w:t xml:space="preserve">não puder ser protegida</w:t>
      </w:r>
      <w:r>
        <w:br/>
      </w:r>
      <w:r>
        <w:rPr>
          <w:rStyle w:val="VerbatimChar"/>
        </w:rPr>
        <w:t xml:space="preserve">       OU</w:t>
      </w:r>
      <w:r>
        <w:br/>
      </w:r>
      <w:r>
        <w:rPr>
          <w:rStyle w:val="VerbatimChar"/>
        </w:rPr>
        <w:t xml:space="preserve">não puder ser recuperada</w:t>
      </w:r>
      <w:r>
        <w:br/>
      </w:r>
      <w:r>
        <w:rPr>
          <w:rStyle w:val="VerbatimChar"/>
        </w:rPr>
        <w:t xml:space="preserve">       OU</w:t>
      </w:r>
      <w:r>
        <w:br/>
      </w:r>
      <w:r>
        <w:rPr>
          <w:rStyle w:val="VerbatimChar"/>
        </w:rPr>
        <w:t xml:space="preserve">não possuir fronteira clara de domínio</w:t>
      </w:r>
    </w:p>
    <w:p>
      <w:r>
        <w:pict>
          <v:rect style="width:0;height:1.5pt" o:hralign="center" o:hrstd="t" o:hr="t"/>
        </w:pict>
      </w:r>
    </w:p>
    <w:bookmarkEnd w:id="140"/>
    <w:bookmarkStart w:id="149" w:name="checklist-a01"/>
    <w:p>
      <w:pPr>
        <w:pStyle w:val="Heading1"/>
      </w:pPr>
      <w:r>
        <w:t xml:space="preserve">87. Checklist A01</w:t>
      </w:r>
    </w:p>
    <w:bookmarkStart w:id="141" w:name="arquitetura"/>
    <w:p>
      <w:pPr>
        <w:pStyle w:val="Heading2"/>
      </w:pPr>
      <w:r>
        <w:t xml:space="preserve">Arquitetura</w:t>
      </w:r>
    </w:p>
    <w:p>
      <w:pPr>
        <w:pStyle w:val="Compact"/>
        <w:numPr>
          <w:ilvl w:val="0"/>
          <w:numId w:val="1027"/>
        </w:numPr>
      </w:pPr>
      <w:r>
        <w:t xml:space="preserve">Modular Monolith definido</w:t>
      </w:r>
    </w:p>
    <w:p>
      <w:pPr>
        <w:pStyle w:val="Compact"/>
        <w:numPr>
          <w:ilvl w:val="0"/>
          <w:numId w:val="1028"/>
        </w:numPr>
      </w:pPr>
      <w:r>
        <w:t xml:space="preserve">Bounded Contexts definidos</w:t>
      </w:r>
    </w:p>
    <w:p>
      <w:pPr>
        <w:pStyle w:val="Compact"/>
        <w:numPr>
          <w:ilvl w:val="0"/>
          <w:numId w:val="1029"/>
        </w:numPr>
      </w:pPr>
      <w:r>
        <w:t xml:space="preserve">Dependências definidas</w:t>
      </w:r>
    </w:p>
    <w:p>
      <w:pPr>
        <w:pStyle w:val="Compact"/>
        <w:numPr>
          <w:ilvl w:val="0"/>
          <w:numId w:val="1030"/>
        </w:numPr>
      </w:pPr>
      <w:r>
        <w:t xml:space="preserve">Shared Kernel controlado</w:t>
      </w:r>
    </w:p>
    <w:bookmarkEnd w:id="141"/>
    <w:bookmarkStart w:id="142" w:name="backend"/>
    <w:p>
      <w:pPr>
        <w:pStyle w:val="Heading2"/>
      </w:pPr>
      <w:r>
        <w:t xml:space="preserve">Backend</w:t>
      </w:r>
    </w:p>
    <w:p>
      <w:pPr>
        <w:pStyle w:val="Compact"/>
        <w:numPr>
          <w:ilvl w:val="0"/>
          <w:numId w:val="1031"/>
        </w:numPr>
      </w:pPr>
      <w:r>
        <w:t xml:space="preserve">Node.js</w:t>
      </w:r>
    </w:p>
    <w:p>
      <w:pPr>
        <w:pStyle w:val="Compact"/>
        <w:numPr>
          <w:ilvl w:val="0"/>
          <w:numId w:val="1032"/>
        </w:numPr>
      </w:pPr>
      <w:r>
        <w:t xml:space="preserve">TypeScript</w:t>
      </w:r>
    </w:p>
    <w:p>
      <w:pPr>
        <w:pStyle w:val="Compact"/>
        <w:numPr>
          <w:ilvl w:val="0"/>
          <w:numId w:val="1033"/>
        </w:numPr>
      </w:pPr>
      <w:r>
        <w:t xml:space="preserve">Application Layer</w:t>
      </w:r>
    </w:p>
    <w:p>
      <w:pPr>
        <w:pStyle w:val="Compact"/>
        <w:numPr>
          <w:ilvl w:val="0"/>
          <w:numId w:val="1034"/>
        </w:numPr>
      </w:pPr>
      <w:r>
        <w:t xml:space="preserve">Domain Layer</w:t>
      </w:r>
    </w:p>
    <w:p>
      <w:pPr>
        <w:pStyle w:val="Compact"/>
        <w:numPr>
          <w:ilvl w:val="0"/>
          <w:numId w:val="1035"/>
        </w:numPr>
      </w:pPr>
      <w:r>
        <w:t xml:space="preserve">Infrastructure Layer</w:t>
      </w:r>
    </w:p>
    <w:p>
      <w:pPr>
        <w:pStyle w:val="Compact"/>
        <w:numPr>
          <w:ilvl w:val="0"/>
          <w:numId w:val="1036"/>
        </w:numPr>
      </w:pPr>
      <w:r>
        <w:t xml:space="preserve">Presentation Layer</w:t>
      </w:r>
    </w:p>
    <w:bookmarkEnd w:id="142"/>
    <w:bookmarkStart w:id="143" w:name="banco"/>
    <w:p>
      <w:pPr>
        <w:pStyle w:val="Heading2"/>
      </w:pPr>
      <w:r>
        <w:t xml:space="preserve">Banco</w:t>
      </w:r>
    </w:p>
    <w:p>
      <w:pPr>
        <w:pStyle w:val="Compact"/>
        <w:numPr>
          <w:ilvl w:val="0"/>
          <w:numId w:val="1037"/>
        </w:numPr>
      </w:pPr>
      <w:r>
        <w:t xml:space="preserve">PostgreSQL</w:t>
      </w:r>
    </w:p>
    <w:p>
      <w:pPr>
        <w:pStyle w:val="Compact"/>
        <w:numPr>
          <w:ilvl w:val="0"/>
          <w:numId w:val="1038"/>
        </w:numPr>
      </w:pPr>
      <w:r>
        <w:t xml:space="preserve">UUID</w:t>
      </w:r>
    </w:p>
    <w:p>
      <w:pPr>
        <w:pStyle w:val="Compact"/>
        <w:numPr>
          <w:ilvl w:val="0"/>
          <w:numId w:val="1039"/>
        </w:numPr>
      </w:pPr>
      <w:r>
        <w:t xml:space="preserve">UTC</w:t>
      </w:r>
    </w:p>
    <w:p>
      <w:pPr>
        <w:pStyle w:val="Compact"/>
        <w:numPr>
          <w:ilvl w:val="0"/>
          <w:numId w:val="1040"/>
        </w:numPr>
      </w:pPr>
      <w:r>
        <w:t xml:space="preserve">migrations</w:t>
      </w:r>
    </w:p>
    <w:p>
      <w:pPr>
        <w:pStyle w:val="Compact"/>
        <w:numPr>
          <w:ilvl w:val="0"/>
          <w:numId w:val="1041"/>
        </w:numPr>
      </w:pPr>
      <w:r>
        <w:t xml:space="preserve">constraints</w:t>
      </w:r>
    </w:p>
    <w:p>
      <w:pPr>
        <w:pStyle w:val="Compact"/>
        <w:numPr>
          <w:ilvl w:val="0"/>
          <w:numId w:val="1042"/>
        </w:numPr>
      </w:pPr>
      <w:r>
        <w:t xml:space="preserve">indexes</w:t>
      </w:r>
    </w:p>
    <w:p>
      <w:pPr>
        <w:pStyle w:val="Compact"/>
        <w:numPr>
          <w:ilvl w:val="0"/>
          <w:numId w:val="1043"/>
        </w:numPr>
      </w:pPr>
      <w:r>
        <w:t xml:space="preserve">transactions</w:t>
      </w:r>
    </w:p>
    <w:bookmarkEnd w:id="143"/>
    <w:bookmarkStart w:id="144" w:name="api-1"/>
    <w:p>
      <w:pPr>
        <w:pStyle w:val="Heading2"/>
      </w:pPr>
      <w:r>
        <w:t xml:space="preserve">API</w:t>
      </w:r>
    </w:p>
    <w:p>
      <w:pPr>
        <w:pStyle w:val="Compact"/>
        <w:numPr>
          <w:ilvl w:val="0"/>
          <w:numId w:val="1044"/>
        </w:numPr>
      </w:pPr>
      <w:r>
        <w:t xml:space="preserve">REST</w:t>
      </w:r>
    </w:p>
    <w:p>
      <w:pPr>
        <w:pStyle w:val="Compact"/>
        <w:numPr>
          <w:ilvl w:val="0"/>
          <w:numId w:val="1045"/>
        </w:numPr>
      </w:pPr>
      <w:r>
        <w:t xml:space="preserve">JSON</w:t>
      </w:r>
    </w:p>
    <w:p>
      <w:pPr>
        <w:pStyle w:val="Compact"/>
        <w:numPr>
          <w:ilvl w:val="0"/>
          <w:numId w:val="1046"/>
        </w:numPr>
      </w:pPr>
      <w:r>
        <w:rPr>
          <w:rStyle w:val="VerbatimChar"/>
        </w:rPr>
        <w:t xml:space="preserve">/api/v1</w:t>
      </w:r>
    </w:p>
    <w:p>
      <w:pPr>
        <w:pStyle w:val="Compact"/>
        <w:numPr>
          <w:ilvl w:val="0"/>
          <w:numId w:val="1047"/>
        </w:numPr>
      </w:pPr>
      <w:r>
        <w:t xml:space="preserve">OpenAPI</w:t>
      </w:r>
    </w:p>
    <w:p>
      <w:pPr>
        <w:pStyle w:val="Compact"/>
        <w:numPr>
          <w:ilvl w:val="0"/>
          <w:numId w:val="1048"/>
        </w:numPr>
      </w:pPr>
      <w:r>
        <w:t xml:space="preserve">paginação</w:t>
      </w:r>
    </w:p>
    <w:p>
      <w:pPr>
        <w:pStyle w:val="Compact"/>
        <w:numPr>
          <w:ilvl w:val="0"/>
          <w:numId w:val="1049"/>
        </w:numPr>
      </w:pPr>
      <w:r>
        <w:t xml:space="preserve">erros padronizados</w:t>
      </w:r>
    </w:p>
    <w:p>
      <w:pPr>
        <w:pStyle w:val="Compact"/>
        <w:numPr>
          <w:ilvl w:val="0"/>
          <w:numId w:val="1050"/>
        </w:numPr>
      </w:pPr>
      <w:r>
        <w:t xml:space="preserve">idempotência</w:t>
      </w:r>
    </w:p>
    <w:bookmarkEnd w:id="144"/>
    <w:bookmarkStart w:id="145" w:name="segurança-1"/>
    <w:p>
      <w:pPr>
        <w:pStyle w:val="Heading2"/>
      </w:pPr>
      <w:r>
        <w:t xml:space="preserve">Segurança</w:t>
      </w:r>
    </w:p>
    <w:p>
      <w:pPr>
        <w:pStyle w:val="Compact"/>
        <w:numPr>
          <w:ilvl w:val="0"/>
          <w:numId w:val="1051"/>
        </w:numPr>
      </w:pPr>
      <w:r>
        <w:t xml:space="preserve">OIDC/OAuth</w:t>
      </w:r>
    </w:p>
    <w:p>
      <w:pPr>
        <w:pStyle w:val="Compact"/>
        <w:numPr>
          <w:ilvl w:val="0"/>
          <w:numId w:val="1052"/>
        </w:numPr>
      </w:pPr>
      <w:r>
        <w:t xml:space="preserve">authorization</w:t>
      </w:r>
    </w:p>
    <w:p>
      <w:pPr>
        <w:pStyle w:val="Compact"/>
        <w:numPr>
          <w:ilvl w:val="0"/>
          <w:numId w:val="1053"/>
        </w:numPr>
      </w:pPr>
      <w:r>
        <w:t xml:space="preserve">ownership</w:t>
      </w:r>
    </w:p>
    <w:p>
      <w:pPr>
        <w:pStyle w:val="Compact"/>
        <w:numPr>
          <w:ilvl w:val="0"/>
          <w:numId w:val="1054"/>
        </w:numPr>
      </w:pPr>
      <w:r>
        <w:t xml:space="preserve">rate limiting</w:t>
      </w:r>
    </w:p>
    <w:p>
      <w:pPr>
        <w:pStyle w:val="Compact"/>
        <w:numPr>
          <w:ilvl w:val="0"/>
          <w:numId w:val="1055"/>
        </w:numPr>
      </w:pPr>
      <w:r>
        <w:t xml:space="preserve">validation</w:t>
      </w:r>
    </w:p>
    <w:p>
      <w:pPr>
        <w:pStyle w:val="Compact"/>
        <w:numPr>
          <w:ilvl w:val="0"/>
          <w:numId w:val="1056"/>
        </w:numPr>
      </w:pPr>
      <w:r>
        <w:t xml:space="preserve">audit</w:t>
      </w:r>
    </w:p>
    <w:p>
      <w:pPr>
        <w:pStyle w:val="Compact"/>
        <w:numPr>
          <w:ilvl w:val="0"/>
          <w:numId w:val="1057"/>
        </w:numPr>
      </w:pPr>
      <w:r>
        <w:t xml:space="preserve">secrets</w:t>
      </w:r>
    </w:p>
    <w:p>
      <w:pPr>
        <w:pStyle w:val="Compact"/>
        <w:numPr>
          <w:ilvl w:val="0"/>
          <w:numId w:val="1058"/>
        </w:numPr>
      </w:pPr>
      <w:r>
        <w:t xml:space="preserve">OWASP ASVS</w:t>
      </w:r>
    </w:p>
    <w:bookmarkEnd w:id="145"/>
    <w:bookmarkStart w:id="146" w:name="assíncrono"/>
    <w:p>
      <w:pPr>
        <w:pStyle w:val="Heading2"/>
      </w:pPr>
      <w:r>
        <w:t xml:space="preserve">Assíncrono</w:t>
      </w:r>
    </w:p>
    <w:p>
      <w:pPr>
        <w:pStyle w:val="Compact"/>
        <w:numPr>
          <w:ilvl w:val="0"/>
          <w:numId w:val="1059"/>
        </w:numPr>
      </w:pPr>
      <w:r>
        <w:t xml:space="preserve">Domain Events</w:t>
      </w:r>
    </w:p>
    <w:p>
      <w:pPr>
        <w:pStyle w:val="Compact"/>
        <w:numPr>
          <w:ilvl w:val="0"/>
          <w:numId w:val="1060"/>
        </w:numPr>
      </w:pPr>
      <w:r>
        <w:t xml:space="preserve">Outbox</w:t>
      </w:r>
    </w:p>
    <w:p>
      <w:pPr>
        <w:pStyle w:val="Compact"/>
        <w:numPr>
          <w:ilvl w:val="0"/>
          <w:numId w:val="1061"/>
        </w:numPr>
      </w:pPr>
      <w:r>
        <w:t xml:space="preserve">Queue</w:t>
      </w:r>
    </w:p>
    <w:p>
      <w:pPr>
        <w:pStyle w:val="Compact"/>
        <w:numPr>
          <w:ilvl w:val="0"/>
          <w:numId w:val="1062"/>
        </w:numPr>
      </w:pPr>
      <w:r>
        <w:t xml:space="preserve">Workers</w:t>
      </w:r>
    </w:p>
    <w:p>
      <w:pPr>
        <w:pStyle w:val="Compact"/>
        <w:numPr>
          <w:ilvl w:val="0"/>
          <w:numId w:val="1063"/>
        </w:numPr>
      </w:pPr>
      <w:r>
        <w:t xml:space="preserve">Retry</w:t>
      </w:r>
    </w:p>
    <w:p>
      <w:pPr>
        <w:pStyle w:val="Compact"/>
        <w:numPr>
          <w:ilvl w:val="0"/>
          <w:numId w:val="1064"/>
        </w:numPr>
      </w:pPr>
      <w:r>
        <w:t xml:space="preserve">DLQ</w:t>
      </w:r>
    </w:p>
    <w:p>
      <w:pPr>
        <w:pStyle w:val="Compact"/>
        <w:numPr>
          <w:ilvl w:val="0"/>
          <w:numId w:val="1065"/>
        </w:numPr>
      </w:pPr>
      <w:r>
        <w:t xml:space="preserve">Webhooks idempotentes</w:t>
      </w:r>
    </w:p>
    <w:bookmarkEnd w:id="146"/>
    <w:bookmarkStart w:id="147" w:name="observabilidade-1"/>
    <w:p>
      <w:pPr>
        <w:pStyle w:val="Heading2"/>
      </w:pPr>
      <w:r>
        <w:t xml:space="preserve">Observabilidade</w:t>
      </w:r>
    </w:p>
    <w:p>
      <w:pPr>
        <w:pStyle w:val="Compact"/>
        <w:numPr>
          <w:ilvl w:val="0"/>
          <w:numId w:val="1066"/>
        </w:numPr>
      </w:pPr>
      <w:r>
        <w:t xml:space="preserve">logs</w:t>
      </w:r>
    </w:p>
    <w:p>
      <w:pPr>
        <w:pStyle w:val="Compact"/>
        <w:numPr>
          <w:ilvl w:val="0"/>
          <w:numId w:val="1067"/>
        </w:numPr>
      </w:pPr>
      <w:r>
        <w:t xml:space="preserve">metrics</w:t>
      </w:r>
    </w:p>
    <w:p>
      <w:pPr>
        <w:pStyle w:val="Compact"/>
        <w:numPr>
          <w:ilvl w:val="0"/>
          <w:numId w:val="1068"/>
        </w:numPr>
      </w:pPr>
      <w:r>
        <w:t xml:space="preserve">traces</w:t>
      </w:r>
    </w:p>
    <w:p>
      <w:pPr>
        <w:pStyle w:val="Compact"/>
        <w:numPr>
          <w:ilvl w:val="0"/>
          <w:numId w:val="1069"/>
        </w:numPr>
      </w:pPr>
      <w:r>
        <w:t xml:space="preserve">correlation</w:t>
      </w:r>
    </w:p>
    <w:p>
      <w:pPr>
        <w:pStyle w:val="Compact"/>
        <w:numPr>
          <w:ilvl w:val="0"/>
          <w:numId w:val="1070"/>
        </w:numPr>
      </w:pPr>
      <w:r>
        <w:t xml:space="preserve">health checks</w:t>
      </w:r>
    </w:p>
    <w:p>
      <w:pPr>
        <w:pStyle w:val="Compact"/>
        <w:numPr>
          <w:ilvl w:val="0"/>
          <w:numId w:val="1071"/>
        </w:numPr>
      </w:pPr>
      <w:r>
        <w:t xml:space="preserve">dashboards</w:t>
      </w:r>
    </w:p>
    <w:p>
      <w:pPr>
        <w:pStyle w:val="Compact"/>
        <w:numPr>
          <w:ilvl w:val="0"/>
          <w:numId w:val="1072"/>
        </w:numPr>
      </w:pPr>
      <w:r>
        <w:t xml:space="preserve">alerts</w:t>
      </w:r>
    </w:p>
    <w:bookmarkEnd w:id="147"/>
    <w:bookmarkStart w:id="148" w:name="qualidade"/>
    <w:p>
      <w:pPr>
        <w:pStyle w:val="Heading2"/>
      </w:pPr>
      <w:r>
        <w:t xml:space="preserve">Qualidade</w:t>
      </w:r>
    </w:p>
    <w:p>
      <w:pPr>
        <w:pStyle w:val="Compact"/>
        <w:numPr>
          <w:ilvl w:val="0"/>
          <w:numId w:val="1073"/>
        </w:numPr>
      </w:pPr>
      <w:r>
        <w:t xml:space="preserve">Unit</w:t>
      </w:r>
    </w:p>
    <w:p>
      <w:pPr>
        <w:pStyle w:val="Compact"/>
        <w:numPr>
          <w:ilvl w:val="0"/>
          <w:numId w:val="1074"/>
        </w:numPr>
      </w:pPr>
      <w:r>
        <w:t xml:space="preserve">Integration</w:t>
      </w:r>
    </w:p>
    <w:p>
      <w:pPr>
        <w:pStyle w:val="Compact"/>
        <w:numPr>
          <w:ilvl w:val="0"/>
          <w:numId w:val="1075"/>
        </w:numPr>
      </w:pPr>
      <w:r>
        <w:t xml:space="preserve">API</w:t>
      </w:r>
    </w:p>
    <w:p>
      <w:pPr>
        <w:pStyle w:val="Compact"/>
        <w:numPr>
          <w:ilvl w:val="0"/>
          <w:numId w:val="1076"/>
        </w:numPr>
      </w:pPr>
      <w:r>
        <w:t xml:space="preserve">E2E</w:t>
      </w:r>
    </w:p>
    <w:p>
      <w:pPr>
        <w:pStyle w:val="Compact"/>
        <w:numPr>
          <w:ilvl w:val="0"/>
          <w:numId w:val="1077"/>
        </w:numPr>
      </w:pPr>
      <w:r>
        <w:t xml:space="preserve">Security</w:t>
      </w:r>
    </w:p>
    <w:p>
      <w:pPr>
        <w:pStyle w:val="Compact"/>
        <w:numPr>
          <w:ilvl w:val="0"/>
          <w:numId w:val="1078"/>
        </w:numPr>
      </w:pPr>
      <w:r>
        <w:t xml:space="preserve">Performance</w:t>
      </w:r>
    </w:p>
    <w:p>
      <w:pPr>
        <w:pStyle w:val="Compact"/>
        <w:numPr>
          <w:ilvl w:val="0"/>
          <w:numId w:val="1079"/>
        </w:numPr>
      </w:pPr>
      <w:r>
        <w:t xml:space="preserve">CI/CD</w:t>
      </w:r>
    </w:p>
    <w:p>
      <w:r>
        <w:pict>
          <v:rect style="width:0;height:1.5pt" o:hralign="center" o:hrstd="t" o:hr="t"/>
        </w:pict>
      </w:r>
    </w:p>
    <w:bookmarkEnd w:id="148"/>
    <w:bookmarkEnd w:id="149"/>
    <w:bookmarkStart w:id="150" w:name="status"/>
    <w:p>
      <w:pPr>
        <w:pStyle w:val="Heading1"/>
      </w:pPr>
      <w:r>
        <w:t xml:space="preserve">88. Status</w:t>
      </w:r>
    </w:p>
    <w:p>
      <w:pPr>
        <w:pStyle w:val="FirstParagraph"/>
      </w:pPr>
      <w:r>
        <w:rPr>
          <w:b/>
          <w:bCs/>
        </w:rPr>
        <w:t xml:space="preserve">A01 — Architecture Foundation &amp; Implementation Baseline</w:t>
      </w:r>
    </w:p>
    <w:p>
      <w:pPr>
        <w:pStyle w:val="BodyText"/>
      </w:pPr>
      <w:r>
        <w:t xml:space="preserve">Status:</w:t>
      </w:r>
    </w:p>
    <w:p>
      <w:pPr>
        <w:pStyle w:val="BodyText"/>
      </w:pPr>
      <w:r>
        <w:rPr>
          <w:b/>
          <w:bCs/>
        </w:rPr>
        <w:t xml:space="preserve">BASELINE ARQUITETURAL APROVADA PARA INÍCIO DA IMPLEMENTAÇÃO</w:t>
      </w:r>
    </w:p>
    <w:p>
      <w:pPr>
        <w:pStyle w:val="BodyText"/>
      </w:pPr>
      <w:r>
        <w:t xml:space="preserve">O documento E01–E24 define</w:t>
      </w:r>
      <w:r>
        <w:t xml:space="preserve"> </w:t>
      </w:r>
      <w:r>
        <w:rPr>
          <w:b/>
          <w:bCs/>
        </w:rPr>
        <w:t xml:space="preserve">o que o MiniHub deve fazer</w:t>
      </w:r>
      <w:r>
        <w:t xml:space="preserve">.</w:t>
      </w:r>
    </w:p>
    <w:p>
      <w:pPr>
        <w:pStyle w:val="BodyText"/>
      </w:pPr>
      <w:r>
        <w:t xml:space="preserve">O A01 define</w:t>
      </w:r>
      <w:r>
        <w:t xml:space="preserve"> </w:t>
      </w:r>
      <w:r>
        <w:rPr>
          <w:b/>
          <w:bCs/>
        </w:rPr>
        <w:t xml:space="preserve">como o sistema deverá ser construído para fazê-lo de maneira consistente, segura, testável e evolutiva</w:t>
      </w:r>
      <w:r>
        <w:t xml:space="preserve">.</w:t>
      </w:r>
    </w:p>
    <w:p>
      <w:r>
        <w:pict>
          <v:rect style="width:0;height:1.5pt" o:hralign="center" o:hrstd="t" o:hr="t"/>
        </w:pict>
      </w:r>
    </w:p>
    <w:bookmarkEnd w:id="150"/>
    <w:bookmarkStart w:id="151" w:name="declaração-final"/>
    <w:p>
      <w:pPr>
        <w:pStyle w:val="Heading1"/>
      </w:pPr>
      <w:r>
        <w:t xml:space="preserve">89. Declaração Final</w:t>
      </w:r>
    </w:p>
    <w:p>
      <w:pPr>
        <w:pStyle w:val="BlockText"/>
      </w:pPr>
      <w:r>
        <w:t xml:space="preserve">O MiniHub será construído inicialmente como um Modular Monolith, utilizando fronteiras explícitas de domínio, backend como autoridade de segurança, PostgreSQL como fonte de persistência transacional, APIs REST documentadas por OpenAPI, processamento assíncrono baseado em eventos e Outbox, operações críticas idempotentes, observabilidade estruturada e segurança baseada em práticas verificáveis.</w:t>
      </w:r>
    </w:p>
    <w:p>
      <w:pPr>
        <w:pStyle w:val="BlockText"/>
      </w:pPr>
      <w:r>
        <w:t xml:space="preserve">Nenhum módulo deverá redefinir localmente conceitos já estabelecidos pela arquitetura. O crescimento do MiniHub deverá ocorrer pela evolução dos bounded contexts e de seus contratos, e não pela criação prematura de complexidade técnica.</w:t>
      </w:r>
    </w:p>
    <w:p>
      <w:pPr>
        <w:pStyle w:val="FirstParagraph"/>
      </w:pPr>
      <w:r>
        <w:rPr>
          <w:b/>
          <w:bCs/>
        </w:rPr>
        <w:t xml:space="preserve">Documento A01 — v1.0 — BASELINE</w:t>
      </w:r>
    </w:p>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