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inihub-car"/>
    <w:p>
      <w:pPr>
        <w:pStyle w:val="Heading1"/>
      </w:pPr>
      <w:r>
        <w:t xml:space="preserve">MiniHub Car</w:t>
      </w:r>
    </w:p>
    <w:bookmarkStart w:id="10" w:name="documento-4-modelo-conceitual-de-dados"/>
    <w:p>
      <w:pPr>
        <w:pStyle w:val="Heading2"/>
      </w:pPr>
      <w:r>
        <w:t xml:space="preserve">Documento 4 — Modelo Conceitual de Dados</w:t>
      </w:r>
    </w:p>
    <w:bookmarkStart w:id="9" w:name="versão-1.1"/>
    <w:p>
      <w:pPr>
        <w:pStyle w:val="Heading3"/>
      </w:pPr>
      <w:r>
        <w:t xml:space="preserve">Versão 1.1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define o</w:t>
      </w:r>
      <w:r>
        <w:t xml:space="preserve"> </w:t>
      </w:r>
      <w:r>
        <w:rPr>
          <w:b/>
          <w:bCs/>
        </w:rPr>
        <w:t xml:space="preserve">Modelo Conceitual de Dados do MiniHub Car</w:t>
      </w:r>
      <w:r>
        <w:t xml:space="preserve">, estabelecendo as principais entidades do sistema, seus significados e relacionamentos.</w:t>
      </w:r>
    </w:p>
    <w:p>
      <w:pPr>
        <w:pStyle w:val="BodyText"/>
      </w:pPr>
      <w:r>
        <w:t xml:space="preserve">O modelo deve atender simultaneamente a dois objetivos:</w:t>
      </w:r>
    </w:p>
    <w:p>
      <w:pPr>
        <w:pStyle w:val="Compact"/>
        <w:numPr>
          <w:ilvl w:val="0"/>
          <w:numId w:val="1001"/>
        </w:numPr>
      </w:pPr>
      <w:r>
        <w:t xml:space="preserve">fornecer uma estrutura simples e consistente para o MVP;</w:t>
      </w:r>
    </w:p>
    <w:p>
      <w:pPr>
        <w:pStyle w:val="Compact"/>
        <w:numPr>
          <w:ilvl w:val="0"/>
          <w:numId w:val="1001"/>
        </w:numPr>
      </w:pPr>
      <w:r>
        <w:t xml:space="preserve">permitir a evolução futura do MiniHub para um ecossistema de catálogo, coleção, comércio, pré-vendas, logística, comunidade e marketplace.</w:t>
      </w:r>
    </w:p>
    <w:p>
      <w:pPr>
        <w:pStyle w:val="FirstParagraph"/>
      </w:pPr>
      <w:r>
        <w:t xml:space="preserve">A arquitetura seguirá o princípio:</w:t>
      </w:r>
    </w:p>
    <w:p>
      <w:pPr>
        <w:pStyle w:val="BlockText"/>
      </w:pPr>
      <w:r>
        <w:rPr>
          <w:b/>
          <w:bCs/>
        </w:rPr>
        <w:t xml:space="preserve">O MVP deve ser simples para o usuário, mas a arquitetura deve estar preparada para crescer.</w:t>
      </w:r>
    </w:p>
    <w:p>
      <w:pPr>
        <w:pStyle w:val="FirstParagraph"/>
      </w:pPr>
      <w:r>
        <w:t xml:space="preserve">Isso significa que funcionalidades futuras não serão implementadas antecipadamente apenas por precaução. Entretanto, as fronteiras entre os domínios e os relacionamentos fundamentais serão definidos desde já para evitar remodelagens estruturais.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princípios-do-modelo"/>
    <w:p>
      <w:pPr>
        <w:pStyle w:val="Heading1"/>
      </w:pPr>
      <w:r>
        <w:t xml:space="preserve">2. Princípios do modelo</w:t>
      </w:r>
    </w:p>
    <w:bookmarkStart w:id="13" w:name="X6bb45e4860f440ea6357c2d7022a0e8df264219"/>
    <w:p>
      <w:pPr>
        <w:pStyle w:val="Heading2"/>
      </w:pPr>
      <w:r>
        <w:t xml:space="preserve">2.1 Catálogo e coleção são conceitos diferentes</w:t>
      </w:r>
    </w:p>
    <w:p>
      <w:pPr>
        <w:pStyle w:val="FirstParagraph"/>
      </w:pPr>
      <w:r>
        <w:t xml:space="preserve">O catálogo representa o conhecimento oficial mantido pelo MiniHub.</w:t>
      </w:r>
    </w:p>
    <w:p>
      <w:pPr>
        <w:pStyle w:val="BodyText"/>
      </w:pPr>
      <w:r>
        <w:t xml:space="preserve">A coleção representa os exemplares físicos pertencentes a um usuário.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 FÍSICO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 DO USUÁRIO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O catálogo é patrimônio de informação do MiniHub; a coleção é patrimônio do usuário.</w:t>
      </w:r>
    </w:p>
    <w:p>
      <w:r>
        <w:pict>
          <v:rect style="width:0;height:1.5pt" o:hralign="center" o:hrstd="t" o:hr="t"/>
        </w:pict>
      </w:r>
    </w:p>
    <w:bookmarkEnd w:id="13"/>
    <w:bookmarkStart w:id="14" w:name="variação-não-é-exemplar"/>
    <w:p>
      <w:pPr>
        <w:pStyle w:val="Heading2"/>
      </w:pPr>
      <w:r>
        <w:t xml:space="preserve">2.2 Variação não é exemplar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representa uma versão comercial específica de uma miniatura.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└── '67 Camaro</w:t>
      </w:r>
      <w:r>
        <w:br/>
      </w:r>
      <w:r>
        <w:rPr>
          <w:rStyle w:val="VerbatimChar"/>
        </w:rPr>
        <w:t xml:space="preserve">      └── Mainline 2024</w:t>
      </w:r>
      <w:r>
        <w:br/>
      </w:r>
      <w:r>
        <w:rPr>
          <w:rStyle w:val="VerbatimChar"/>
        </w:rPr>
        <w:t xml:space="preserve">           └── Azul</w:t>
      </w:r>
    </w:p>
    <w:p>
      <w:pPr>
        <w:pStyle w:val="FirstParagraph"/>
      </w:pPr>
      <w:r>
        <w:t xml:space="preserve">Já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 </w:t>
      </w:r>
      <w:r>
        <w:t xml:space="preserve">representa uma unidade física.</w:t>
      </w:r>
    </w:p>
    <w:p>
      <w:pPr>
        <w:pStyle w:val="BodyText"/>
      </w:pPr>
      <w:r>
        <w:t xml:space="preserve">Um usuário pode possuir:</w:t>
      </w:r>
    </w:p>
    <w:p>
      <w:pPr>
        <w:pStyle w:val="SourceCode"/>
      </w:pPr>
      <w:r>
        <w:rPr>
          <w:rStyle w:val="VerbatimChar"/>
        </w:rPr>
        <w:t xml:space="preserve">Variation #123</w:t>
      </w:r>
      <w:r>
        <w:br/>
      </w:r>
      <w:r>
        <w:rPr>
          <w:rStyle w:val="VerbatimChar"/>
        </w:rPr>
        <w:t xml:space="preserve">   ├── Exemplar #001</w:t>
      </w:r>
      <w:r>
        <w:br/>
      </w:r>
      <w:r>
        <w:rPr>
          <w:rStyle w:val="VerbatimChar"/>
        </w:rPr>
        <w:t xml:space="preserve">   ├── Exemplar #002</w:t>
      </w:r>
      <w:r>
        <w:br/>
      </w:r>
      <w:r>
        <w:rPr>
          <w:rStyle w:val="VerbatimChar"/>
        </w:rPr>
        <w:t xml:space="preserve">   └── Exemplar #003</w:t>
      </w:r>
    </w:p>
    <w:p>
      <w:pPr>
        <w:pStyle w:val="FirstParagraph"/>
      </w:pPr>
      <w:r>
        <w:t xml:space="preserve">Cada exemplar possui identidade própria.</w:t>
      </w:r>
    </w:p>
    <w:p>
      <w:r>
        <w:pict>
          <v:rect style="width:0;height:1.5pt" o:hralign="center" o:hrstd="t" o:hr="t"/>
        </w:pict>
      </w:r>
    </w:p>
    <w:bookmarkEnd w:id="14"/>
    <w:bookmarkStart w:id="15" w:name="X7ebbf94d9539161fd67b780cbe9fe9fda50d85d"/>
    <w:p>
      <w:pPr>
        <w:pStyle w:val="Heading2"/>
      </w:pPr>
      <w:r>
        <w:t xml:space="preserve">2.3 Código de fabricante não é chave primária</w:t>
      </w:r>
    </w:p>
    <w:p>
      <w:pPr>
        <w:pStyle w:val="FirstParagraph"/>
      </w:pPr>
      <w:r>
        <w:t xml:space="preserve">Códigos como:</w:t>
      </w:r>
    </w:p>
    <w:p>
      <w:pPr>
        <w:pStyle w:val="Compact"/>
        <w:numPr>
          <w:ilvl w:val="0"/>
          <w:numId w:val="1002"/>
        </w:numPr>
      </w:pPr>
      <w:r>
        <w:t xml:space="preserve">SKU;</w:t>
      </w:r>
    </w:p>
    <w:p>
      <w:pPr>
        <w:pStyle w:val="Compact"/>
        <w:numPr>
          <w:ilvl w:val="0"/>
          <w:numId w:val="1002"/>
        </w:numPr>
      </w:pPr>
      <w:r>
        <w:t xml:space="preserve">número de casting;</w:t>
      </w:r>
    </w:p>
    <w:p>
      <w:pPr>
        <w:pStyle w:val="Compact"/>
        <w:numPr>
          <w:ilvl w:val="0"/>
          <w:numId w:val="1002"/>
        </w:numPr>
      </w:pPr>
      <w:r>
        <w:t xml:space="preserve">código Mattel;</w:t>
      </w:r>
    </w:p>
    <w:p>
      <w:pPr>
        <w:pStyle w:val="Compact"/>
        <w:numPr>
          <w:ilvl w:val="0"/>
          <w:numId w:val="1002"/>
        </w:numPr>
      </w:pPr>
      <w:r>
        <w:t xml:space="preserve">código de série;</w:t>
      </w:r>
    </w:p>
    <w:p>
      <w:pPr>
        <w:pStyle w:val="Compact"/>
        <w:numPr>
          <w:ilvl w:val="0"/>
          <w:numId w:val="1002"/>
        </w:numPr>
      </w:pPr>
      <w:r>
        <w:t xml:space="preserve">código interno do fabricante;</w:t>
      </w:r>
    </w:p>
    <w:p>
      <w:pPr>
        <w:pStyle w:val="FirstParagraph"/>
      </w:pPr>
      <w:r>
        <w:t xml:space="preserve">serão tratados como</w:t>
      </w:r>
      <w:r>
        <w:t xml:space="preserve"> </w:t>
      </w:r>
      <w:r>
        <w:rPr>
          <w:b/>
          <w:bCs/>
        </w:rPr>
        <w:t xml:space="preserve">identificadores de negócio</w:t>
      </w:r>
      <w:r>
        <w:t xml:space="preserve">, através de</w:t>
      </w:r>
      <w:r>
        <w:t xml:space="preserve"> </w:t>
      </w:r>
      <w:r>
        <w:rPr>
          <w:rStyle w:val="VerbatimChar"/>
        </w:rPr>
        <w:t xml:space="preserve">PRODUCT_IDENTIFIER</w:t>
      </w:r>
      <w:r>
        <w:t xml:space="preserve">.</w:t>
      </w:r>
    </w:p>
    <w:p>
      <w:pPr>
        <w:pStyle w:val="BodyText"/>
      </w:pPr>
      <w:r>
        <w:t xml:space="preserve">O identificador técnico principal continuará sendo o ID interno da entidade.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visão-geral-dos-domínios"/>
    <w:p>
      <w:pPr>
        <w:pStyle w:val="Heading1"/>
      </w:pPr>
      <w:r>
        <w:t xml:space="preserve">3. Visão geral dos domínios</w:t>
      </w:r>
    </w:p>
    <w:p>
      <w:pPr>
        <w:pStyle w:val="FirstParagraph"/>
      </w:pPr>
      <w:r>
        <w:t xml:space="preserve">O modelo será dividido conceitualmente em oito grandes domínios.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MINIHUB CAR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Catálogo                               │</w:t>
      </w:r>
      <w:r>
        <w:br/>
      </w:r>
      <w:r>
        <w:rPr>
          <w:rStyle w:val="VerbatimChar"/>
        </w:rPr>
        <w:t xml:space="preserve">│ 2. Usuários e Coleção                     │</w:t>
      </w:r>
      <w:r>
        <w:br/>
      </w:r>
      <w:r>
        <w:rPr>
          <w:rStyle w:val="VerbatimChar"/>
        </w:rPr>
        <w:t xml:space="preserve">│ 3. Localização                            │</w:t>
      </w:r>
      <w:r>
        <w:br/>
      </w:r>
      <w:r>
        <w:rPr>
          <w:rStyle w:val="VerbatimChar"/>
        </w:rPr>
        <w:t xml:space="preserve">│ 4. Governança e Segurança                 │</w:t>
      </w:r>
      <w:r>
        <w:br/>
      </w:r>
      <w:r>
        <w:rPr>
          <w:rStyle w:val="VerbatimChar"/>
        </w:rPr>
        <w:t xml:space="preserve">│ 5. Comércio / Pré-vendas                  │</w:t>
      </w:r>
      <w:r>
        <w:br/>
      </w:r>
      <w:r>
        <w:rPr>
          <w:rStyle w:val="VerbatimChar"/>
        </w:rPr>
        <w:t xml:space="preserve">│ 6. Financeiro Comercial                   │</w:t>
      </w:r>
      <w:r>
        <w:br/>
      </w:r>
      <w:r>
        <w:rPr>
          <w:rStyle w:val="VerbatimChar"/>
        </w:rPr>
        <w:t xml:space="preserve">│ 7. Notificações                           │</w:t>
      </w:r>
      <w:r>
        <w:br/>
      </w:r>
      <w:r>
        <w:rPr>
          <w:rStyle w:val="VerbatimChar"/>
        </w:rPr>
        <w:t xml:space="preserve">│ 8. Loja / Fulfillment / Logística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Além desses, existirão futuramente:</w:t>
      </w:r>
    </w:p>
    <w:p>
      <w:pPr>
        <w:pStyle w:val="Compact"/>
        <w:numPr>
          <w:ilvl w:val="0"/>
          <w:numId w:val="1003"/>
        </w:numPr>
      </w:pPr>
      <w:r>
        <w:t xml:space="preserve">sorteios;</w:t>
      </w:r>
    </w:p>
    <w:p>
      <w:pPr>
        <w:pStyle w:val="Compact"/>
        <w:numPr>
          <w:ilvl w:val="0"/>
          <w:numId w:val="1003"/>
        </w:numPr>
      </w:pPr>
      <w:r>
        <w:t xml:space="preserve">comunidade;</w:t>
      </w:r>
    </w:p>
    <w:p>
      <w:pPr>
        <w:pStyle w:val="Compact"/>
        <w:numPr>
          <w:ilvl w:val="0"/>
          <w:numId w:val="1003"/>
        </w:numPr>
      </w:pPr>
      <w:r>
        <w:t xml:space="preserve">marketplace;</w:t>
      </w:r>
    </w:p>
    <w:p>
      <w:pPr>
        <w:pStyle w:val="Compact"/>
        <w:numPr>
          <w:ilvl w:val="0"/>
          <w:numId w:val="1003"/>
        </w:numPr>
      </w:pPr>
      <w:r>
        <w:t xml:space="preserve">avaliações;</w:t>
      </w:r>
    </w:p>
    <w:p>
      <w:pPr>
        <w:pStyle w:val="Compact"/>
        <w:numPr>
          <w:ilvl w:val="0"/>
          <w:numId w:val="1003"/>
        </w:numPr>
      </w:pPr>
      <w:r>
        <w:t xml:space="preserve">negociações;</w:t>
      </w:r>
    </w:p>
    <w:p>
      <w:pPr>
        <w:pStyle w:val="Compact"/>
        <w:numPr>
          <w:ilvl w:val="0"/>
          <w:numId w:val="1003"/>
        </w:numPr>
      </w:pPr>
      <w:r>
        <w:t xml:space="preserve">integrações externas.</w:t>
      </w:r>
    </w:p>
    <w:p>
      <w:r>
        <w:pict>
          <v:rect style="width:0;height:1.5pt" o:hralign="center" o:hrstd="t" o:hr="t"/>
        </w:pict>
      </w:r>
    </w:p>
    <w:bookmarkEnd w:id="17"/>
    <w:bookmarkStart w:id="22" w:name="domínio-de-catálogo"/>
    <w:p>
      <w:pPr>
        <w:pStyle w:val="Heading1"/>
      </w:pPr>
      <w:r>
        <w:t xml:space="preserve">4. Domínio de Catálogo</w:t>
      </w:r>
    </w:p>
    <w:bookmarkStart w:id="18" w:name="miniature_brand"/>
    <w:p>
      <w:pPr>
        <w:pStyle w:val="Heading2"/>
      </w:pPr>
      <w:r>
        <w:t xml:space="preserve">4.1 MINIATURE_BRAND</w:t>
      </w:r>
    </w:p>
    <w:p>
      <w:pPr>
        <w:pStyle w:val="FirstParagraph"/>
      </w:pPr>
      <w:r>
        <w:t xml:space="preserve">Representa a marca que fabrica/comercializa a miniatura.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4"/>
        </w:numPr>
      </w:pPr>
      <w:r>
        <w:t xml:space="preserve">Hot Wheels;</w:t>
      </w:r>
    </w:p>
    <w:p>
      <w:pPr>
        <w:pStyle w:val="Compact"/>
        <w:numPr>
          <w:ilvl w:val="0"/>
          <w:numId w:val="1004"/>
        </w:numPr>
      </w:pPr>
      <w:r>
        <w:t xml:space="preserve">Matchbox;</w:t>
      </w:r>
    </w:p>
    <w:p>
      <w:pPr>
        <w:pStyle w:val="Compact"/>
        <w:numPr>
          <w:ilvl w:val="0"/>
          <w:numId w:val="1004"/>
        </w:numPr>
      </w:pPr>
      <w:r>
        <w:t xml:space="preserve">GreenLight;</w:t>
      </w:r>
    </w:p>
    <w:p>
      <w:pPr>
        <w:pStyle w:val="Compact"/>
        <w:numPr>
          <w:ilvl w:val="0"/>
          <w:numId w:val="1004"/>
        </w:numPr>
      </w:pPr>
      <w:r>
        <w:t xml:space="preserve">Auto World;</w:t>
      </w:r>
    </w:p>
    <w:p>
      <w:pPr>
        <w:pStyle w:val="Compact"/>
        <w:numPr>
          <w:ilvl w:val="0"/>
          <w:numId w:val="1004"/>
        </w:numPr>
      </w:pPr>
      <w:r>
        <w:t xml:space="preserve">Mini GT;</w:t>
      </w:r>
    </w:p>
    <w:p>
      <w:pPr>
        <w:pStyle w:val="Compact"/>
        <w:numPr>
          <w:ilvl w:val="0"/>
          <w:numId w:val="1004"/>
        </w:numPr>
      </w:pPr>
      <w:r>
        <w:t xml:space="preserve">Tomica.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CASTING</w:t>
      </w:r>
      <w:r>
        <w:br/>
      </w:r>
      <w:r>
        <w:rPr>
          <w:rStyle w:val="VerbatimChar"/>
        </w:rPr>
        <w:t xml:space="preserve">      └── SERIES</w:t>
      </w:r>
    </w:p>
    <w:p>
      <w:r>
        <w:pict>
          <v:rect style="width:0;height:1.5pt" o:hralign="center" o:hrstd="t" o:hr="t"/>
        </w:pict>
      </w:r>
    </w:p>
    <w:bookmarkEnd w:id="18"/>
    <w:bookmarkStart w:id="19" w:name="automaker"/>
    <w:p>
      <w:pPr>
        <w:pStyle w:val="Heading2"/>
      </w:pPr>
      <w:r>
        <w:t xml:space="preserve">4.2 AUTOMAKER</w:t>
      </w:r>
    </w:p>
    <w:p>
      <w:pPr>
        <w:pStyle w:val="FirstParagraph"/>
      </w:pPr>
      <w:r>
        <w:t xml:space="preserve">Representa o fabricante do veículo real.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Chevrolet;</w:t>
      </w:r>
    </w:p>
    <w:p>
      <w:pPr>
        <w:pStyle w:val="Compact"/>
        <w:numPr>
          <w:ilvl w:val="0"/>
          <w:numId w:val="1005"/>
        </w:numPr>
      </w:pPr>
      <w:r>
        <w:t xml:space="preserve">Ford;</w:t>
      </w:r>
    </w:p>
    <w:p>
      <w:pPr>
        <w:pStyle w:val="Compact"/>
        <w:numPr>
          <w:ilvl w:val="0"/>
          <w:numId w:val="1005"/>
        </w:numPr>
      </w:pPr>
      <w:r>
        <w:t xml:space="preserve">Porsche;</w:t>
      </w:r>
    </w:p>
    <w:p>
      <w:pPr>
        <w:pStyle w:val="Compact"/>
        <w:numPr>
          <w:ilvl w:val="0"/>
          <w:numId w:val="1005"/>
        </w:numPr>
      </w:pPr>
      <w:r>
        <w:t xml:space="preserve">Ferrari;</w:t>
      </w:r>
    </w:p>
    <w:p>
      <w:pPr>
        <w:pStyle w:val="Compact"/>
        <w:numPr>
          <w:ilvl w:val="0"/>
          <w:numId w:val="1005"/>
        </w:numPr>
      </w:pPr>
      <w:r>
        <w:t xml:space="preserve">Volkswagen.</w:t>
      </w:r>
    </w:p>
    <w:p>
      <w:r>
        <w:pict>
          <v:rect style="width:0;height:1.5pt" o:hralign="center" o:hrstd="t" o:hr="t"/>
        </w:pict>
      </w:r>
    </w:p>
    <w:bookmarkEnd w:id="19"/>
    <w:bookmarkStart w:id="20" w:name="vehicle_model"/>
    <w:p>
      <w:pPr>
        <w:pStyle w:val="Heading2"/>
      </w:pPr>
      <w:r>
        <w:t xml:space="preserve">4.3 VEHICLE_MODEL</w:t>
      </w:r>
    </w:p>
    <w:p>
      <w:pPr>
        <w:pStyle w:val="FirstParagraph"/>
      </w:pPr>
      <w:r>
        <w:t xml:space="preserve">Representa o modelo do veículo real.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Chevrolet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Camaro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AUTOMAKER 1 ─── N VEHICLE_MODEL</w:t>
      </w:r>
    </w:p>
    <w:p>
      <w:r>
        <w:pict>
          <v:rect style="width:0;height:1.5pt" o:hralign="center" o:hrstd="t" o:hr="t"/>
        </w:pict>
      </w:r>
    </w:p>
    <w:bookmarkEnd w:id="20"/>
    <w:bookmarkStart w:id="21" w:name="vehicle_generation-futuro"/>
    <w:p>
      <w:pPr>
        <w:pStyle w:val="Heading2"/>
      </w:pPr>
      <w:r>
        <w:t xml:space="preserve">4.4 VEHICLE_GENERATION — FUTURO</w:t>
      </w:r>
    </w:p>
    <w:p>
      <w:pPr>
        <w:pStyle w:val="FirstParagraph"/>
      </w:pPr>
      <w:r>
        <w:t xml:space="preserve">Representa gerações ou versões específicas de um veículo.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Camaro</w:t>
      </w:r>
      <w:r>
        <w:br/>
      </w:r>
      <w:r>
        <w:rPr>
          <w:rStyle w:val="VerbatimChar"/>
        </w:rPr>
        <w:t xml:space="preserve"> ├── 1ª geração</w:t>
      </w:r>
      <w:r>
        <w:br/>
      </w:r>
      <w:r>
        <w:rPr>
          <w:rStyle w:val="VerbatimChar"/>
        </w:rPr>
        <w:t xml:space="preserve"> ├── 2ª geração</w:t>
      </w:r>
      <w:r>
        <w:br/>
      </w:r>
      <w:r>
        <w:rPr>
          <w:rStyle w:val="VerbatimChar"/>
        </w:rPr>
        <w:t xml:space="preserve"> ├── 5ª geração</w:t>
      </w:r>
      <w:r>
        <w:br/>
      </w:r>
      <w:r>
        <w:rPr>
          <w:rStyle w:val="VerbatimChar"/>
        </w:rPr>
        <w:t xml:space="preserve"> └── 6ª geração</w:t>
      </w:r>
    </w:p>
    <w:p>
      <w:pPr>
        <w:pStyle w:val="FirstParagraph"/>
      </w:pPr>
      <w:r>
        <w:t xml:space="preserve">Essa entidade poderá ser introduzida quando a necessidade de detalhamento histórico/técnico justificar sua utilização.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omínio-de-casting"/>
    <w:p>
      <w:pPr>
        <w:pStyle w:val="Heading1"/>
      </w:pPr>
      <w:r>
        <w:t xml:space="preserve">5. Domínio de Casting</w:t>
      </w:r>
    </w:p>
    <w:bookmarkStart w:id="23" w:name="casting"/>
    <w:p>
      <w:pPr>
        <w:pStyle w:val="Heading2"/>
      </w:pPr>
      <w:r>
        <w:t xml:space="preserve">5.1 CASTING</w:t>
      </w:r>
    </w:p>
    <w:p>
      <w:pPr>
        <w:pStyle w:val="FirstParagraph"/>
      </w:pPr>
      <w:r>
        <w:t xml:space="preserve">Representa o molde/modelo físico utilizado pela marca da miniatura.</w:t>
      </w:r>
    </w:p>
    <w:p>
      <w:pPr>
        <w:pStyle w:val="BodyText"/>
      </w:pPr>
      <w:r>
        <w:t xml:space="preserve">Um casting não deve obrigatoriamente possuir um veículo real correspondente.</w:t>
      </w:r>
    </w:p>
    <w:p>
      <w:pPr>
        <w:pStyle w:val="BodyText"/>
      </w:pPr>
      <w:r>
        <w:t xml:space="preserve">Pode ser:</w:t>
      </w:r>
    </w:p>
    <w:p>
      <w:pPr>
        <w:pStyle w:val="Compact"/>
        <w:numPr>
          <w:ilvl w:val="0"/>
          <w:numId w:val="1006"/>
        </w:numPr>
      </w:pPr>
      <w:r>
        <w:t xml:space="preserve">representação fiel;</w:t>
      </w:r>
    </w:p>
    <w:p>
      <w:pPr>
        <w:pStyle w:val="Compact"/>
        <w:numPr>
          <w:ilvl w:val="0"/>
          <w:numId w:val="1006"/>
        </w:numPr>
      </w:pPr>
      <w:r>
        <w:t xml:space="preserve">representação aproximada;</w:t>
      </w:r>
    </w:p>
    <w:p>
      <w:pPr>
        <w:pStyle w:val="Compact"/>
        <w:numPr>
          <w:ilvl w:val="0"/>
          <w:numId w:val="1006"/>
        </w:numPr>
      </w:pPr>
      <w:r>
        <w:t xml:space="preserve">inspirado em veículo real;</w:t>
      </w:r>
    </w:p>
    <w:p>
      <w:pPr>
        <w:pStyle w:val="Compact"/>
        <w:numPr>
          <w:ilvl w:val="0"/>
          <w:numId w:val="1006"/>
        </w:numPr>
      </w:pPr>
      <w:r>
        <w:t xml:space="preserve">fantasia;</w:t>
      </w:r>
    </w:p>
    <w:p>
      <w:pPr>
        <w:pStyle w:val="Compact"/>
        <w:numPr>
          <w:ilvl w:val="0"/>
          <w:numId w:val="1006"/>
        </w:numPr>
      </w:pPr>
      <w:r>
        <w:t xml:space="preserve">modelo criado exclusivamente para entretenimento.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'67 Camaro</w:t>
      </w:r>
    </w:p>
    <w:p>
      <w:r>
        <w:pict>
          <v:rect style="width:0;height:1.5pt" o:hralign="center" o:hrstd="t" o:hr="t"/>
        </w:pict>
      </w:r>
    </w:p>
    <w:bookmarkEnd w:id="23"/>
    <w:bookmarkStart w:id="24" w:name="casting_vehicle"/>
    <w:p>
      <w:pPr>
        <w:pStyle w:val="Heading2"/>
      </w:pPr>
      <w:r>
        <w:t xml:space="preserve">5.2 CASTING_VEHICLE</w:t>
      </w:r>
    </w:p>
    <w:p>
      <w:pPr>
        <w:pStyle w:val="FirstParagraph"/>
      </w:pPr>
      <w:r>
        <w:t xml:space="preserve">Relaciona um casting a um ou mais veículos reais.</w:t>
      </w:r>
    </w:p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CASTING_VEHICLE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Isso evita assumir que todo casting representa exatamente um único veículo.</w:t>
      </w:r>
    </w:p>
    <w:p>
      <w:pPr>
        <w:pStyle w:val="BodyText"/>
      </w:pPr>
      <w:r>
        <w:t xml:space="preserve">Também permite representar diferentes níveis de relação futuramente:</w:t>
      </w:r>
    </w:p>
    <w:p>
      <w:pPr>
        <w:pStyle w:val="Compact"/>
        <w:numPr>
          <w:ilvl w:val="0"/>
          <w:numId w:val="1007"/>
        </w:numPr>
      </w:pPr>
      <w:r>
        <w:t xml:space="preserve">BASED_ON;</w:t>
      </w:r>
    </w:p>
    <w:p>
      <w:pPr>
        <w:pStyle w:val="Compact"/>
        <w:numPr>
          <w:ilvl w:val="0"/>
          <w:numId w:val="1007"/>
        </w:numPr>
      </w:pPr>
      <w:r>
        <w:t xml:space="preserve">REPRESENTATION_OF;</w:t>
      </w:r>
    </w:p>
    <w:p>
      <w:pPr>
        <w:pStyle w:val="Compact"/>
        <w:numPr>
          <w:ilvl w:val="0"/>
          <w:numId w:val="1007"/>
        </w:numPr>
      </w:pPr>
      <w:r>
        <w:t xml:space="preserve">INSPIRED_BY;</w:t>
      </w:r>
    </w:p>
    <w:p>
      <w:pPr>
        <w:pStyle w:val="Compact"/>
        <w:numPr>
          <w:ilvl w:val="0"/>
          <w:numId w:val="1007"/>
        </w:numPr>
      </w:pPr>
      <w:r>
        <w:t xml:space="preserve">HOMAGE_TO.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entretenimento"/>
    <w:p>
      <w:pPr>
        <w:pStyle w:val="Heading1"/>
      </w:pPr>
      <w:r>
        <w:t xml:space="preserve">6. Entretenimento</w:t>
      </w:r>
    </w:p>
    <w:bookmarkStart w:id="26" w:name="entertainment_franchise"/>
    <w:p>
      <w:pPr>
        <w:pStyle w:val="Heading2"/>
      </w:pPr>
      <w:r>
        <w:t xml:space="preserve">6.1 ENTERTAINMENT_FRANCHISE</w:t>
      </w:r>
    </w:p>
    <w:p>
      <w:pPr>
        <w:pStyle w:val="FirstParagraph"/>
      </w:pPr>
      <w:r>
        <w:t xml:space="preserve">Representa uma franquia de entretenimento.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8"/>
        </w:numPr>
      </w:pPr>
      <w:r>
        <w:t xml:space="preserve">filmes;</w:t>
      </w:r>
    </w:p>
    <w:p>
      <w:pPr>
        <w:pStyle w:val="Compact"/>
        <w:numPr>
          <w:ilvl w:val="0"/>
          <w:numId w:val="1008"/>
        </w:numPr>
      </w:pPr>
      <w:r>
        <w:t xml:space="preserve">séries;</w:t>
      </w:r>
    </w:p>
    <w:p>
      <w:pPr>
        <w:pStyle w:val="Compact"/>
        <w:numPr>
          <w:ilvl w:val="0"/>
          <w:numId w:val="1008"/>
        </w:numPr>
      </w:pPr>
      <w:r>
        <w:t xml:space="preserve">jogos;</w:t>
      </w:r>
    </w:p>
    <w:p>
      <w:pPr>
        <w:pStyle w:val="Compact"/>
        <w:numPr>
          <w:ilvl w:val="0"/>
          <w:numId w:val="1008"/>
        </w:numPr>
      </w:pPr>
      <w:r>
        <w:t xml:space="preserve">personagens;</w:t>
      </w:r>
    </w:p>
    <w:p>
      <w:pPr>
        <w:pStyle w:val="Compact"/>
        <w:numPr>
          <w:ilvl w:val="0"/>
          <w:numId w:val="1008"/>
        </w:numPr>
      </w:pPr>
      <w:r>
        <w:t xml:space="preserve">universos ficcionais.</w:t>
      </w:r>
    </w:p>
    <w:p>
      <w:r>
        <w:pict>
          <v:rect style="width:0;height:1.5pt" o:hralign="center" o:hrstd="t" o:hr="t"/>
        </w:pict>
      </w:r>
    </w:p>
    <w:bookmarkEnd w:id="26"/>
    <w:bookmarkStart w:id="27" w:name="casting_franchise"/>
    <w:p>
      <w:pPr>
        <w:pStyle w:val="Heading2"/>
      </w:pPr>
      <w:r>
        <w:t xml:space="preserve">6.2 CASTING_FRANCHISE</w:t>
      </w:r>
    </w:p>
    <w:p>
      <w:pPr>
        <w:pStyle w:val="FirstParagraph"/>
      </w:pPr>
      <w:r>
        <w:t xml:space="preserve">Relaciona um casting a uma franquia.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CASTING_FRANCHISE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ENTERTAINMENT_FRANCHISE</w:t>
      </w:r>
    </w:p>
    <w:p>
      <w:pPr>
        <w:pStyle w:val="FirstParagraph"/>
      </w:pPr>
      <w:r>
        <w:t xml:space="preserve">Essa modelagem é importante porque o mesmo veículo pode aparecer em diferentes filmes ou séries.</w:t>
      </w:r>
    </w:p>
    <w:p>
      <w:pPr>
        <w:pStyle w:val="BodyText"/>
      </w:pPr>
      <w:r>
        <w:t xml:space="preserve">O relacionamento deve ocorrer no nível do</w:t>
      </w:r>
      <w:r>
        <w:t xml:space="preserve"> </w:t>
      </w:r>
      <w:r>
        <w:rPr>
          <w:b/>
          <w:bCs/>
        </w:rPr>
        <w:t xml:space="preserve">casting/representação da miniatura</w:t>
      </w:r>
      <w:r>
        <w:t xml:space="preserve">, e não simplesmente no nível do veículo real.</w:t>
      </w:r>
    </w:p>
    <w:p>
      <w:r>
        <w:pict>
          <v:rect style="width:0;height:1.5pt" o:hralign="center" o:hrstd="t" o:hr="t"/>
        </w:pict>
      </w:r>
    </w:p>
    <w:bookmarkEnd w:id="27"/>
    <w:bookmarkStart w:id="28" w:name="series"/>
    <w:p>
      <w:pPr>
        <w:pStyle w:val="Heading2"/>
      </w:pPr>
      <w:r>
        <w:t xml:space="preserve">6.3 SERIES</w:t>
      </w:r>
    </w:p>
    <w:p>
      <w:pPr>
        <w:pStyle w:val="FirstParagraph"/>
      </w:pPr>
      <w:r>
        <w:t xml:space="preserve">Representa uma série comercial da marca.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└── Car Culture</w:t>
      </w:r>
      <w:r>
        <w:br/>
      </w:r>
      <w:r>
        <w:rPr>
          <w:rStyle w:val="VerbatimChar"/>
        </w:rPr>
        <w:t xml:space="preserve">      └── Boulevard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MINIATURE_BRAND 1 ─── N SERIES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variação-comercial"/>
    <w:p>
      <w:pPr>
        <w:pStyle w:val="Heading1"/>
      </w:pPr>
      <w:r>
        <w:t xml:space="preserve">7. Variação comercial</w:t>
      </w:r>
    </w:p>
    <w:bookmarkStart w:id="30" w:name="variation"/>
    <w:p>
      <w:pPr>
        <w:pStyle w:val="Heading2"/>
      </w:pPr>
      <w:r>
        <w:t xml:space="preserve">7.1 VARIATION</w:t>
      </w:r>
    </w:p>
    <w:p>
      <w:pPr>
        <w:pStyle w:val="FirstParagraph"/>
      </w:pPr>
      <w:r>
        <w:t xml:space="preserve">É uma das entidades centrais do catálogo.</w:t>
      </w:r>
    </w:p>
    <w:p>
      <w:pPr>
        <w:pStyle w:val="BodyText"/>
      </w:pPr>
      <w:r>
        <w:t xml:space="preserve">Representa uma versão específica de comercialização de um casting.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67 Camaro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Hot Wheels 2024</w:t>
      </w:r>
      <w:r>
        <w:br/>
      </w:r>
      <w:r>
        <w:rPr>
          <w:rStyle w:val="VerbatimChar"/>
        </w:rPr>
        <w:t xml:space="preserve">Vermelho</w:t>
      </w:r>
      <w:r>
        <w:br/>
      </w:r>
      <w:r>
        <w:rPr>
          <w:rStyle w:val="VerbatimChar"/>
        </w:rPr>
        <w:t xml:space="preserve">Mainline</w:t>
      </w:r>
    </w:p>
    <w:p>
      <w:pPr>
        <w:pStyle w:val="FirstParagraph"/>
      </w:pPr>
      <w:r>
        <w:t xml:space="preserve">Pode conter características como:</w:t>
      </w:r>
    </w:p>
    <w:p>
      <w:pPr>
        <w:pStyle w:val="Compact"/>
        <w:numPr>
          <w:ilvl w:val="0"/>
          <w:numId w:val="1009"/>
        </w:numPr>
      </w:pPr>
      <w:r>
        <w:t xml:space="preserve">ano;</w:t>
      </w:r>
    </w:p>
    <w:p>
      <w:pPr>
        <w:pStyle w:val="Compact"/>
        <w:numPr>
          <w:ilvl w:val="0"/>
          <w:numId w:val="1009"/>
        </w:numPr>
      </w:pPr>
      <w:r>
        <w:t xml:space="preserve">cor;</w:t>
      </w:r>
    </w:p>
    <w:p>
      <w:pPr>
        <w:pStyle w:val="Compact"/>
        <w:numPr>
          <w:ilvl w:val="0"/>
          <w:numId w:val="1009"/>
        </w:numPr>
      </w:pPr>
      <w:r>
        <w:t xml:space="preserve">decoração;</w:t>
      </w:r>
    </w:p>
    <w:p>
      <w:pPr>
        <w:pStyle w:val="Compact"/>
        <w:numPr>
          <w:ilvl w:val="0"/>
          <w:numId w:val="1009"/>
        </w:numPr>
      </w:pPr>
      <w:r>
        <w:t xml:space="preserve">acabamento;</w:t>
      </w:r>
    </w:p>
    <w:p>
      <w:pPr>
        <w:pStyle w:val="Compact"/>
        <w:numPr>
          <w:ilvl w:val="0"/>
          <w:numId w:val="1009"/>
        </w:numPr>
      </w:pPr>
      <w:r>
        <w:t xml:space="preserve">série;</w:t>
      </w:r>
    </w:p>
    <w:p>
      <w:pPr>
        <w:pStyle w:val="Compact"/>
        <w:numPr>
          <w:ilvl w:val="0"/>
          <w:numId w:val="1009"/>
        </w:numPr>
      </w:pPr>
      <w:r>
        <w:t xml:space="preserve">edição;</w:t>
      </w:r>
    </w:p>
    <w:p>
      <w:pPr>
        <w:pStyle w:val="Compact"/>
        <w:numPr>
          <w:ilvl w:val="0"/>
          <w:numId w:val="1009"/>
        </w:numPr>
      </w:pPr>
      <w:r>
        <w:t xml:space="preserve">embalagem;</w:t>
      </w:r>
    </w:p>
    <w:p>
      <w:pPr>
        <w:pStyle w:val="Compact"/>
        <w:numPr>
          <w:ilvl w:val="0"/>
          <w:numId w:val="1009"/>
        </w:numPr>
      </w:pPr>
      <w:r>
        <w:t xml:space="preserve">número de série;</w:t>
      </w:r>
    </w:p>
    <w:p>
      <w:pPr>
        <w:pStyle w:val="Compact"/>
        <w:numPr>
          <w:ilvl w:val="0"/>
          <w:numId w:val="1009"/>
        </w:numPr>
      </w:pPr>
      <w:r>
        <w:t xml:space="preserve">escala;</w:t>
      </w:r>
    </w:p>
    <w:p>
      <w:pPr>
        <w:pStyle w:val="Compact"/>
        <w:numPr>
          <w:ilvl w:val="0"/>
          <w:numId w:val="1009"/>
        </w:numPr>
      </w:pPr>
      <w:r>
        <w:t xml:space="preserve">características comerciais.</w:t>
      </w:r>
    </w:p>
    <w:p>
      <w:r>
        <w:pict>
          <v:rect style="width:0;height:1.5pt" o:hralign="center" o:hrstd="t" o:hr="t"/>
        </w:pict>
      </w:r>
    </w:p>
    <w:bookmarkEnd w:id="30"/>
    <w:bookmarkStart w:id="31" w:name="scale"/>
    <w:p>
      <w:pPr>
        <w:pStyle w:val="Heading2"/>
      </w:pPr>
      <w:r>
        <w:t xml:space="preserve">7.2 SCALE</w:t>
      </w:r>
    </w:p>
    <w:p>
      <w:pPr>
        <w:pStyle w:val="FirstParagraph"/>
      </w:pPr>
      <w:r>
        <w:t xml:space="preserve">Representa a escala da miniatura.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0"/>
        </w:numPr>
      </w:pPr>
      <w:r>
        <w:t xml:space="preserve">1:64;</w:t>
      </w:r>
    </w:p>
    <w:p>
      <w:pPr>
        <w:pStyle w:val="Compact"/>
        <w:numPr>
          <w:ilvl w:val="0"/>
          <w:numId w:val="1010"/>
        </w:numPr>
      </w:pPr>
      <w:r>
        <w:t xml:space="preserve">1:43;</w:t>
      </w:r>
    </w:p>
    <w:p>
      <w:pPr>
        <w:pStyle w:val="Compact"/>
        <w:numPr>
          <w:ilvl w:val="0"/>
          <w:numId w:val="1010"/>
        </w:numPr>
      </w:pPr>
      <w:r>
        <w:t xml:space="preserve">1:24;</w:t>
      </w:r>
    </w:p>
    <w:p>
      <w:pPr>
        <w:pStyle w:val="Compact"/>
        <w:numPr>
          <w:ilvl w:val="0"/>
          <w:numId w:val="1010"/>
        </w:numPr>
      </w:pPr>
      <w:r>
        <w:t xml:space="preserve">1:18.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dentificadores"/>
    <w:p>
      <w:pPr>
        <w:pStyle w:val="Heading1"/>
      </w:pPr>
      <w:r>
        <w:t xml:space="preserve">8. Identificadores</w:t>
      </w:r>
    </w:p>
    <w:bookmarkStart w:id="33" w:name="identifier_type"/>
    <w:p>
      <w:pPr>
        <w:pStyle w:val="Heading2"/>
      </w:pPr>
      <w:r>
        <w:t xml:space="preserve">8.1 IDENTIFIER_TYPE</w:t>
      </w:r>
    </w:p>
    <w:p>
      <w:pPr>
        <w:pStyle w:val="FirstParagraph"/>
      </w:pPr>
      <w:r>
        <w:t xml:space="preserve">Define o tipo de código utilizado.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UPC</w:t>
      </w:r>
      <w:r>
        <w:br/>
      </w:r>
      <w:r>
        <w:rPr>
          <w:rStyle w:val="VerbatimChar"/>
        </w:rPr>
        <w:t xml:space="preserve">EAN</w:t>
      </w:r>
      <w:r>
        <w:br/>
      </w:r>
      <w:r>
        <w:rPr>
          <w:rStyle w:val="VerbatimChar"/>
        </w:rPr>
        <w:t xml:space="preserve">Número da série</w:t>
      </w:r>
      <w:r>
        <w:br/>
      </w:r>
      <w:r>
        <w:rPr>
          <w:rStyle w:val="VerbatimChar"/>
        </w:rPr>
        <w:t xml:space="preserve">Código do fabricante</w:t>
      </w:r>
      <w:r>
        <w:br/>
      </w:r>
      <w:r>
        <w:rPr>
          <w:rStyle w:val="VerbatimChar"/>
        </w:rPr>
        <w:t xml:space="preserve">Código interno</w:t>
      </w:r>
    </w:p>
    <w:p>
      <w:r>
        <w:pict>
          <v:rect style="width:0;height:1.5pt" o:hralign="center" o:hrstd="t" o:hr="t"/>
        </w:pict>
      </w:r>
    </w:p>
    <w:bookmarkEnd w:id="33"/>
    <w:bookmarkStart w:id="34" w:name="product_identifier"/>
    <w:p>
      <w:pPr>
        <w:pStyle w:val="Heading2"/>
      </w:pPr>
      <w:r>
        <w:t xml:space="preserve">8.2 PRODUCT_IDENTIFIER</w:t>
      </w:r>
    </w:p>
    <w:p>
      <w:pPr>
        <w:pStyle w:val="FirstParagraph"/>
      </w:pPr>
      <w:r>
        <w:t xml:space="preserve">Relaciona identificadores às entidades do catálogo.</w:t>
      </w:r>
    </w:p>
    <w:p>
      <w:pPr>
        <w:pStyle w:val="BodyText"/>
      </w:pPr>
      <w:r>
        <w:t xml:space="preserve">O conceito importante é:</w:t>
      </w:r>
    </w:p>
    <w:p>
      <w:pPr>
        <w:pStyle w:val="BlockText"/>
      </w:pPr>
      <w:r>
        <w:rPr>
          <w:b/>
          <w:bCs/>
        </w:rPr>
        <w:t xml:space="preserve">Um código identifica um objeto de catálogo, mas não é o objeto de catálogo.</w:t>
      </w:r>
    </w:p>
    <w:p>
      <w:pPr>
        <w:pStyle w:val="FirstParagraph"/>
      </w:pPr>
      <w:r>
        <w:t xml:space="preserve">Isso permite que a aplicação aceite futuramente diferentes padrões de identificação.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usuários"/>
    <w:p>
      <w:pPr>
        <w:pStyle w:val="Heading1"/>
      </w:pPr>
      <w:r>
        <w:t xml:space="preserve">9. Usuários</w:t>
      </w:r>
    </w:p>
    <w:bookmarkStart w:id="36" w:name="app_user"/>
    <w:p>
      <w:pPr>
        <w:pStyle w:val="Heading2"/>
      </w:pPr>
      <w:r>
        <w:t xml:space="preserve">9.1 APP_USER</w:t>
      </w:r>
    </w:p>
    <w:p>
      <w:pPr>
        <w:pStyle w:val="FirstParagraph"/>
      </w:pPr>
      <w:r>
        <w:t xml:space="preserve">Representa o usuário da aplicação.</w:t>
      </w:r>
    </w:p>
    <w:p>
      <w:pPr>
        <w:pStyle w:val="BodyText"/>
      </w:pPr>
      <w:r>
        <w:t xml:space="preserve">O usuário pode atuar em diferentes contextos: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├── Colecionador</w:t>
      </w:r>
      <w:r>
        <w:br/>
      </w:r>
      <w:r>
        <w:rPr>
          <w:rStyle w:val="VerbatimChar"/>
        </w:rPr>
        <w:t xml:space="preserve"> ├── Comprador</w:t>
      </w:r>
      <w:r>
        <w:br/>
      </w:r>
      <w:r>
        <w:rPr>
          <w:rStyle w:val="VerbatimChar"/>
        </w:rPr>
        <w:t xml:space="preserve"> └── Vendedor autorizado</w:t>
      </w:r>
    </w:p>
    <w:p>
      <w:pPr>
        <w:pStyle w:val="FirstParagraph"/>
      </w:pPr>
      <w:r>
        <w:t xml:space="preserve">Esses papéis não devem ser tratados como mutuamente exclusivos.</w:t>
      </w:r>
    </w:p>
    <w:p>
      <w:pPr>
        <w:pStyle w:val="BodyText"/>
      </w:pPr>
      <w:r>
        <w:t xml:space="preserve">Um usuário poderá ser:</w:t>
      </w:r>
    </w:p>
    <w:p>
      <w:pPr>
        <w:pStyle w:val="BlockText"/>
      </w:pPr>
      <w:r>
        <w:t xml:space="preserve">colecionador + comprador + vendedor.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leção"/>
    <w:p>
      <w:pPr>
        <w:pStyle w:val="Heading1"/>
      </w:pPr>
      <w:r>
        <w:t xml:space="preserve">10. Coleção</w:t>
      </w:r>
    </w:p>
    <w:bookmarkStart w:id="38" w:name="collection_exemplar"/>
    <w:p>
      <w:pPr>
        <w:pStyle w:val="Heading2"/>
      </w:pPr>
      <w:r>
        <w:t xml:space="preserve">10.1 COLLECTION_EXEMPLAR</w:t>
      </w:r>
    </w:p>
    <w:p>
      <w:pPr>
        <w:pStyle w:val="FirstParagraph"/>
      </w:pPr>
      <w:r>
        <w:t xml:space="preserve">Representa a unidade física pertencente ao usuário.</w:t>
      </w:r>
    </w:p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Carlos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Exemplar #001</w:t>
      </w:r>
      <w:r>
        <w:br/>
      </w:r>
      <w:r>
        <w:rPr>
          <w:rStyle w:val="VerbatimChar"/>
        </w:rPr>
        <w:t xml:space="preserve">   │      └── Hot Wheels Camaro Azul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Exemplar #002</w:t>
      </w:r>
      <w:r>
        <w:br/>
      </w:r>
      <w:r>
        <w:rPr>
          <w:rStyle w:val="VerbatimChar"/>
        </w:rPr>
        <w:t xml:space="preserve">   │      └── Hot Wheels Camaro Azul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Exemplar #003</w:t>
      </w:r>
      <w:r>
        <w:br/>
      </w:r>
      <w:r>
        <w:rPr>
          <w:rStyle w:val="VerbatimChar"/>
        </w:rPr>
        <w:t xml:space="preserve">          └── Hot Wheels Camaro Azul</w:t>
      </w:r>
    </w:p>
    <w:p>
      <w:r>
        <w:pict>
          <v:rect style="width:0;height:1.5pt" o:hralign="center" o:hrstd="t" o:hr="t"/>
        </w:pict>
      </w:r>
    </w:p>
    <w:bookmarkEnd w:id="38"/>
    <w:bookmarkStart w:id="39" w:name="condition_type"/>
    <w:p>
      <w:pPr>
        <w:pStyle w:val="Heading2"/>
      </w:pPr>
      <w:r>
        <w:t xml:space="preserve">10.2 CONDITION_TYPE</w:t>
      </w:r>
    </w:p>
    <w:p>
      <w:pPr>
        <w:pStyle w:val="FirstParagraph"/>
      </w:pPr>
      <w:r>
        <w:t xml:space="preserve">Representa a condição física do exemplar.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1"/>
        </w:numPr>
      </w:pPr>
      <w:r>
        <w:t xml:space="preserve">Mint;</w:t>
      </w:r>
    </w:p>
    <w:p>
      <w:pPr>
        <w:pStyle w:val="Compact"/>
        <w:numPr>
          <w:ilvl w:val="0"/>
          <w:numId w:val="1011"/>
        </w:numPr>
      </w:pPr>
      <w:r>
        <w:t xml:space="preserve">Excellent;</w:t>
      </w:r>
    </w:p>
    <w:p>
      <w:pPr>
        <w:pStyle w:val="Compact"/>
        <w:numPr>
          <w:ilvl w:val="0"/>
          <w:numId w:val="1011"/>
        </w:numPr>
      </w:pPr>
      <w:r>
        <w:t xml:space="preserve">Good;</w:t>
      </w:r>
    </w:p>
    <w:p>
      <w:pPr>
        <w:pStyle w:val="Compact"/>
        <w:numPr>
          <w:ilvl w:val="0"/>
          <w:numId w:val="1011"/>
        </w:numPr>
      </w:pPr>
      <w:r>
        <w:t xml:space="preserve">Fair;</w:t>
      </w:r>
    </w:p>
    <w:p>
      <w:pPr>
        <w:pStyle w:val="Compact"/>
        <w:numPr>
          <w:ilvl w:val="0"/>
          <w:numId w:val="1011"/>
        </w:numPr>
      </w:pPr>
      <w:r>
        <w:t xml:space="preserve">Poor.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localização-física"/>
    <w:p>
      <w:pPr>
        <w:pStyle w:val="Heading1"/>
      </w:pPr>
      <w:r>
        <w:t xml:space="preserve">11. Localização física</w:t>
      </w:r>
    </w:p>
    <w:bookmarkStart w:id="41" w:name="location"/>
    <w:p>
      <w:pPr>
        <w:pStyle w:val="Heading2"/>
      </w:pPr>
      <w:r>
        <w:t xml:space="preserve">11.1 LOCATION</w:t>
      </w:r>
    </w:p>
    <w:p>
      <w:pPr>
        <w:pStyle w:val="FirstParagraph"/>
      </w:pPr>
      <w:r>
        <w:t xml:space="preserve">Representa um local de armazenamento.</w:t>
      </w:r>
    </w:p>
    <w:p>
      <w:pPr>
        <w:pStyle w:val="BodyText"/>
      </w:pPr>
      <w:r>
        <w:t xml:space="preserve">A estrutura deve ser hierárquica.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 └── Estante 1</w:t>
      </w:r>
      <w:r>
        <w:br/>
      </w:r>
      <w:r>
        <w:rPr>
          <w:rStyle w:val="VerbatimChar"/>
        </w:rPr>
        <w:t xml:space="preserve">      └── Prateleira 3</w:t>
      </w:r>
      <w:r>
        <w:br/>
      </w:r>
      <w:r>
        <w:rPr>
          <w:rStyle w:val="VerbatimChar"/>
        </w:rPr>
        <w:t xml:space="preserve">           └── Caixa A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LOCATION</w:t>
      </w:r>
    </w:p>
    <w:p>
      <w:r>
        <w:pict>
          <v:rect style="width:0;height:1.5pt" o:hralign="center" o:hrstd="t" o:hr="t"/>
        </w:pict>
      </w:r>
    </w:p>
    <w:bookmarkEnd w:id="41"/>
    <w:bookmarkStart w:id="42" w:name="exemplar_location"/>
    <w:p>
      <w:pPr>
        <w:pStyle w:val="Heading2"/>
      </w:pPr>
      <w:r>
        <w:t xml:space="preserve">11.2 EXEMPLAR_LOCATION</w:t>
      </w:r>
    </w:p>
    <w:p>
      <w:pPr>
        <w:pStyle w:val="FirstParagraph"/>
      </w:pPr>
      <w:r>
        <w:t xml:space="preserve">Relaciona um exemplar à sua localização atual.</w:t>
      </w:r>
    </w:p>
    <w:p>
      <w:pPr>
        <w:pStyle w:val="BodyText"/>
      </w:pPr>
      <w:r>
        <w:t xml:space="preserve">A entidade deve permitir histórico sem perder a localização corrente.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EXEMPLAR_LOCATION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LOCATION</w:t>
      </w:r>
    </w:p>
    <w:p>
      <w:pPr>
        <w:pStyle w:val="FirstParagraph"/>
      </w:pPr>
      <w:r>
        <w:t xml:space="preserve">Deve existir apenas uma localização atual para cada exemplar.</w:t>
      </w:r>
    </w:p>
    <w:p>
      <w:r>
        <w:pict>
          <v:rect style="width:0;height:1.5pt" o:hralign="center" o:hrstd="t" o:hr="t"/>
        </w:pict>
      </w:r>
    </w:p>
    <w:bookmarkEnd w:id="42"/>
    <w:bookmarkStart w:id="43" w:name="location_movement"/>
    <w:p>
      <w:pPr>
        <w:pStyle w:val="Heading2"/>
      </w:pPr>
      <w:r>
        <w:t xml:space="preserve">11.3 LOCATION_MOVEMENT</w:t>
      </w:r>
    </w:p>
    <w:p>
      <w:pPr>
        <w:pStyle w:val="FirstParagraph"/>
      </w:pPr>
      <w:r>
        <w:t xml:space="preserve">Registra mudanças de localização.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10/09</w:t>
      </w:r>
      <w:r>
        <w:br/>
      </w:r>
      <w:r>
        <w:rPr>
          <w:rStyle w:val="VerbatimChar"/>
        </w:rPr>
        <w:t xml:space="preserve">Caixa A → Estante 1</w:t>
      </w:r>
      <w:r>
        <w:br/>
      </w:r>
      <w:r>
        <w:br/>
      </w:r>
      <w:r>
        <w:rPr>
          <w:rStyle w:val="VerbatimChar"/>
        </w:rPr>
        <w:t xml:space="preserve">15/10</w:t>
      </w:r>
      <w:r>
        <w:br/>
      </w:r>
      <w:r>
        <w:rPr>
          <w:rStyle w:val="VerbatimChar"/>
        </w:rPr>
        <w:t xml:space="preserve">Estante 1 → Caixa B</w:t>
      </w:r>
      <w:r>
        <w:br/>
      </w:r>
      <w:r>
        <w:br/>
      </w:r>
      <w:r>
        <w:rPr>
          <w:rStyle w:val="VerbatimChar"/>
        </w:rPr>
        <w:t xml:space="preserve">20/11</w:t>
      </w:r>
      <w:r>
        <w:br/>
      </w:r>
      <w:r>
        <w:rPr>
          <w:rStyle w:val="VerbatimChar"/>
        </w:rPr>
        <w:t xml:space="preserve">Caixa B → Estante 2</w:t>
      </w:r>
    </w:p>
    <w:p>
      <w:pPr>
        <w:pStyle w:val="FirstParagraph"/>
      </w:pPr>
      <w:r>
        <w:t xml:space="preserve">Assim, o MiniHub poderá responder:</w:t>
      </w:r>
    </w:p>
    <w:p>
      <w:pPr>
        <w:pStyle w:val="BlockText"/>
      </w:pPr>
      <w:r>
        <w:t xml:space="preserve">“Onde este exemplar estava anteriormente?”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wishlist"/>
    <w:p>
      <w:pPr>
        <w:pStyle w:val="Heading1"/>
      </w:pPr>
      <w:r>
        <w:t xml:space="preserve">12. Wishlist</w:t>
      </w:r>
    </w:p>
    <w:bookmarkStart w:id="45" w:name="wishlist_item"/>
    <w:p>
      <w:pPr>
        <w:pStyle w:val="Heading2"/>
      </w:pPr>
      <w:r>
        <w:t xml:space="preserve">12.1 WISHLIST_ITEM</w:t>
      </w:r>
    </w:p>
    <w:p>
      <w:pPr>
        <w:pStyle w:val="FirstParagraph"/>
      </w:pPr>
      <w:r>
        <w:t xml:space="preserve">Representa uma variação desejada pelo usuário.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A wishlist trabalha com o catálogo, e não diretamente com exemplares físicos.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quisições"/>
    <w:p>
      <w:pPr>
        <w:pStyle w:val="Heading1"/>
      </w:pPr>
      <w:r>
        <w:t xml:space="preserve">13. Aquisições</w:t>
      </w:r>
    </w:p>
    <w:bookmarkStart w:id="47" w:name="acquisition"/>
    <w:p>
      <w:pPr>
        <w:pStyle w:val="Heading2"/>
      </w:pPr>
      <w:r>
        <w:t xml:space="preserve">13.1 ACQUISITION</w:t>
      </w:r>
    </w:p>
    <w:p>
      <w:pPr>
        <w:pStyle w:val="FirstParagraph"/>
      </w:pPr>
      <w:r>
        <w:t xml:space="preserve">Representa uma operação de aquisição.</w:t>
      </w:r>
    </w:p>
    <w:p>
      <w:pPr>
        <w:pStyle w:val="BodyText"/>
      </w:pPr>
      <w:r>
        <w:t xml:space="preserve">Pode representar:</w:t>
      </w:r>
    </w:p>
    <w:p>
      <w:pPr>
        <w:pStyle w:val="Compact"/>
        <w:numPr>
          <w:ilvl w:val="0"/>
          <w:numId w:val="1012"/>
        </w:numPr>
      </w:pPr>
      <w:r>
        <w:t xml:space="preserve">compra;</w:t>
      </w:r>
    </w:p>
    <w:p>
      <w:pPr>
        <w:pStyle w:val="Compact"/>
        <w:numPr>
          <w:ilvl w:val="0"/>
          <w:numId w:val="1012"/>
        </w:numPr>
      </w:pPr>
      <w:r>
        <w:t xml:space="preserve">presente;</w:t>
      </w:r>
    </w:p>
    <w:p>
      <w:pPr>
        <w:pStyle w:val="Compact"/>
        <w:numPr>
          <w:ilvl w:val="0"/>
          <w:numId w:val="1012"/>
        </w:numPr>
      </w:pPr>
      <w:r>
        <w:t xml:space="preserve">troca;</w:t>
      </w:r>
    </w:p>
    <w:p>
      <w:pPr>
        <w:pStyle w:val="Compact"/>
        <w:numPr>
          <w:ilvl w:val="0"/>
          <w:numId w:val="1012"/>
        </w:numPr>
      </w:pPr>
      <w:r>
        <w:t xml:space="preserve">outra origem.</w:t>
      </w:r>
    </w:p>
    <w:p>
      <w:r>
        <w:pict>
          <v:rect style="width:0;height:1.5pt" o:hralign="center" o:hrstd="t" o:hr="t"/>
        </w:pict>
      </w:r>
    </w:p>
    <w:bookmarkEnd w:id="47"/>
    <w:bookmarkStart w:id="48" w:name="acquisition_item"/>
    <w:p>
      <w:pPr>
        <w:pStyle w:val="Heading2"/>
      </w:pPr>
      <w:r>
        <w:t xml:space="preserve">13.2 ACQUISITION_ITEM</w:t>
      </w:r>
    </w:p>
    <w:p>
      <w:pPr>
        <w:pStyle w:val="FirstParagraph"/>
      </w:pPr>
      <w:r>
        <w:t xml:space="preserve">Representa o item adquirido.</w:t>
      </w:r>
    </w:p>
    <w:p>
      <w:pPr>
        <w:pStyle w:val="BodyText"/>
      </w:pPr>
      <w:r>
        <w:t xml:space="preserve">O custo financeiro deve ficar no item da aquisição, e não diretamente no exemplar.</w:t>
      </w:r>
    </w:p>
    <w:p>
      <w:pPr>
        <w:pStyle w:val="BodyText"/>
      </w:pPr>
      <w:r>
        <w:t xml:space="preserve">Isso permite posteriormente suportar:</w:t>
      </w:r>
    </w:p>
    <w:p>
      <w:pPr>
        <w:pStyle w:val="SourceCode"/>
      </w:pP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├── Item A</w:t>
      </w:r>
      <w:r>
        <w:br/>
      </w:r>
      <w:r>
        <w:rPr>
          <w:rStyle w:val="VerbatimChar"/>
        </w:rPr>
        <w:t xml:space="preserve"> ├── Item B</w:t>
      </w:r>
      <w:r>
        <w:br/>
      </w:r>
      <w:r>
        <w:rPr>
          <w:rStyle w:val="VerbatimChar"/>
        </w:rPr>
        <w:t xml:space="preserve"> └── Item C</w:t>
      </w:r>
    </w:p>
    <w:p>
      <w:pPr>
        <w:pStyle w:val="FirstParagraph"/>
      </w:pPr>
      <w:r>
        <w:t xml:space="preserve">com valores diferentes.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vendas-da-coleção"/>
    <w:p>
      <w:pPr>
        <w:pStyle w:val="Heading1"/>
      </w:pPr>
      <w:r>
        <w:t xml:space="preserve">14. Vendas da coleção</w:t>
      </w:r>
    </w:p>
    <w:bookmarkStart w:id="50" w:name="sale"/>
    <w:p>
      <w:pPr>
        <w:pStyle w:val="Heading2"/>
      </w:pPr>
      <w:r>
        <w:t xml:space="preserve">14.1 SALE</w:t>
      </w:r>
    </w:p>
    <w:p>
      <w:pPr>
        <w:pStyle w:val="FirstParagraph"/>
      </w:pPr>
      <w:r>
        <w:t xml:space="preserve">Representa a venda de um exemplar da coleção.</w:t>
      </w:r>
    </w:p>
    <w:p>
      <w:pPr>
        <w:pStyle w:val="BodyText"/>
      </w:pPr>
      <w:r>
        <w:t xml:space="preserve">No MVP:</w:t>
      </w:r>
    </w:p>
    <w:p>
      <w:pPr>
        <w:pStyle w:val="BlockText"/>
      </w:pPr>
      <w:r>
        <w:t xml:space="preserve">um exemplar não deve possuir múltiplas vendas ativas.</w:t>
      </w:r>
    </w:p>
    <w:p>
      <w:pPr>
        <w:pStyle w:val="FirstParagraph"/>
      </w:pPr>
      <w:r>
        <w:t xml:space="preserve">O histórico permanece preservado.</w:t>
      </w:r>
    </w:p>
    <w:p>
      <w:r>
        <w:pict>
          <v:rect style="width:0;height:1.5pt" o:hralign="center" o:hrstd="t" o:hr="t"/>
        </w:pict>
      </w:r>
    </w:p>
    <w:bookmarkEnd w:id="50"/>
    <w:bookmarkStart w:id="51" w:name="sale_item"/>
    <w:p>
      <w:pPr>
        <w:pStyle w:val="Heading2"/>
      </w:pPr>
      <w:r>
        <w:t xml:space="preserve">14.2 SALE_ITEM</w:t>
      </w:r>
    </w:p>
    <w:p>
      <w:pPr>
        <w:pStyle w:val="FirstParagraph"/>
      </w:pPr>
      <w:r>
        <w:t xml:space="preserve">Representa o exemplar vendido.</w:t>
      </w:r>
    </w:p>
    <w:p>
      <w:pPr>
        <w:pStyle w:val="BodyText"/>
      </w:pPr>
      <w:r>
        <w:t xml:space="preserve">A venda deve atualizar o estado do exemplar dentro de uma transação.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fotografias"/>
    <w:p>
      <w:pPr>
        <w:pStyle w:val="Heading1"/>
      </w:pPr>
      <w:r>
        <w:t xml:space="preserve">15. Fotografias</w:t>
      </w:r>
    </w:p>
    <w:bookmarkStart w:id="53" w:name="photo"/>
    <w:p>
      <w:pPr>
        <w:pStyle w:val="Heading2"/>
      </w:pPr>
      <w:r>
        <w:t xml:space="preserve">15.1 PHOTO</w:t>
      </w:r>
    </w:p>
    <w:p>
      <w:pPr>
        <w:pStyle w:val="FirstParagraph"/>
      </w:pPr>
      <w:r>
        <w:t xml:space="preserve">Representa uma fotografia armazenada externamente.</w:t>
      </w:r>
    </w:p>
    <w:p>
      <w:pPr>
        <w:pStyle w:val="BodyText"/>
      </w:pPr>
      <w:r>
        <w:t xml:space="preserve">A base de dados deverá guardar:</w:t>
      </w:r>
    </w:p>
    <w:p>
      <w:pPr>
        <w:pStyle w:val="Compact"/>
        <w:numPr>
          <w:ilvl w:val="0"/>
          <w:numId w:val="1013"/>
        </w:numPr>
      </w:pPr>
      <w:r>
        <w:t xml:space="preserve">referência;</w:t>
      </w:r>
    </w:p>
    <w:p>
      <w:pPr>
        <w:pStyle w:val="Compact"/>
        <w:numPr>
          <w:ilvl w:val="0"/>
          <w:numId w:val="1013"/>
        </w:numPr>
      </w:pPr>
      <w:r>
        <w:t xml:space="preserve">URL/chave;</w:t>
      </w:r>
    </w:p>
    <w:p>
      <w:pPr>
        <w:pStyle w:val="Compact"/>
        <w:numPr>
          <w:ilvl w:val="0"/>
          <w:numId w:val="1013"/>
        </w:numPr>
      </w:pPr>
      <w:r>
        <w:t xml:space="preserve">metadados;</w:t>
      </w:r>
    </w:p>
    <w:p>
      <w:pPr>
        <w:pStyle w:val="Compact"/>
        <w:numPr>
          <w:ilvl w:val="0"/>
          <w:numId w:val="1013"/>
        </w:numPr>
      </w:pPr>
      <w:r>
        <w:t xml:space="preserve">informações de armazenamento.</w:t>
      </w:r>
    </w:p>
    <w:p>
      <w:pPr>
        <w:pStyle w:val="FirstParagraph"/>
      </w:pPr>
      <w:r>
        <w:t xml:space="preserve">O arquivo binário não deve ser armazenado diretamente no PostgreSQL.</w:t>
      </w:r>
    </w:p>
    <w:p>
      <w:r>
        <w:pict>
          <v:rect style="width:0;height:1.5pt" o:hralign="center" o:hrstd="t" o:hr="t"/>
        </w:pict>
      </w:r>
    </w:p>
    <w:bookmarkEnd w:id="53"/>
    <w:bookmarkStart w:id="54" w:name="exemplar_photo"/>
    <w:p>
      <w:pPr>
        <w:pStyle w:val="Heading2"/>
      </w:pPr>
      <w:r>
        <w:t xml:space="preserve">15.2 EXEMPLAR_PHOTO</w:t>
      </w:r>
    </w:p>
    <w:p>
      <w:pPr>
        <w:pStyle w:val="FirstParagraph"/>
      </w:pPr>
      <w:r>
        <w:t xml:space="preserve">Relaciona fotografias aos exemplares.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listas-personalizadas"/>
    <w:p>
      <w:pPr>
        <w:pStyle w:val="Heading1"/>
      </w:pPr>
      <w:r>
        <w:t xml:space="preserve">16. Listas personalizadas</w:t>
      </w:r>
    </w:p>
    <w:bookmarkStart w:id="56" w:name="custom_list"/>
    <w:p>
      <w:pPr>
        <w:pStyle w:val="Heading2"/>
      </w:pPr>
      <w:r>
        <w:t xml:space="preserve">16.1 CUSTOM_LIST</w:t>
      </w:r>
    </w:p>
    <w:p>
      <w:pPr>
        <w:pStyle w:val="FirstParagraph"/>
      </w:pPr>
      <w:r>
        <w:t xml:space="preserve">Permite ao usuário criar listas personalizadas.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Meus favoritos</w:t>
      </w:r>
      <w:r>
        <w:br/>
      </w:r>
      <w:r>
        <w:rPr>
          <w:rStyle w:val="VerbatimChar"/>
        </w:rPr>
        <w:t xml:space="preserve">Hot Wheels para vender</w:t>
      </w:r>
      <w:r>
        <w:br/>
      </w:r>
      <w:r>
        <w:rPr>
          <w:rStyle w:val="VerbatimChar"/>
        </w:rPr>
        <w:t xml:space="preserve">Modelos para trocar</w:t>
      </w:r>
      <w:r>
        <w:br/>
      </w:r>
      <w:r>
        <w:rPr>
          <w:rStyle w:val="VerbatimChar"/>
        </w:rPr>
        <w:t xml:space="preserve">Carros de cinema</w:t>
      </w:r>
    </w:p>
    <w:p>
      <w:r>
        <w:pict>
          <v:rect style="width:0;height:1.5pt" o:hralign="center" o:hrstd="t" o:hr="t"/>
        </w:pict>
      </w:r>
    </w:p>
    <w:bookmarkEnd w:id="56"/>
    <w:bookmarkStart w:id="57" w:name="custom_list_item"/>
    <w:p>
      <w:pPr>
        <w:pStyle w:val="Heading2"/>
      </w:pPr>
      <w:r>
        <w:t xml:space="preserve">16.2 CUSTOM_LIST_ITEM</w:t>
      </w:r>
    </w:p>
    <w:p>
      <w:pPr>
        <w:pStyle w:val="FirstParagraph"/>
      </w:pPr>
      <w:r>
        <w:t xml:space="preserve">Relaciona uma lista ao objeto catalogado ou ao exemplar, conforme o caso de uso.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governança-do-catálogo"/>
    <w:p>
      <w:pPr>
        <w:pStyle w:val="Heading1"/>
      </w:pPr>
      <w:r>
        <w:t xml:space="preserve">17. Governança do catálogo</w:t>
      </w:r>
    </w:p>
    <w:bookmarkStart w:id="59" w:name="catalog_request"/>
    <w:p>
      <w:pPr>
        <w:pStyle w:val="Heading2"/>
      </w:pPr>
      <w:r>
        <w:t xml:space="preserve">17.1 CATALOG_REQUEST</w:t>
      </w:r>
    </w:p>
    <w:p>
      <w:pPr>
        <w:pStyle w:val="FirstParagraph"/>
      </w:pPr>
      <w:r>
        <w:t xml:space="preserve">Representa uma solicitação de inclusão ou correção de catálogo.</w:t>
      </w:r>
    </w:p>
    <w:p>
      <w:pPr>
        <w:pStyle w:val="BodyText"/>
      </w:pPr>
      <w:r>
        <w:t xml:space="preserve">O usuário não cria diretamente registros oficiais.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Aprovação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 oficial</w:t>
      </w:r>
    </w:p>
    <w:p>
      <w:r>
        <w:pict>
          <v:rect style="width:0;height:1.5pt" o:hralign="center" o:hrstd="t" o:hr="t"/>
        </w:pict>
      </w:r>
    </w:p>
    <w:bookmarkEnd w:id="59"/>
    <w:bookmarkStart w:id="60" w:name="catalog_request_status_history"/>
    <w:p>
      <w:pPr>
        <w:pStyle w:val="Heading2"/>
      </w:pPr>
      <w:r>
        <w:t xml:space="preserve">17.2 CATALOG_REQUEST_STATUS_HISTORY</w:t>
      </w:r>
    </w:p>
    <w:p>
      <w:pPr>
        <w:pStyle w:val="FirstParagraph"/>
      </w:pPr>
      <w:r>
        <w:t xml:space="preserve">Mantém o histórico das alterações de status.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egurança"/>
    <w:p>
      <w:pPr>
        <w:pStyle w:val="Heading1"/>
      </w:pPr>
      <w:r>
        <w:t xml:space="preserve">18. Segurança</w:t>
      </w:r>
    </w:p>
    <w:p>
      <w:pPr>
        <w:pStyle w:val="FirstParagraph"/>
      </w:pPr>
      <w:r>
        <w:t xml:space="preserve">Entidades: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ROLE_PERMISSION</w:t>
      </w:r>
    </w:p>
    <w:p>
      <w:pPr>
        <w:pStyle w:val="FirstParagraph"/>
      </w:pPr>
      <w:r>
        <w:t xml:space="preserve">O RBAC controla permissões técnicas.</w:t>
      </w:r>
    </w:p>
    <w:p>
      <w:pPr>
        <w:pStyle w:val="BodyText"/>
      </w:pPr>
      <w:r>
        <w:t xml:space="preserve">Porém, no futuro, autorização comercial de vendedores será separada.</w:t>
      </w:r>
    </w:p>
    <w:p>
      <w:r>
        <w:pict>
          <v:rect style="width:0;height:1.5pt" o:hralign="center" o:hrstd="t" o:hr="t"/>
        </w:pict>
      </w:r>
    </w:p>
    <w:bookmarkEnd w:id="62"/>
    <w:bookmarkStart w:id="65" w:name="vendedor-autorizado-futuro"/>
    <w:p>
      <w:pPr>
        <w:pStyle w:val="Heading1"/>
      </w:pPr>
      <w:r>
        <w:t xml:space="preserve">19. Vendedor autorizado — FUTURO</w:t>
      </w:r>
    </w:p>
    <w:bookmarkStart w:id="63" w:name="seller_profile"/>
    <w:p>
      <w:pPr>
        <w:pStyle w:val="Heading2"/>
      </w:pPr>
      <w:r>
        <w:t xml:space="preserve">19.1 SELLER_PROFILE</w:t>
      </w:r>
    </w:p>
    <w:p>
      <w:pPr>
        <w:pStyle w:val="FirstParagraph"/>
      </w:pPr>
      <w:r>
        <w:t xml:space="preserve">Representa o perfil comercial do usuário.</w:t>
      </w:r>
    </w:p>
    <w:p>
      <w:pPr>
        <w:pStyle w:val="BodyText"/>
      </w:pPr>
      <w:r>
        <w:t xml:space="preserve">Um usuário pode possuir: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SELLER_PROFILE</w:t>
      </w:r>
    </w:p>
    <w:p>
      <w:pPr>
        <w:pStyle w:val="FirstParagraph"/>
      </w:pPr>
      <w:r>
        <w:t xml:space="preserve">O perfil comercial não substitui o usuário.</w:t>
      </w:r>
    </w:p>
    <w:p>
      <w:r>
        <w:pict>
          <v:rect style="width:0;height:1.5pt" o:hralign="center" o:hrstd="t" o:hr="t"/>
        </w:pict>
      </w:r>
    </w:p>
    <w:bookmarkEnd w:id="63"/>
    <w:bookmarkStart w:id="64" w:name="seller_authorization"/>
    <w:p>
      <w:pPr>
        <w:pStyle w:val="Heading2"/>
      </w:pPr>
      <w:r>
        <w:t xml:space="preserve">19.2 SELLER_AUTHORIZATION</w:t>
      </w:r>
    </w:p>
    <w:p>
      <w:pPr>
        <w:pStyle w:val="FirstParagraph"/>
      </w:pPr>
      <w:r>
        <w:t xml:space="preserve">Representa a autorização comercial concedida pelo MiniHub.</w:t>
      </w:r>
    </w:p>
    <w:p>
      <w:pPr>
        <w:pStyle w:val="BodyText"/>
      </w:pPr>
      <w:r>
        <w:t xml:space="preserve">Essa entidade é importante porque:</w:t>
      </w:r>
    </w:p>
    <w:p>
      <w:pPr>
        <w:pStyle w:val="BlockText"/>
      </w:pPr>
      <w:r>
        <w:rPr>
          <w:b/>
          <w:bCs/>
        </w:rPr>
        <w:t xml:space="preserve">ter permissão técnica para acessar uma funcionalidade não significa estar comercialmente autorizado a vender.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</w:t>
      </w:r>
    </w:p>
    <w:p>
      <w:pPr>
        <w:pStyle w:val="FirstParagraph"/>
      </w:pPr>
      <w:r>
        <w:t xml:space="preserve">A autorização poderá possuir:</w:t>
      </w:r>
    </w:p>
    <w:p>
      <w:pPr>
        <w:pStyle w:val="Compact"/>
        <w:numPr>
          <w:ilvl w:val="0"/>
          <w:numId w:val="1014"/>
        </w:numPr>
      </w:pPr>
      <w:r>
        <w:t xml:space="preserve">status;</w:t>
      </w:r>
    </w:p>
    <w:p>
      <w:pPr>
        <w:pStyle w:val="Compact"/>
        <w:numPr>
          <w:ilvl w:val="0"/>
          <w:numId w:val="1014"/>
        </w:numPr>
      </w:pPr>
      <w:r>
        <w:t xml:space="preserve">data de aprovação;</w:t>
      </w:r>
    </w:p>
    <w:p>
      <w:pPr>
        <w:pStyle w:val="Compact"/>
        <w:numPr>
          <w:ilvl w:val="0"/>
          <w:numId w:val="1014"/>
        </w:numPr>
      </w:pPr>
      <w:r>
        <w:t xml:space="preserve">gestor responsável;</w:t>
      </w:r>
    </w:p>
    <w:p>
      <w:pPr>
        <w:pStyle w:val="Compact"/>
        <w:numPr>
          <w:ilvl w:val="0"/>
          <w:numId w:val="1014"/>
        </w:numPr>
      </w:pPr>
      <w:r>
        <w:t xml:space="preserve">data de início;</w:t>
      </w:r>
    </w:p>
    <w:p>
      <w:pPr>
        <w:pStyle w:val="Compact"/>
        <w:numPr>
          <w:ilvl w:val="0"/>
          <w:numId w:val="1014"/>
        </w:numPr>
      </w:pPr>
      <w:r>
        <w:t xml:space="preserve">data de término;</w:t>
      </w:r>
    </w:p>
    <w:p>
      <w:pPr>
        <w:pStyle w:val="Compact"/>
        <w:numPr>
          <w:ilvl w:val="0"/>
          <w:numId w:val="1014"/>
        </w:numPr>
      </w:pPr>
      <w:r>
        <w:t xml:space="preserve">observações.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pré-vendas-futuro"/>
    <w:p>
      <w:pPr>
        <w:pStyle w:val="Heading1"/>
      </w:pPr>
      <w:r>
        <w:t xml:space="preserve">20. Pré-vendas — FUTURO</w:t>
      </w:r>
    </w:p>
    <w:bookmarkStart w:id="66" w:name="pre_sale"/>
    <w:p>
      <w:pPr>
        <w:pStyle w:val="Heading2"/>
      </w:pPr>
      <w:r>
        <w:t xml:space="preserve">20.1 PRE_SALE</w:t>
      </w:r>
    </w:p>
    <w:p>
      <w:pPr>
        <w:pStyle w:val="FirstParagraph"/>
      </w:pPr>
      <w:r>
        <w:t xml:space="preserve">Representa uma operação de pré-venda.</w:t>
      </w:r>
    </w:p>
    <w:p>
      <w:r>
        <w:pict>
          <v:rect style="width:0;height:1.5pt" o:hralign="center" o:hrstd="t" o:hr="t"/>
        </w:pict>
      </w:r>
    </w:p>
    <w:bookmarkEnd w:id="66"/>
    <w:bookmarkStart w:id="67" w:name="pre_sale_item"/>
    <w:p>
      <w:pPr>
        <w:pStyle w:val="Heading2"/>
      </w:pPr>
      <w:r>
        <w:t xml:space="preserve">20.2 PRE_SALE_ITEM</w:t>
      </w:r>
    </w:p>
    <w:p>
      <w:pPr>
        <w:pStyle w:val="FirstParagraph"/>
      </w:pPr>
      <w:r>
        <w:t xml:space="preserve">Representa os produtos/variações envolvidos.</w:t>
      </w:r>
    </w:p>
    <w:p>
      <w:r>
        <w:pict>
          <v:rect style="width:0;height:1.5pt" o:hralign="center" o:hrstd="t" o:hr="t"/>
        </w:pict>
      </w:r>
    </w:p>
    <w:bookmarkEnd w:id="67"/>
    <w:bookmarkStart w:id="68" w:name="customer_profile"/>
    <w:p>
      <w:pPr>
        <w:pStyle w:val="Heading2"/>
      </w:pPr>
      <w:r>
        <w:t xml:space="preserve">20.3 CUSTOMER_PROFILE</w:t>
      </w:r>
    </w:p>
    <w:p>
      <w:pPr>
        <w:pStyle w:val="FirstParagraph"/>
      </w:pPr>
      <w:r>
        <w:t xml:space="preserve">Representa o comprador.</w:t>
      </w:r>
    </w:p>
    <w:p>
      <w:pPr>
        <w:pStyle w:val="BodyText"/>
      </w:pPr>
      <w:r>
        <w:t xml:space="preserve">O comprador poderá ser:</w:t>
      </w:r>
    </w:p>
    <w:p>
      <w:pPr>
        <w:pStyle w:val="Compact"/>
        <w:numPr>
          <w:ilvl w:val="0"/>
          <w:numId w:val="1015"/>
        </w:numPr>
      </w:pPr>
      <w:r>
        <w:t xml:space="preserve">usuário autenticado do MiniHub;</w:t>
      </w:r>
    </w:p>
    <w:p>
      <w:pPr>
        <w:pStyle w:val="Compact"/>
        <w:numPr>
          <w:ilvl w:val="0"/>
          <w:numId w:val="1015"/>
        </w:numPr>
      </w:pPr>
      <w:r>
        <w:t xml:space="preserve">cliente externo cadastrado pelo vendedor.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CUSTOMER_PROFILE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opcional → APP_USER</w:t>
      </w:r>
    </w:p>
    <w:p>
      <w:pPr>
        <w:pStyle w:val="FirstParagraph"/>
      </w:pPr>
      <w:r>
        <w:t xml:space="preserve">Não devemos obrigar todo comprador a possuir uma conta MiniHub.</w:t>
      </w:r>
    </w:p>
    <w:p>
      <w:r>
        <w:pict>
          <v:rect style="width:0;height:1.5pt" o:hralign="center" o:hrstd="t" o:hr="t"/>
        </w:pict>
      </w:r>
    </w:p>
    <w:bookmarkEnd w:id="68"/>
    <w:bookmarkStart w:id="69" w:name="pre_sale_reservation"/>
    <w:p>
      <w:pPr>
        <w:pStyle w:val="Heading2"/>
      </w:pPr>
      <w:r>
        <w:t xml:space="preserve">20.4 PRE_SALE_RESERVATION</w:t>
      </w:r>
    </w:p>
    <w:p>
      <w:pPr>
        <w:pStyle w:val="FirstParagraph"/>
      </w:pPr>
      <w:r>
        <w:t xml:space="preserve">Representa a reserva do produto para o comprador.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financeiro-comercial-futuro"/>
    <w:p>
      <w:pPr>
        <w:pStyle w:val="Heading1"/>
      </w:pPr>
      <w:r>
        <w:t xml:space="preserve">21. Financeiro comercial — FUTURO</w:t>
      </w:r>
    </w:p>
    <w:p>
      <w:pPr>
        <w:pStyle w:val="FirstParagraph"/>
      </w:pPr>
      <w:r>
        <w:t xml:space="preserve">O controle financeiro das pré-vendas não será contabilidade.</w:t>
      </w:r>
    </w:p>
    <w:p>
      <w:pPr>
        <w:pStyle w:val="BodyText"/>
      </w:pPr>
      <w:r>
        <w:t xml:space="preserve">Será um:</w:t>
      </w:r>
    </w:p>
    <w:p>
      <w:pPr>
        <w:pStyle w:val="BlockText"/>
      </w:pPr>
      <w:r>
        <w:rPr>
          <w:b/>
          <w:bCs/>
        </w:rPr>
        <w:t xml:space="preserve">Controle Financeiro Comercial / Conta Corrente da Pré-venda.</w:t>
      </w:r>
    </w:p>
    <w:p>
      <w:r>
        <w:pict>
          <v:rect style="width:0;height:1.5pt" o:hralign="center" o:hrstd="t" o:hr="t"/>
        </w:pict>
      </w:r>
    </w:p>
    <w:bookmarkStart w:id="71" w:name="installment"/>
    <w:p>
      <w:pPr>
        <w:pStyle w:val="Heading2"/>
      </w:pPr>
      <w:r>
        <w:t xml:space="preserve">21.1 INSTALLMENT</w:t>
      </w:r>
    </w:p>
    <w:p>
      <w:pPr>
        <w:pStyle w:val="FirstParagraph"/>
      </w:pPr>
      <w:r>
        <w:t xml:space="preserve">Representa uma parcela.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Total: R$ 600</w:t>
      </w:r>
      <w:r>
        <w:br/>
      </w:r>
      <w:r>
        <w:br/>
      </w:r>
      <w:r>
        <w:rPr>
          <w:rStyle w:val="VerbatimChar"/>
        </w:rPr>
        <w:t xml:space="preserve">Parcela 1: R$ 200</w:t>
      </w:r>
      <w:r>
        <w:br/>
      </w:r>
      <w:r>
        <w:rPr>
          <w:rStyle w:val="VerbatimChar"/>
        </w:rPr>
        <w:t xml:space="preserve">Parcela 2: R$ 200</w:t>
      </w:r>
      <w:r>
        <w:br/>
      </w:r>
      <w:r>
        <w:rPr>
          <w:rStyle w:val="VerbatimChar"/>
        </w:rPr>
        <w:t xml:space="preserve">Parcela 3: R$ 200</w:t>
      </w:r>
    </w:p>
    <w:p>
      <w:r>
        <w:pict>
          <v:rect style="width:0;height:1.5pt" o:hralign="center" o:hrstd="t" o:hr="t"/>
        </w:pict>
      </w:r>
    </w:p>
    <w:bookmarkEnd w:id="71"/>
    <w:bookmarkStart w:id="72" w:name="financial_transaction"/>
    <w:p>
      <w:pPr>
        <w:pStyle w:val="Heading2"/>
      </w:pPr>
      <w:r>
        <w:t xml:space="preserve">21.2 FINANCIAL_TRANSACTION</w:t>
      </w:r>
    </w:p>
    <w:p>
      <w:pPr>
        <w:pStyle w:val="FirstParagraph"/>
      </w:pPr>
      <w:r>
        <w:t xml:space="preserve">Representa movimentos financeiros.</w:t>
      </w:r>
    </w:p>
    <w:p>
      <w:pPr>
        <w:pStyle w:val="BodyText"/>
      </w:pPr>
      <w:r>
        <w:t xml:space="preserve">Tipos conceituais:</w:t>
      </w:r>
    </w:p>
    <w:p>
      <w:pPr>
        <w:pStyle w:val="SourceCode"/>
      </w:pPr>
      <w:r>
        <w:rPr>
          <w:rStyle w:val="VerbatimChar"/>
        </w:rPr>
        <w:t xml:space="preserve">RECEIVABLE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ADJUSTMENT</w:t>
      </w:r>
    </w:p>
    <w:p>
      <w:pPr>
        <w:pStyle w:val="FirstParagraph"/>
      </w:pPr>
      <w:r>
        <w:t xml:space="preserve">Isso permite preservar o histórico financeiro em vez de simplesmente sobrescrever valores.</w:t>
      </w:r>
    </w:p>
    <w:p>
      <w:r>
        <w:pict>
          <v:rect style="width:0;height:1.5pt" o:hralign="center" o:hrstd="t" o:hr="t"/>
        </w:pict>
      </w:r>
    </w:p>
    <w:bookmarkEnd w:id="72"/>
    <w:bookmarkStart w:id="73" w:name="payment"/>
    <w:p>
      <w:pPr>
        <w:pStyle w:val="Heading2"/>
      </w:pPr>
      <w:r>
        <w:t xml:space="preserve">21.3 PAYMENT</w:t>
      </w:r>
    </w:p>
    <w:p>
      <w:pPr>
        <w:pStyle w:val="FirstParagraph"/>
      </w:pPr>
      <w:r>
        <w:t xml:space="preserve">Representa o pagamento efetivamente realizado.</w:t>
      </w:r>
    </w:p>
    <w:p>
      <w:pPr>
        <w:pStyle w:val="BodyText"/>
      </w:pPr>
      <w:r>
        <w:t xml:space="preserve">Pode futuramente suportar:</w:t>
      </w:r>
    </w:p>
    <w:p>
      <w:pPr>
        <w:pStyle w:val="Compact"/>
        <w:numPr>
          <w:ilvl w:val="0"/>
          <w:numId w:val="1016"/>
        </w:numPr>
      </w:pPr>
      <w:r>
        <w:t xml:space="preserve">Pix;</w:t>
      </w:r>
    </w:p>
    <w:p>
      <w:pPr>
        <w:pStyle w:val="Compact"/>
        <w:numPr>
          <w:ilvl w:val="0"/>
          <w:numId w:val="1016"/>
        </w:numPr>
      </w:pPr>
      <w:r>
        <w:t xml:space="preserve">cartão;</w:t>
      </w:r>
    </w:p>
    <w:p>
      <w:pPr>
        <w:pStyle w:val="Compact"/>
        <w:numPr>
          <w:ilvl w:val="0"/>
          <w:numId w:val="1016"/>
        </w:numPr>
      </w:pPr>
      <w:r>
        <w:t xml:space="preserve">boleto;</w:t>
      </w:r>
    </w:p>
    <w:p>
      <w:pPr>
        <w:pStyle w:val="Compact"/>
        <w:numPr>
          <w:ilvl w:val="0"/>
          <w:numId w:val="1016"/>
        </w:numPr>
      </w:pPr>
      <w:r>
        <w:t xml:space="preserve">gateway;</w:t>
      </w:r>
    </w:p>
    <w:p>
      <w:pPr>
        <w:pStyle w:val="Compact"/>
        <w:numPr>
          <w:ilvl w:val="0"/>
          <w:numId w:val="1016"/>
        </w:numPr>
      </w:pPr>
      <w:r>
        <w:t xml:space="preserve">transferência;</w:t>
      </w:r>
    </w:p>
    <w:p>
      <w:pPr>
        <w:pStyle w:val="Compact"/>
        <w:numPr>
          <w:ilvl w:val="0"/>
          <w:numId w:val="1016"/>
        </w:numPr>
      </w:pPr>
      <w:r>
        <w:t xml:space="preserve">outros meios.</w:t>
      </w:r>
    </w:p>
    <w:p>
      <w:r>
        <w:pict>
          <v:rect style="width:0;height:1.5pt" o:hralign="center" o:hrstd="t" o:hr="t"/>
        </w:pict>
      </w:r>
    </w:p>
    <w:bookmarkEnd w:id="73"/>
    <w:bookmarkStart w:id="74" w:name="refund"/>
    <w:p>
      <w:pPr>
        <w:pStyle w:val="Heading2"/>
      </w:pPr>
      <w:r>
        <w:t xml:space="preserve">21.4 REFUND</w:t>
      </w:r>
    </w:p>
    <w:p>
      <w:pPr>
        <w:pStyle w:val="FirstParagraph"/>
      </w:pPr>
      <w:r>
        <w:t xml:space="preserve">Um estorno/devolução deve ser tratado como evento financeiro.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Cobrança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Estorno</w:t>
      </w:r>
    </w:p>
    <w:p>
      <w:pPr>
        <w:pStyle w:val="FirstParagraph"/>
      </w:pPr>
      <w:r>
        <w:t xml:space="preserve">O histórico não deve ser apagado.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relacionamento-financeiro"/>
    <w:p>
      <w:pPr>
        <w:pStyle w:val="Heading1"/>
      </w:pPr>
      <w:r>
        <w:t xml:space="preserve">22. Relacionamento financeiro</w:t>
      </w:r>
    </w:p>
    <w:p>
      <w:pPr>
        <w:pStyle w:val="FirstParagraph"/>
      </w:pPr>
      <w:r>
        <w:t xml:space="preserve">O modelo futuro será: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PRE_SALE_ITEM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PRE_SALE_RESERVATION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 INSTALLMENT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 FINANCIAL_TRANSACTION</w:t>
      </w:r>
      <w:r>
        <w:br/>
      </w:r>
      <w:r>
        <w:rPr>
          <w:rStyle w:val="VerbatimChar"/>
        </w:rPr>
        <w:t xml:space="preserve">                           ├── PAYMENT</w:t>
      </w:r>
      <w:r>
        <w:br/>
      </w:r>
      <w:r>
        <w:rPr>
          <w:rStyle w:val="VerbatimChar"/>
        </w:rPr>
        <w:t xml:space="preserve">                           └── REFUND</w:t>
      </w:r>
    </w:p>
    <w:p>
      <w:pPr>
        <w:pStyle w:val="FirstParagraph"/>
      </w:pPr>
      <w:r>
        <w:t xml:space="preserve">Isso permite consultas como:</w:t>
      </w:r>
    </w:p>
    <w:bookmarkStart w:id="76" w:name="comprador"/>
    <w:p>
      <w:pPr>
        <w:pStyle w:val="Heading3"/>
      </w:pPr>
      <w:r>
        <w:t xml:space="preserve">Comprador</w:t>
      </w:r>
    </w:p>
    <w:p>
      <w:pPr>
        <w:pStyle w:val="SourceCode"/>
      </w:pPr>
      <w:r>
        <w:rPr>
          <w:rStyle w:val="VerbatimChar"/>
        </w:rPr>
        <w:t xml:space="preserve">Total contratado</w:t>
      </w:r>
      <w:r>
        <w:br/>
      </w:r>
      <w:r>
        <w:rPr>
          <w:rStyle w:val="VerbatimChar"/>
        </w:rPr>
        <w:t xml:space="preserve">Total pago</w:t>
      </w:r>
      <w:r>
        <w:br/>
      </w:r>
      <w:r>
        <w:rPr>
          <w:rStyle w:val="VerbatimChar"/>
        </w:rPr>
        <w:t xml:space="preserve">Saldo</w:t>
      </w:r>
      <w:r>
        <w:br/>
      </w:r>
      <w:r>
        <w:rPr>
          <w:rStyle w:val="VerbatimChar"/>
        </w:rPr>
        <w:t xml:space="preserve">Parcelas abertas</w:t>
      </w:r>
      <w:r>
        <w:br/>
      </w:r>
      <w:r>
        <w:rPr>
          <w:rStyle w:val="VerbatimChar"/>
        </w:rPr>
        <w:t xml:space="preserve">Parcelas vencidas</w:t>
      </w:r>
      <w:r>
        <w:br/>
      </w:r>
      <w:r>
        <w:rPr>
          <w:rStyle w:val="VerbatimChar"/>
        </w:rPr>
        <w:t xml:space="preserve">Próximo vencimento</w:t>
      </w:r>
    </w:p>
    <w:bookmarkEnd w:id="76"/>
    <w:bookmarkStart w:id="77" w:name="vendedor"/>
    <w:p>
      <w:pPr>
        <w:pStyle w:val="Heading3"/>
      </w:pPr>
      <w:r>
        <w:t xml:space="preserve">Vendedor</w:t>
      </w:r>
    </w:p>
    <w:p>
      <w:pPr>
        <w:pStyle w:val="SourceCode"/>
      </w:pPr>
      <w:r>
        <w:rPr>
          <w:rStyle w:val="VerbatimChar"/>
        </w:rPr>
        <w:t xml:space="preserve">Total vendido</w:t>
      </w:r>
      <w:r>
        <w:br/>
      </w:r>
      <w:r>
        <w:rPr>
          <w:rStyle w:val="VerbatimChar"/>
        </w:rPr>
        <w:t xml:space="preserve">Total recebido</w:t>
      </w:r>
      <w:r>
        <w:br/>
      </w:r>
      <w:r>
        <w:rPr>
          <w:rStyle w:val="VerbatimChar"/>
        </w:rPr>
        <w:t xml:space="preserve">Total a receber</w:t>
      </w:r>
      <w:r>
        <w:br/>
      </w:r>
      <w:r>
        <w:rPr>
          <w:rStyle w:val="VerbatimChar"/>
        </w:rPr>
        <w:t xml:space="preserve">Total vencido</w:t>
      </w:r>
      <w:r>
        <w:br/>
      </w:r>
      <w:r>
        <w:rPr>
          <w:rStyle w:val="VerbatimChar"/>
        </w:rPr>
        <w:t xml:space="preserve">Pagamentos por período</w:t>
      </w:r>
    </w:p>
    <w:p>
      <w:pPr>
        <w:pStyle w:val="FirstParagraph"/>
      </w:pPr>
      <w:r>
        <w:t xml:space="preserve">Esses relatórios serão preferencialmente</w:t>
      </w:r>
      <w:r>
        <w:t xml:space="preserve"> </w:t>
      </w:r>
      <w:r>
        <w:rPr>
          <w:b/>
          <w:bCs/>
        </w:rPr>
        <w:t xml:space="preserve">projeções/consultas</w:t>
      </w:r>
      <w:r>
        <w:t xml:space="preserve">, e não entidades físicas independentes.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notificações-futuro"/>
    <w:p>
      <w:pPr>
        <w:pStyle w:val="Heading1"/>
      </w:pPr>
      <w:r>
        <w:t xml:space="preserve">23. Notificações — FUTURO</w:t>
      </w:r>
    </w:p>
    <w:p>
      <w:pPr>
        <w:pStyle w:val="FirstParagraph"/>
      </w:pPr>
      <w:r>
        <w:t xml:space="preserve">O mecanismo de notificações deverá ser independente do módulo de pré-vendas.</w:t>
      </w:r>
    </w:p>
    <w:p>
      <w:pPr>
        <w:pStyle w:val="BodyText"/>
      </w:pPr>
      <w:r>
        <w:t xml:space="preserve">Isso permitirá reutilização em:</w:t>
      </w:r>
    </w:p>
    <w:p>
      <w:pPr>
        <w:pStyle w:val="Compact"/>
        <w:numPr>
          <w:ilvl w:val="0"/>
          <w:numId w:val="1017"/>
        </w:numPr>
      </w:pPr>
      <w:r>
        <w:t xml:space="preserve">pré-vendas;</w:t>
      </w:r>
    </w:p>
    <w:p>
      <w:pPr>
        <w:pStyle w:val="Compact"/>
        <w:numPr>
          <w:ilvl w:val="0"/>
          <w:numId w:val="1017"/>
        </w:numPr>
      </w:pPr>
      <w:r>
        <w:t xml:space="preserve">loja;</w:t>
      </w:r>
    </w:p>
    <w:p>
      <w:pPr>
        <w:pStyle w:val="Compact"/>
        <w:numPr>
          <w:ilvl w:val="0"/>
          <w:numId w:val="1017"/>
        </w:numPr>
      </w:pPr>
      <w:r>
        <w:t xml:space="preserve">pagamentos;</w:t>
      </w:r>
    </w:p>
    <w:p>
      <w:pPr>
        <w:pStyle w:val="Compact"/>
        <w:numPr>
          <w:ilvl w:val="0"/>
          <w:numId w:val="1017"/>
        </w:numPr>
      </w:pPr>
      <w:r>
        <w:t xml:space="preserve">logística;</w:t>
      </w:r>
    </w:p>
    <w:p>
      <w:pPr>
        <w:pStyle w:val="Compact"/>
        <w:numPr>
          <w:ilvl w:val="0"/>
          <w:numId w:val="1017"/>
        </w:numPr>
      </w:pPr>
      <w:r>
        <w:t xml:space="preserve">sorteios;</w:t>
      </w:r>
    </w:p>
    <w:p>
      <w:pPr>
        <w:pStyle w:val="Compact"/>
        <w:numPr>
          <w:ilvl w:val="0"/>
          <w:numId w:val="1017"/>
        </w:numPr>
      </w:pPr>
      <w:r>
        <w:t xml:space="preserve">comunidade.</w:t>
      </w:r>
    </w:p>
    <w:p>
      <w:r>
        <w:pict>
          <v:rect style="width:0;height:1.5pt" o:hralign="center" o:hrstd="t" o:hr="t"/>
        </w:pict>
      </w:r>
    </w:p>
    <w:bookmarkStart w:id="79" w:name="notification_event"/>
    <w:p>
      <w:pPr>
        <w:pStyle w:val="Heading2"/>
      </w:pPr>
      <w:r>
        <w:t xml:space="preserve">23.1 NOTIFICATION_EVENT</w:t>
      </w:r>
    </w:p>
    <w:p>
      <w:pPr>
        <w:pStyle w:val="FirstParagraph"/>
      </w:pPr>
      <w:r>
        <w:t xml:space="preserve">Representa o evento que originou uma notificação.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INSTALLMENT_DUE_SOON</w:t>
      </w:r>
      <w:r>
        <w:br/>
      </w:r>
      <w:r>
        <w:rPr>
          <w:rStyle w:val="VerbatimChar"/>
        </w:rPr>
        <w:t xml:space="preserve">INSTALLMENT_DUE</w:t>
      </w:r>
      <w:r>
        <w:br/>
      </w:r>
      <w:r>
        <w:rPr>
          <w:rStyle w:val="VerbatimChar"/>
        </w:rPr>
        <w:t xml:space="preserve">INSTALLMENT_OVERDUE</w:t>
      </w:r>
      <w:r>
        <w:br/>
      </w:r>
      <w:r>
        <w:rPr>
          <w:rStyle w:val="VerbatimChar"/>
        </w:rPr>
        <w:t xml:space="preserve">PAYMENT_CONFIRMED</w:t>
      </w:r>
      <w:r>
        <w:br/>
      </w:r>
      <w:r>
        <w:rPr>
          <w:rStyle w:val="VerbatimChar"/>
        </w:rPr>
        <w:t xml:space="preserve">ORDER_CREATED</w:t>
      </w:r>
      <w:r>
        <w:br/>
      </w:r>
      <w:r>
        <w:rPr>
          <w:rStyle w:val="VerbatimChar"/>
        </w:rPr>
        <w:t xml:space="preserve">ORDER_SHIPPED</w:t>
      </w:r>
      <w:r>
        <w:br/>
      </w:r>
      <w:r>
        <w:rPr>
          <w:rStyle w:val="VerbatimChar"/>
        </w:rPr>
        <w:t xml:space="preserve">ORDER_DELIVERED</w:t>
      </w:r>
    </w:p>
    <w:p>
      <w:r>
        <w:pict>
          <v:rect style="width:0;height:1.5pt" o:hralign="center" o:hrstd="t" o:hr="t"/>
        </w:pict>
      </w:r>
    </w:p>
    <w:bookmarkEnd w:id="79"/>
    <w:bookmarkStart w:id="80" w:name="notification"/>
    <w:p>
      <w:pPr>
        <w:pStyle w:val="Heading2"/>
      </w:pPr>
      <w:r>
        <w:t xml:space="preserve">23.2 NOTIFICATION</w:t>
      </w:r>
    </w:p>
    <w:p>
      <w:pPr>
        <w:pStyle w:val="FirstParagraph"/>
      </w:pPr>
      <w:r>
        <w:t xml:space="preserve">Representa a notificação lógica.</w:t>
      </w:r>
    </w:p>
    <w:p>
      <w:r>
        <w:pict>
          <v:rect style="width:0;height:1.5pt" o:hralign="center" o:hrstd="t" o:hr="t"/>
        </w:pict>
      </w:r>
    </w:p>
    <w:bookmarkEnd w:id="80"/>
    <w:bookmarkStart w:id="81" w:name="notification_delivery"/>
    <w:p>
      <w:pPr>
        <w:pStyle w:val="Heading2"/>
      </w:pPr>
      <w:r>
        <w:t xml:space="preserve">23.3 NOTIFICATION_DELIVERY</w:t>
      </w:r>
    </w:p>
    <w:p>
      <w:pPr>
        <w:pStyle w:val="FirstParagraph"/>
      </w:pPr>
      <w:r>
        <w:t xml:space="preserve">Representa uma tentativa de entrega.</w:t>
      </w:r>
    </w:p>
    <w:p>
      <w:pPr>
        <w:pStyle w:val="BodyText"/>
      </w:pPr>
      <w:r>
        <w:t xml:space="preserve">Canais: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WHATSAPP</w:t>
      </w:r>
    </w:p>
    <w:p>
      <w:pPr>
        <w:pStyle w:val="FirstParagraph"/>
      </w:pPr>
      <w:r>
        <w:t xml:space="preserve">Deve possuir controle de:</w:t>
      </w:r>
    </w:p>
    <w:p>
      <w:pPr>
        <w:pStyle w:val="Compact"/>
        <w:numPr>
          <w:ilvl w:val="0"/>
          <w:numId w:val="1018"/>
        </w:numPr>
      </w:pPr>
      <w:r>
        <w:t xml:space="preserve">status;</w:t>
      </w:r>
    </w:p>
    <w:p>
      <w:pPr>
        <w:pStyle w:val="Compact"/>
        <w:numPr>
          <w:ilvl w:val="0"/>
          <w:numId w:val="1018"/>
        </w:numPr>
      </w:pPr>
      <w:r>
        <w:t xml:space="preserve">tentativa;</w:t>
      </w:r>
    </w:p>
    <w:p>
      <w:pPr>
        <w:pStyle w:val="Compact"/>
        <w:numPr>
          <w:ilvl w:val="0"/>
          <w:numId w:val="1018"/>
        </w:numPr>
      </w:pPr>
      <w:r>
        <w:t xml:space="preserve">horário;</w:t>
      </w:r>
    </w:p>
    <w:p>
      <w:pPr>
        <w:pStyle w:val="Compact"/>
        <w:numPr>
          <w:ilvl w:val="0"/>
          <w:numId w:val="1018"/>
        </w:numPr>
      </w:pPr>
      <w:r>
        <w:t xml:space="preserve">erro do provedor.</w:t>
      </w:r>
    </w:p>
    <w:p>
      <w:r>
        <w:pict>
          <v:rect style="width:0;height:1.5pt" o:hralign="center" o:hrstd="t" o:hr="t"/>
        </w:pict>
      </w:r>
    </w:p>
    <w:bookmarkEnd w:id="81"/>
    <w:bookmarkStart w:id="82" w:name="notification_template"/>
    <w:p>
      <w:pPr>
        <w:pStyle w:val="Heading2"/>
      </w:pPr>
      <w:r>
        <w:t xml:space="preserve">23.4 NOTIFICATION_TEMPLATE</w:t>
      </w:r>
    </w:p>
    <w:p>
      <w:pPr>
        <w:pStyle w:val="FirstParagraph"/>
      </w:pPr>
      <w:r>
        <w:t xml:space="preserve">Representa o modelo da mensagem.</w:t>
      </w:r>
    </w:p>
    <w:p>
      <w:r>
        <w:pict>
          <v:rect style="width:0;height:1.5pt" o:hralign="center" o:hrstd="t" o:hr="t"/>
        </w:pict>
      </w:r>
    </w:p>
    <w:bookmarkEnd w:id="82"/>
    <w:bookmarkStart w:id="83" w:name="notification_preference"/>
    <w:p>
      <w:pPr>
        <w:pStyle w:val="Heading2"/>
      </w:pPr>
      <w:r>
        <w:t xml:space="preserve">23.5 NOTIFICATION_PREFERENCE</w:t>
      </w:r>
    </w:p>
    <w:p>
      <w:pPr>
        <w:pStyle w:val="FirstParagraph"/>
      </w:pPr>
      <w:r>
        <w:t xml:space="preserve">Permite que o usuário escolha:</w:t>
      </w:r>
    </w:p>
    <w:p>
      <w:pPr>
        <w:pStyle w:val="Compact"/>
        <w:numPr>
          <w:ilvl w:val="0"/>
          <w:numId w:val="1019"/>
        </w:numPr>
      </w:pPr>
      <w:r>
        <w:t xml:space="preserve">canal;</w:t>
      </w:r>
    </w:p>
    <w:p>
      <w:pPr>
        <w:pStyle w:val="Compact"/>
        <w:numPr>
          <w:ilvl w:val="0"/>
          <w:numId w:val="1019"/>
        </w:numPr>
      </w:pPr>
      <w:r>
        <w:t xml:space="preserve">tipo de evento;</w:t>
      </w:r>
    </w:p>
    <w:p>
      <w:pPr>
        <w:pStyle w:val="Compact"/>
        <w:numPr>
          <w:ilvl w:val="0"/>
          <w:numId w:val="1019"/>
        </w:numPr>
      </w:pPr>
      <w:r>
        <w:t xml:space="preserve">frequência;</w:t>
      </w:r>
    </w:p>
    <w:p>
      <w:pPr>
        <w:pStyle w:val="Compact"/>
        <w:numPr>
          <w:ilvl w:val="0"/>
          <w:numId w:val="1019"/>
        </w:numPr>
      </w:pPr>
      <w:r>
        <w:t xml:space="preserve">habilitado/desabilitado.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alertas-de-parcelas"/>
    <w:p>
      <w:pPr>
        <w:pStyle w:val="Heading1"/>
      </w:pPr>
      <w:r>
        <w:t xml:space="preserve">24. Alertas de parcelas</w:t>
      </w:r>
    </w:p>
    <w:p>
      <w:pPr>
        <w:pStyle w:val="FirstParagraph"/>
      </w:pPr>
      <w:r>
        <w:t xml:space="preserve">O requisito de negócio é:</w:t>
      </w:r>
    </w:p>
    <w:p>
      <w:pPr>
        <w:pStyle w:val="SourceCode"/>
      </w:pPr>
      <w:r>
        <w:rPr>
          <w:rStyle w:val="VerbatimChar"/>
        </w:rPr>
        <w:t xml:space="preserve">Vencimento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   ├── 5 dias antes → alerta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dia do vencimento → alerta</w:t>
      </w:r>
    </w:p>
    <w:p>
      <w:pPr>
        <w:pStyle w:val="FirstParagraph"/>
      </w:pPr>
      <w:r>
        <w:t xml:space="preserve">Esse processo não deverá depender de triggers de banco baseadas em tempo.</w:t>
      </w:r>
    </w:p>
    <w:p>
      <w:pPr>
        <w:pStyle w:val="BodyText"/>
      </w:pPr>
      <w:r>
        <w:t xml:space="preserve">A recomendação é utilizar:</w:t>
      </w:r>
    </w:p>
    <w:p>
      <w:pPr>
        <w:pStyle w:val="SourceCode"/>
      </w:pPr>
      <w:r>
        <w:rPr>
          <w:rStyle w:val="VerbatimChar"/>
        </w:rPr>
        <w:t xml:space="preserve">Scheduler / Worker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 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 Delivery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Isso facilita:</w:t>
      </w:r>
    </w:p>
    <w:p>
      <w:pPr>
        <w:pStyle w:val="Compact"/>
        <w:numPr>
          <w:ilvl w:val="0"/>
          <w:numId w:val="1020"/>
        </w:numPr>
      </w:pPr>
      <w:r>
        <w:t xml:space="preserve">reprocessamento;</w:t>
      </w:r>
    </w:p>
    <w:p>
      <w:pPr>
        <w:pStyle w:val="Compact"/>
        <w:numPr>
          <w:ilvl w:val="0"/>
          <w:numId w:val="1020"/>
        </w:numPr>
      </w:pPr>
      <w:r>
        <w:t xml:space="preserve">controle de tentativas;</w:t>
      </w:r>
    </w:p>
    <w:p>
      <w:pPr>
        <w:pStyle w:val="Compact"/>
        <w:numPr>
          <w:ilvl w:val="0"/>
          <w:numId w:val="1020"/>
        </w:numPr>
      </w:pPr>
      <w:r>
        <w:t xml:space="preserve">idempotência;</w:t>
      </w:r>
    </w:p>
    <w:p>
      <w:pPr>
        <w:pStyle w:val="Compact"/>
        <w:numPr>
          <w:ilvl w:val="0"/>
          <w:numId w:val="1020"/>
        </w:numPr>
      </w:pPr>
      <w:r>
        <w:t xml:space="preserve">monitoramento;</w:t>
      </w:r>
    </w:p>
    <w:p>
      <w:pPr>
        <w:pStyle w:val="Compact"/>
        <w:numPr>
          <w:ilvl w:val="0"/>
          <w:numId w:val="1020"/>
        </w:numPr>
      </w:pPr>
      <w:r>
        <w:t xml:space="preserve">integração com múltiplos provedores.</w:t>
      </w:r>
    </w:p>
    <w:p>
      <w:r>
        <w:pict>
          <v:rect style="width:0;height:1.5pt" o:hralign="center" o:hrstd="t" o:hr="t"/>
        </w:pict>
      </w:r>
    </w:p>
    <w:bookmarkEnd w:id="85"/>
    <w:bookmarkStart w:id="93" w:name="sorteios-futuro"/>
    <w:p>
      <w:pPr>
        <w:pStyle w:val="Heading1"/>
      </w:pPr>
      <w:r>
        <w:t xml:space="preserve">25. Sorteios — FUTURO</w:t>
      </w:r>
    </w:p>
    <w:bookmarkStart w:id="86" w:name="raffle"/>
    <w:p>
      <w:pPr>
        <w:pStyle w:val="Heading2"/>
      </w:pPr>
      <w:r>
        <w:t xml:space="preserve">25.1 RAFFLE</w:t>
      </w:r>
    </w:p>
    <w:p>
      <w:pPr>
        <w:pStyle w:val="FirstParagraph"/>
      </w:pPr>
      <w:r>
        <w:t xml:space="preserve">Representa o sorteio.</w:t>
      </w:r>
    </w:p>
    <w:p>
      <w:r>
        <w:pict>
          <v:rect style="width:0;height:1.5pt" o:hralign="center" o:hrstd="t" o:hr="t"/>
        </w:pict>
      </w:r>
    </w:p>
    <w:bookmarkEnd w:id="86"/>
    <w:bookmarkStart w:id="87" w:name="raffle_prize"/>
    <w:p>
      <w:pPr>
        <w:pStyle w:val="Heading2"/>
      </w:pPr>
      <w:r>
        <w:t xml:space="preserve">25.2 RAFFLE_PRIZE</w:t>
      </w:r>
    </w:p>
    <w:p>
      <w:pPr>
        <w:pStyle w:val="FirstParagraph"/>
      </w:pPr>
      <w:r>
        <w:t xml:space="preserve">Representa o prêmio.</w:t>
      </w:r>
    </w:p>
    <w:p>
      <w:r>
        <w:pict>
          <v:rect style="width:0;height:1.5pt" o:hralign="center" o:hrstd="t" o:hr="t"/>
        </w:pict>
      </w:r>
    </w:p>
    <w:bookmarkEnd w:id="87"/>
    <w:bookmarkStart w:id="88" w:name="raffle_number"/>
    <w:p>
      <w:pPr>
        <w:pStyle w:val="Heading2"/>
      </w:pPr>
      <w:r>
        <w:t xml:space="preserve">25.3 RAFFLE_NUMBER</w:t>
      </w:r>
    </w:p>
    <w:p>
      <w:pPr>
        <w:pStyle w:val="FirstParagraph"/>
      </w:pPr>
      <w:r>
        <w:t xml:space="preserve">Representa números disponíveis.</w:t>
      </w:r>
    </w:p>
    <w:p>
      <w:r>
        <w:pict>
          <v:rect style="width:0;height:1.5pt" o:hralign="center" o:hrstd="t" o:hr="t"/>
        </w:pict>
      </w:r>
    </w:p>
    <w:bookmarkEnd w:id="88"/>
    <w:bookmarkStart w:id="89" w:name="raffle_participant"/>
    <w:p>
      <w:pPr>
        <w:pStyle w:val="Heading2"/>
      </w:pPr>
      <w:r>
        <w:t xml:space="preserve">25.4 RAFFLE_PARTICIPANT</w:t>
      </w:r>
    </w:p>
    <w:p>
      <w:pPr>
        <w:pStyle w:val="FirstParagraph"/>
      </w:pPr>
      <w:r>
        <w:t xml:space="preserve">Representa o participante.</w:t>
      </w:r>
    </w:p>
    <w:p>
      <w:r>
        <w:pict>
          <v:rect style="width:0;height:1.5pt" o:hralign="center" o:hrstd="t" o:hr="t"/>
        </w:pict>
      </w:r>
    </w:p>
    <w:bookmarkEnd w:id="89"/>
    <w:bookmarkStart w:id="90" w:name="raffle_payment"/>
    <w:p>
      <w:pPr>
        <w:pStyle w:val="Heading2"/>
      </w:pPr>
      <w:r>
        <w:t xml:space="preserve">25.5 RAFFLE_PAYMENT</w:t>
      </w:r>
    </w:p>
    <w:p>
      <w:pPr>
        <w:pStyle w:val="FirstParagraph"/>
      </w:pPr>
      <w:r>
        <w:t xml:space="preserve">Representa o pagamento relacionado à participação.</w:t>
      </w:r>
    </w:p>
    <w:p>
      <w:r>
        <w:pict>
          <v:rect style="width:0;height:1.5pt" o:hralign="center" o:hrstd="t" o:hr="t"/>
        </w:pict>
      </w:r>
    </w:p>
    <w:bookmarkEnd w:id="90"/>
    <w:bookmarkStart w:id="91" w:name="raffle_draw"/>
    <w:p>
      <w:pPr>
        <w:pStyle w:val="Heading2"/>
      </w:pPr>
      <w:r>
        <w:t xml:space="preserve">25.6 RAFFLE_DRAW</w:t>
      </w:r>
    </w:p>
    <w:p>
      <w:pPr>
        <w:pStyle w:val="FirstParagraph"/>
      </w:pPr>
      <w:r>
        <w:t xml:space="preserve">Representa o sorteio efetivamente realizado.</w:t>
      </w:r>
    </w:p>
    <w:p>
      <w:r>
        <w:pict>
          <v:rect style="width:0;height:1.5pt" o:hralign="center" o:hrstd="t" o:hr="t"/>
        </w:pict>
      </w:r>
    </w:p>
    <w:bookmarkEnd w:id="91"/>
    <w:bookmarkStart w:id="92" w:name="sorteio-externo"/>
    <w:p>
      <w:pPr>
        <w:pStyle w:val="Heading2"/>
      </w:pPr>
      <w:r>
        <w:t xml:space="preserve">25.7 Sorteio externo</w:t>
      </w:r>
    </w:p>
    <w:p>
      <w:pPr>
        <w:pStyle w:val="FirstParagraph"/>
      </w:pPr>
      <w:r>
        <w:t xml:space="preserve">No primeiro momento, o MiniHub poderá atuar somente como vitrine.</w:t>
      </w:r>
    </w:p>
    <w:p>
      <w:pPr>
        <w:pStyle w:val="BodyText"/>
      </w:pPr>
      <w:r>
        <w:t xml:space="preserve">Nesse cenário:</w:t>
      </w:r>
    </w:p>
    <w:p>
      <w:pPr>
        <w:pStyle w:val="SourceCode"/>
      </w:pP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├── título</w:t>
      </w:r>
      <w:r>
        <w:br/>
      </w:r>
      <w:r>
        <w:rPr>
          <w:rStyle w:val="VerbatimChar"/>
        </w:rPr>
        <w:t xml:space="preserve"> ├── descrição</w:t>
      </w:r>
      <w:r>
        <w:br/>
      </w:r>
      <w:r>
        <w:rPr>
          <w:rStyle w:val="VerbatimChar"/>
        </w:rPr>
        <w:t xml:space="preserve"> ├── imagem</w:t>
      </w:r>
      <w:r>
        <w:br/>
      </w:r>
      <w:r>
        <w:rPr>
          <w:rStyle w:val="VerbatimChar"/>
        </w:rPr>
        <w:t xml:space="preserve"> ├── organizador</w:t>
      </w:r>
      <w:r>
        <w:br/>
      </w:r>
      <w:r>
        <w:rPr>
          <w:rStyle w:val="VerbatimChar"/>
        </w:rPr>
        <w:t xml:space="preserve"> ├── URL externa</w:t>
      </w:r>
      <w:r>
        <w:br/>
      </w:r>
      <w:r>
        <w:rPr>
          <w:rStyle w:val="VerbatimChar"/>
        </w:rPr>
        <w:t xml:space="preserve"> ├── data inicial</w:t>
      </w:r>
      <w:r>
        <w:br/>
      </w:r>
      <w:r>
        <w:rPr>
          <w:rStyle w:val="VerbatimChar"/>
        </w:rPr>
        <w:t xml:space="preserve"> ├── data final</w:t>
      </w:r>
      <w:r>
        <w:br/>
      </w:r>
      <w:r>
        <w:rPr>
          <w:rStyle w:val="VerbatimChar"/>
        </w:rPr>
        <w:t xml:space="preserve"> └── status</w:t>
      </w:r>
    </w:p>
    <w:p>
      <w:pPr>
        <w:pStyle w:val="FirstParagraph"/>
      </w:pPr>
      <w:r>
        <w:t xml:space="preserve">O controle financeiro e sorteio permanecem fora do MiniHub.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loja-virtual-futuro"/>
    <w:p>
      <w:pPr>
        <w:pStyle w:val="Heading1"/>
      </w:pPr>
      <w:r>
        <w:t xml:space="preserve">26. Loja virtual — FUTURO</w:t>
      </w:r>
    </w:p>
    <w:p>
      <w:pPr>
        <w:pStyle w:val="FirstParagraph"/>
      </w:pPr>
      <w:r>
        <w:t xml:space="preserve">Um conceito fundamental:</w:t>
      </w:r>
    </w:p>
    <w:p>
      <w:pPr>
        <w:pStyle w:val="BlockText"/>
      </w:pPr>
      <w:r>
        <w:rPr>
          <w:b/>
          <w:bCs/>
        </w:rPr>
        <w:t xml:space="preserve">VARIATION não é produto comercial.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pertence ao catálogo.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COMMERCIAL_PRODUCT</w:t>
      </w:r>
      <w:r>
        <w:t xml:space="preserve"> </w:t>
      </w:r>
      <w:r>
        <w:t xml:space="preserve">representa uma oferta comercial.</w:t>
      </w:r>
    </w:p>
    <w:p>
      <w:r>
        <w:pict>
          <v:rect style="width:0;height:1.5pt" o:hralign="center" o:hrstd="t" o:hr="t"/>
        </w:pict>
      </w:r>
    </w:p>
    <w:bookmarkStart w:id="94" w:name="commercial_product"/>
    <w:p>
      <w:pPr>
        <w:pStyle w:val="Heading2"/>
      </w:pPr>
      <w:r>
        <w:t xml:space="preserve">26.1 COMMERCIAL_PRODUCT</w:t>
      </w:r>
    </w:p>
    <w:p>
      <w:pPr>
        <w:pStyle w:val="FirstParagraph"/>
      </w:pPr>
      <w:r>
        <w:t xml:space="preserve">Representa uma oferta de venda.</w:t>
      </w:r>
    </w:p>
    <w:p>
      <w:pPr>
        <w:pStyle w:val="BodyText"/>
      </w:pPr>
      <w:r>
        <w:t xml:space="preserve">Pode referenciar: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 possuir:</w:t>
      </w:r>
    </w:p>
    <w:p>
      <w:pPr>
        <w:pStyle w:val="Compact"/>
        <w:numPr>
          <w:ilvl w:val="0"/>
          <w:numId w:val="1021"/>
        </w:numPr>
      </w:pPr>
      <w:r>
        <w:t xml:space="preserve">vendedor;</w:t>
      </w:r>
    </w:p>
    <w:p>
      <w:pPr>
        <w:pStyle w:val="Compact"/>
        <w:numPr>
          <w:ilvl w:val="0"/>
          <w:numId w:val="1021"/>
        </w:numPr>
      </w:pPr>
      <w:r>
        <w:t xml:space="preserve">preço;</w:t>
      </w:r>
    </w:p>
    <w:p>
      <w:pPr>
        <w:pStyle w:val="Compact"/>
        <w:numPr>
          <w:ilvl w:val="0"/>
          <w:numId w:val="1021"/>
        </w:numPr>
      </w:pPr>
      <w:r>
        <w:t xml:space="preserve">estoque;</w:t>
      </w:r>
    </w:p>
    <w:p>
      <w:pPr>
        <w:pStyle w:val="Compact"/>
        <w:numPr>
          <w:ilvl w:val="0"/>
          <w:numId w:val="1021"/>
        </w:numPr>
      </w:pPr>
      <w:r>
        <w:t xml:space="preserve">disponibilidade;</w:t>
      </w:r>
    </w:p>
    <w:p>
      <w:pPr>
        <w:pStyle w:val="Compact"/>
        <w:numPr>
          <w:ilvl w:val="0"/>
          <w:numId w:val="1021"/>
        </w:numPr>
      </w:pPr>
      <w:r>
        <w:t xml:space="preserve">condições comerciais.</w:t>
      </w:r>
    </w:p>
    <w:p>
      <w:r>
        <w:pict>
          <v:rect style="width:0;height:1.5pt" o:hralign="center" o:hrstd="t" o:hr="t"/>
        </w:pict>
      </w:r>
    </w:p>
    <w:bookmarkEnd w:id="94"/>
    <w:bookmarkStart w:id="95" w:name="estoque-comercial"/>
    <w:p>
      <w:pPr>
        <w:pStyle w:val="Heading2"/>
      </w:pPr>
      <w:r>
        <w:t xml:space="preserve">26.2 Estoque comercial</w:t>
      </w:r>
    </w:p>
    <w:p>
      <w:pPr>
        <w:pStyle w:val="FirstParagraph"/>
      </w:pPr>
      <w:r>
        <w:t xml:space="preserve">O estoque comercial não deve utilizar diretamente: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porque são conceitos diferentes.</w:t>
      </w:r>
    </w:p>
    <w:p>
      <w:pPr>
        <w:pStyle w:val="SourceCode"/>
      </w:pPr>
      <w:r>
        <w:rPr>
          <w:rStyle w:val="VerbatimChar"/>
        </w:rPr>
        <w:t xml:space="preserve">COLEÇÃO PESSOAL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ESTOQUE COMERCIAL</w:t>
      </w:r>
    </w:p>
    <w:p>
      <w:pPr>
        <w:pStyle w:val="FirstParagraph"/>
      </w:pPr>
      <w:r>
        <w:t xml:space="preserve">Isso evita misturar patrimônio pessoal com estoque de loja.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carrinho"/>
    <w:p>
      <w:pPr>
        <w:pStyle w:val="Heading1"/>
      </w:pPr>
      <w:r>
        <w:t xml:space="preserve">27. Carrinho</w:t>
      </w:r>
    </w:p>
    <w:bookmarkStart w:id="97" w:name="cart"/>
    <w:p>
      <w:pPr>
        <w:pStyle w:val="Heading2"/>
      </w:pPr>
      <w:r>
        <w:t xml:space="preserve">27.1 CART</w:t>
      </w:r>
    </w:p>
    <w:p>
      <w:pPr>
        <w:pStyle w:val="FirstParagraph"/>
      </w:pPr>
      <w:r>
        <w:t xml:space="preserve">Representa o carrinho de compras.</w:t>
      </w:r>
    </w:p>
    <w:p>
      <w:r>
        <w:pict>
          <v:rect style="width:0;height:1.5pt" o:hralign="center" o:hrstd="t" o:hr="t"/>
        </w:pict>
      </w:r>
    </w:p>
    <w:bookmarkEnd w:id="97"/>
    <w:bookmarkStart w:id="98" w:name="cart_item"/>
    <w:p>
      <w:pPr>
        <w:pStyle w:val="Heading2"/>
      </w:pPr>
      <w:r>
        <w:t xml:space="preserve">27.2 CART_ITEM</w:t>
      </w:r>
    </w:p>
    <w:p>
      <w:pPr>
        <w:pStyle w:val="FirstParagraph"/>
      </w:pPr>
      <w:r>
        <w:t xml:space="preserve">Representa os produtos adicionados.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pedido"/>
    <w:p>
      <w:pPr>
        <w:pStyle w:val="Heading1"/>
      </w:pPr>
      <w:r>
        <w:t xml:space="preserve">28. Pedido</w:t>
      </w:r>
    </w:p>
    <w:bookmarkStart w:id="100" w:name="order"/>
    <w:p>
      <w:pPr>
        <w:pStyle w:val="Heading2"/>
      </w:pPr>
      <w:r>
        <w:t xml:space="preserve">28.1 ORDER</w:t>
      </w:r>
    </w:p>
    <w:p>
      <w:pPr>
        <w:pStyle w:val="FirstParagraph"/>
      </w:pPr>
      <w:r>
        <w:t xml:space="preserve">Representa o pedido comercial.</w:t>
      </w:r>
    </w:p>
    <w:p>
      <w:r>
        <w:pict>
          <v:rect style="width:0;height:1.5pt" o:hralign="center" o:hrstd="t" o:hr="t"/>
        </w:pict>
      </w:r>
    </w:p>
    <w:bookmarkEnd w:id="100"/>
    <w:bookmarkStart w:id="101" w:name="order_item"/>
    <w:p>
      <w:pPr>
        <w:pStyle w:val="Heading2"/>
      </w:pPr>
      <w:r>
        <w:t xml:space="preserve">28.2 ORDER_ITEM</w:t>
      </w:r>
    </w:p>
    <w:p>
      <w:pPr>
        <w:pStyle w:val="FirstParagraph"/>
      </w:pPr>
      <w:r>
        <w:t xml:space="preserve">Representa os itens do pedido.</w:t>
      </w:r>
    </w:p>
    <w:p>
      <w:pPr>
        <w:pStyle w:val="BodyText"/>
      </w:pPr>
      <w:r>
        <w:t xml:space="preserve">O pedido deve possuir seu próprio snapshot comercial, preservando:</w:t>
      </w:r>
    </w:p>
    <w:p>
      <w:pPr>
        <w:pStyle w:val="Compact"/>
        <w:numPr>
          <w:ilvl w:val="0"/>
          <w:numId w:val="1022"/>
        </w:numPr>
      </w:pPr>
      <w:r>
        <w:t xml:space="preserve">preço;</w:t>
      </w:r>
    </w:p>
    <w:p>
      <w:pPr>
        <w:pStyle w:val="Compact"/>
        <w:numPr>
          <w:ilvl w:val="0"/>
          <w:numId w:val="1022"/>
        </w:numPr>
      </w:pPr>
      <w:r>
        <w:t xml:space="preserve">quantidade;</w:t>
      </w:r>
    </w:p>
    <w:p>
      <w:pPr>
        <w:pStyle w:val="Compact"/>
        <w:numPr>
          <w:ilvl w:val="0"/>
          <w:numId w:val="1022"/>
        </w:numPr>
      </w:pPr>
      <w:r>
        <w:t xml:space="preserve">descrição;</w:t>
      </w:r>
    </w:p>
    <w:p>
      <w:pPr>
        <w:pStyle w:val="Compact"/>
        <w:numPr>
          <w:ilvl w:val="0"/>
          <w:numId w:val="1022"/>
        </w:numPr>
      </w:pPr>
      <w:r>
        <w:t xml:space="preserve">condições;</w:t>
      </w:r>
    </w:p>
    <w:p>
      <w:pPr>
        <w:pStyle w:val="Compact"/>
        <w:numPr>
          <w:ilvl w:val="0"/>
          <w:numId w:val="1022"/>
        </w:numPr>
      </w:pPr>
      <w:r>
        <w:t xml:space="preserve">informações relevantes da venda.</w:t>
      </w:r>
    </w:p>
    <w:p>
      <w:pPr>
        <w:pStyle w:val="FirstParagraph"/>
      </w:pPr>
      <w:r>
        <w:t xml:space="preserve">Isso evita que alterações posteriores no catálogo alterem pedidos históricos.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pedido-não-é-envio"/>
    <w:p>
      <w:pPr>
        <w:pStyle w:val="Heading1"/>
      </w:pPr>
      <w:r>
        <w:t xml:space="preserve">29. Pedido não é envio</w:t>
      </w:r>
    </w:p>
    <w:p>
      <w:pPr>
        <w:pStyle w:val="FirstParagraph"/>
      </w:pPr>
      <w:r>
        <w:t xml:space="preserve">Essa é uma decisão arquitetural importante.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Um pedido pode: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Garagem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Envio imediato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Criar um pedido não significa necessariamente criar um envio.</w:t>
      </w:r>
    </w:p>
    <w:p>
      <w:r>
        <w:pict>
          <v:rect style="width:0;height:1.5pt" o:hralign="center" o:hrstd="t" o:hr="t"/>
        </w:pict>
      </w:r>
    </w:p>
    <w:bookmarkEnd w:id="103"/>
    <w:bookmarkStart w:id="105" w:name="fulfillment"/>
    <w:p>
      <w:pPr>
        <w:pStyle w:val="Heading1"/>
      </w:pPr>
      <w:r>
        <w:t xml:space="preserve">30. Fulfillment</w:t>
      </w:r>
    </w:p>
    <w:bookmarkStart w:id="104" w:name="fulfillment-1"/>
    <w:p>
      <w:pPr>
        <w:pStyle w:val="Heading2"/>
      </w:pPr>
      <w:r>
        <w:t xml:space="preserve">30.1 FULFILLMENT</w:t>
      </w:r>
    </w:p>
    <w:p>
      <w:pPr>
        <w:pStyle w:val="FirstParagraph"/>
      </w:pPr>
      <w:r>
        <w:t xml:space="preserve">Representa a estratégia de atendimento do pedido.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IMMEDIATE_SHIPMENT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No futuro poderão existir outras estratégias.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garagem-futuro"/>
    <w:p>
      <w:pPr>
        <w:pStyle w:val="Heading1"/>
      </w:pPr>
      <w:r>
        <w:t xml:space="preserve">31. Garagem — FUTURO</w:t>
      </w:r>
    </w:p>
    <w:p>
      <w:pPr>
        <w:pStyle w:val="FirstParagraph"/>
      </w:pPr>
      <w:r>
        <w:t xml:space="preserve">A garagem representa produtos já adquiridos pelo comprador que ainda não foram enviados.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GARAGE</w:t>
      </w:r>
      <w:r>
        <w:br/>
      </w:r>
      <w:r>
        <w:rPr>
          <w:rStyle w:val="VerbatimChar"/>
        </w:rPr>
        <w:t xml:space="preserve">         ├── Pedido 1001</w:t>
      </w:r>
      <w:r>
        <w:br/>
      </w:r>
      <w:r>
        <w:rPr>
          <w:rStyle w:val="VerbatimChar"/>
        </w:rPr>
        <w:t xml:space="preserve">         ├── Pedido 1002</w:t>
      </w:r>
      <w:r>
        <w:br/>
      </w:r>
      <w:r>
        <w:rPr>
          <w:rStyle w:val="VerbatimChar"/>
        </w:rPr>
        <w:t xml:space="preserve">         └── Pedido 1003</w:t>
      </w:r>
    </w:p>
    <w:p>
      <w:pPr>
        <w:pStyle w:val="FirstParagraph"/>
      </w:pPr>
      <w:r>
        <w:t xml:space="preserve">A garagem não é um estoque comercial.</w:t>
      </w:r>
    </w:p>
    <w:p>
      <w:pPr>
        <w:pStyle w:val="BodyText"/>
      </w:pPr>
      <w:r>
        <w:t xml:space="preserve">É uma:</w:t>
      </w:r>
    </w:p>
    <w:p>
      <w:pPr>
        <w:pStyle w:val="BlockText"/>
      </w:pPr>
      <w:r>
        <w:rPr>
          <w:b/>
          <w:bCs/>
        </w:rPr>
        <w:t xml:space="preserve">área lógica de retenção de produtos adquiridos aguardando despacho.</w:t>
      </w:r>
    </w:p>
    <w:p>
      <w:r>
        <w:pict>
          <v:rect style="width:0;height:1.5pt" o:hralign="center" o:hrstd="t" o:hr="t"/>
        </w:pict>
      </w:r>
    </w:p>
    <w:bookmarkStart w:id="106" w:name="garage"/>
    <w:p>
      <w:pPr>
        <w:pStyle w:val="Heading2"/>
      </w:pPr>
      <w:r>
        <w:t xml:space="preserve">31.1 GARAGE</w:t>
      </w:r>
    </w:p>
    <w:p>
      <w:pPr>
        <w:pStyle w:val="FirstParagraph"/>
      </w:pPr>
      <w:r>
        <w:t xml:space="preserve">Representa a garagem do comprador.</w:t>
      </w:r>
    </w:p>
    <w:p>
      <w:r>
        <w:pict>
          <v:rect style="width:0;height:1.5pt" o:hralign="center" o:hrstd="t" o:hr="t"/>
        </w:pict>
      </w:r>
    </w:p>
    <w:bookmarkEnd w:id="106"/>
    <w:bookmarkStart w:id="107" w:name="garage_item"/>
    <w:p>
      <w:pPr>
        <w:pStyle w:val="Heading2"/>
      </w:pPr>
      <w:r>
        <w:t xml:space="preserve">31.2 GARAGE_ITEM</w:t>
      </w:r>
    </w:p>
    <w:p>
      <w:pPr>
        <w:pStyle w:val="FirstParagraph"/>
      </w:pPr>
      <w:r>
        <w:t xml:space="preserve">Representa um item que está aguardando envio.</w:t>
      </w:r>
    </w:p>
    <w:p>
      <w:pPr>
        <w:pStyle w:val="BodyText"/>
      </w:pPr>
      <w:r>
        <w:t xml:space="preserve">Relacionamento conceitual: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GARAGE_ITEM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solicitação-de-despacho"/>
    <w:p>
      <w:pPr>
        <w:pStyle w:val="Heading1"/>
      </w:pPr>
      <w:r>
        <w:t xml:space="preserve">32. Solicitação de despacho</w:t>
      </w:r>
    </w:p>
    <w:bookmarkStart w:id="109" w:name="dispatch_request"/>
    <w:p>
      <w:pPr>
        <w:pStyle w:val="Heading2"/>
      </w:pPr>
      <w:r>
        <w:t xml:space="preserve">32.1 DISPATCH_REQUEST</w:t>
      </w:r>
    </w:p>
    <w:p>
      <w:pPr>
        <w:pStyle w:val="FirstParagraph"/>
      </w:pPr>
      <w:r>
        <w:t xml:space="preserve">Representa a solicitação do comprador para retirar produtos da garagem e enviá-los.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Selecionar produtos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Solicitar despacho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Informar/selecionar endereço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Calcular frete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Escolher frete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Gerar envio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consolidação"/>
    <w:p>
      <w:pPr>
        <w:pStyle w:val="Heading1"/>
      </w:pPr>
      <w:r>
        <w:t xml:space="preserve">33. Consolidação</w:t>
      </w:r>
    </w:p>
    <w:p>
      <w:pPr>
        <w:pStyle w:val="FirstParagraph"/>
      </w:pPr>
      <w:r>
        <w:t xml:space="preserve">Uma das funcionalidades importantes do futuro MiniHub será permitir:</w:t>
      </w:r>
    </w:p>
    <w:p>
      <w:pPr>
        <w:pStyle w:val="SourceCode"/>
      </w:pPr>
      <w:r>
        <w:rPr>
          <w:rStyle w:val="VerbatimChar"/>
        </w:rPr>
        <w:t xml:space="preserve">Pedido 1001 → Garagem</w:t>
      </w:r>
      <w:r>
        <w:br/>
      </w:r>
      <w:r>
        <w:rPr>
          <w:rStyle w:val="VerbatimChar"/>
        </w:rPr>
        <w:t xml:space="preserve">Pedido 1002 → Garagem</w:t>
      </w:r>
      <w:r>
        <w:br/>
      </w:r>
      <w:r>
        <w:rPr>
          <w:rStyle w:val="VerbatimChar"/>
        </w:rPr>
        <w:t xml:space="preserve">Pedido 1003 → Garagem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Solicitação de despacho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CONSOLIDAÇÃO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1 ENVIO</w:t>
      </w:r>
    </w:p>
    <w:p>
      <w:pPr>
        <w:pStyle w:val="FirstParagraph"/>
      </w:pPr>
      <w:r>
        <w:t xml:space="preserve">Isso reduz potencialmente o custo de frete para o comprador.</w:t>
      </w:r>
    </w:p>
    <w:p>
      <w:r>
        <w:pict>
          <v:rect style="width:0;height:1.5pt" o:hralign="center" o:hrstd="t" o:hr="t"/>
        </w:pict>
      </w:r>
    </w:p>
    <w:bookmarkEnd w:id="111"/>
    <w:bookmarkStart w:id="112" w:name="envio-consolidado"/>
    <w:p>
      <w:pPr>
        <w:pStyle w:val="Heading1"/>
      </w:pPr>
      <w:r>
        <w:t xml:space="preserve">34. Envio consolidado</w:t>
      </w:r>
    </w:p>
    <w:p>
      <w:pPr>
        <w:pStyle w:val="FirstParagraph"/>
      </w:pPr>
      <w:r>
        <w:t xml:space="preserve">O relacionamento não deve ser:</w:t>
      </w:r>
    </w:p>
    <w:p>
      <w:pPr>
        <w:pStyle w:val="SourceCode"/>
      </w:pPr>
      <w:r>
        <w:rPr>
          <w:rStyle w:val="VerbatimChar"/>
        </w:rPr>
        <w:t xml:space="preserve">ORDER 1 ─── 1 SHIPMENT</w:t>
      </w:r>
    </w:p>
    <w:p>
      <w:pPr>
        <w:pStyle w:val="FirstParagraph"/>
      </w:pPr>
      <w:r>
        <w:t xml:space="preserve">Deve permitir:</w:t>
      </w:r>
    </w:p>
    <w:p>
      <w:pPr>
        <w:pStyle w:val="SourceCode"/>
      </w:pPr>
      <w:r>
        <w:rPr>
          <w:rStyle w:val="VerbatimChar"/>
        </w:rPr>
        <w:t xml:space="preserve">ORDER_ITEM 1001 ─┐</w:t>
      </w:r>
      <w:r>
        <w:br/>
      </w:r>
      <w:r>
        <w:rPr>
          <w:rStyle w:val="VerbatimChar"/>
        </w:rPr>
        <w:t xml:space="preserve">ORDER_ITEM 1002 ─┼──→ SHIPMENT 5001</w:t>
      </w:r>
      <w:r>
        <w:br/>
      </w:r>
      <w:r>
        <w:rPr>
          <w:rStyle w:val="VerbatimChar"/>
        </w:rPr>
        <w:t xml:space="preserve">ORDER_ITEM 1003 ─┘</w:t>
      </w:r>
    </w:p>
    <w:p>
      <w:pPr>
        <w:pStyle w:val="FirstParagraph"/>
      </w:pPr>
      <w:r>
        <w:t xml:space="preserve">Isso permite consolidar diferentes pedidos.</w:t>
      </w:r>
    </w:p>
    <w:p>
      <w:r>
        <w:pict>
          <v:rect style="width:0;height:1.5pt" o:hralign="center" o:hrstd="t" o:hr="t"/>
        </w:pict>
      </w:r>
    </w:p>
    <w:bookmarkEnd w:id="112"/>
    <w:bookmarkStart w:id="114" w:name="shipment"/>
    <w:p>
      <w:pPr>
        <w:pStyle w:val="Heading1"/>
      </w:pPr>
      <w:r>
        <w:t xml:space="preserve">35. SHIPMENT</w:t>
      </w:r>
    </w:p>
    <w:p>
      <w:pPr>
        <w:pStyle w:val="FirstParagraph"/>
      </w:pPr>
      <w:r>
        <w:t xml:space="preserve">Representa o envio físico.</w:t>
      </w:r>
    </w:p>
    <w:p>
      <w:r>
        <w:pict>
          <v:rect style="width:0;height:1.5pt" o:hralign="center" o:hrstd="t" o:hr="t"/>
        </w:pict>
      </w:r>
    </w:p>
    <w:bookmarkStart w:id="113" w:name="shipment_item"/>
    <w:p>
      <w:pPr>
        <w:pStyle w:val="Heading2"/>
      </w:pPr>
      <w:r>
        <w:t xml:space="preserve">35.1 SHIPMENT_ITEM</w:t>
      </w:r>
    </w:p>
    <w:p>
      <w:pPr>
        <w:pStyle w:val="FirstParagraph"/>
      </w:pPr>
      <w:r>
        <w:t xml:space="preserve">Representa os itens efetivamente incluídos no envio.</w:t>
      </w:r>
    </w:p>
    <w:p>
      <w:pPr>
        <w:pStyle w:val="BodyText"/>
      </w:pPr>
      <w:r>
        <w:t xml:space="preserve">Isso permite:</w:t>
      </w:r>
    </w:p>
    <w:p>
      <w:pPr>
        <w:pStyle w:val="Compact"/>
        <w:numPr>
          <w:ilvl w:val="0"/>
          <w:numId w:val="1023"/>
        </w:numPr>
      </w:pPr>
      <w:r>
        <w:t xml:space="preserve">múltiplos pedidos em um envio;</w:t>
      </w:r>
    </w:p>
    <w:p>
      <w:pPr>
        <w:pStyle w:val="Compact"/>
        <w:numPr>
          <w:ilvl w:val="0"/>
          <w:numId w:val="1023"/>
        </w:numPr>
      </w:pPr>
      <w:r>
        <w:t xml:space="preserve">envio parcial;</w:t>
      </w:r>
    </w:p>
    <w:p>
      <w:pPr>
        <w:pStyle w:val="Compact"/>
        <w:numPr>
          <w:ilvl w:val="0"/>
          <w:numId w:val="1023"/>
        </w:numPr>
      </w:pPr>
      <w:r>
        <w:t xml:space="preserve">itens restantes na garagem;</w:t>
      </w:r>
    </w:p>
    <w:p>
      <w:pPr>
        <w:pStyle w:val="Compact"/>
        <w:numPr>
          <w:ilvl w:val="0"/>
          <w:numId w:val="1023"/>
        </w:numPr>
      </w:pPr>
      <w:r>
        <w:t xml:space="preserve">histórico físico de despacho.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despacho-parcial"/>
    <w:p>
      <w:pPr>
        <w:pStyle w:val="Heading1"/>
      </w:pPr>
      <w:r>
        <w:t xml:space="preserve">36. Despacho parcial</w:t>
      </w:r>
    </w:p>
    <w:p>
      <w:pPr>
        <w:pStyle w:val="FirstParagraph"/>
      </w:pPr>
      <w:r>
        <w:t xml:space="preserve">O modelo deve permitir: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├── Item A → Enviado</w:t>
      </w:r>
      <w:r>
        <w:br/>
      </w:r>
      <w:r>
        <w:rPr>
          <w:rStyle w:val="VerbatimChar"/>
        </w:rPr>
        <w:t xml:space="preserve"> ├── Item B → Enviado</w:t>
      </w:r>
      <w:r>
        <w:br/>
      </w:r>
      <w:r>
        <w:rPr>
          <w:rStyle w:val="VerbatimChar"/>
        </w:rPr>
        <w:t xml:space="preserve"> ├── Item C → permanece</w:t>
      </w:r>
      <w:r>
        <w:br/>
      </w:r>
      <w:r>
        <w:rPr>
          <w:rStyle w:val="VerbatimChar"/>
        </w:rPr>
        <w:t xml:space="preserve"> └── Item D → permanece</w:t>
      </w:r>
    </w:p>
    <w:p>
      <w:pPr>
        <w:pStyle w:val="FirstParagraph"/>
      </w:pPr>
      <w:r>
        <w:t xml:space="preserve">Portanto, a garagem não deve ser simplesmente marcada como</w:t>
      </w:r>
      <w:r>
        <w:t xml:space="preserve"> </w:t>
      </w:r>
      <w:r>
        <w:t xml:space="preserve">“enviada”</w:t>
      </w:r>
      <w:r>
        <w:t xml:space="preserve">.</w:t>
      </w:r>
    </w:p>
    <w:p>
      <w:pPr>
        <w:pStyle w:val="BodyText"/>
      </w:pPr>
      <w:r>
        <w:t xml:space="preserve">O estado deve ser controlado no nível do item.</w:t>
      </w:r>
    </w:p>
    <w:p>
      <w:r>
        <w:pict>
          <v:rect style="width:0;height:1.5pt" o:hralign="center" o:hrstd="t" o:hr="t"/>
        </w:pict>
      </w:r>
    </w:p>
    <w:bookmarkEnd w:id="115"/>
    <w:bookmarkStart w:id="117" w:name="cotação-de-frete"/>
    <w:p>
      <w:pPr>
        <w:pStyle w:val="Heading1"/>
      </w:pPr>
      <w:r>
        <w:t xml:space="preserve">37. Cotação de frete</w:t>
      </w:r>
    </w:p>
    <w:bookmarkStart w:id="116" w:name="shipping_quote"/>
    <w:p>
      <w:pPr>
        <w:pStyle w:val="Heading2"/>
      </w:pPr>
      <w:r>
        <w:t xml:space="preserve">37.1 SHIPPING_QUOTE</w:t>
      </w:r>
    </w:p>
    <w:p>
      <w:pPr>
        <w:pStyle w:val="FirstParagraph"/>
      </w:pPr>
      <w:r>
        <w:t xml:space="preserve">Representa uma cotação para um envio específico.</w:t>
      </w:r>
    </w:p>
    <w:p>
      <w:pPr>
        <w:pStyle w:val="BodyText"/>
      </w:pPr>
      <w:r>
        <w:t xml:space="preserve">A cotação deve considerar:</w:t>
      </w:r>
    </w:p>
    <w:p>
      <w:pPr>
        <w:pStyle w:val="Compact"/>
        <w:numPr>
          <w:ilvl w:val="0"/>
          <w:numId w:val="1024"/>
        </w:numPr>
      </w:pPr>
      <w:r>
        <w:t xml:space="preserve">origem;</w:t>
      </w:r>
    </w:p>
    <w:p>
      <w:pPr>
        <w:pStyle w:val="Compact"/>
        <w:numPr>
          <w:ilvl w:val="0"/>
          <w:numId w:val="1024"/>
        </w:numPr>
      </w:pPr>
      <w:r>
        <w:t xml:space="preserve">destino;</w:t>
      </w:r>
    </w:p>
    <w:p>
      <w:pPr>
        <w:pStyle w:val="Compact"/>
        <w:numPr>
          <w:ilvl w:val="0"/>
          <w:numId w:val="1024"/>
        </w:numPr>
      </w:pPr>
      <w:r>
        <w:t xml:space="preserve">peso;</w:t>
      </w:r>
    </w:p>
    <w:p>
      <w:pPr>
        <w:pStyle w:val="Compact"/>
        <w:numPr>
          <w:ilvl w:val="0"/>
          <w:numId w:val="1024"/>
        </w:numPr>
      </w:pPr>
      <w:r>
        <w:t xml:space="preserve">dimensões;</w:t>
      </w:r>
    </w:p>
    <w:p>
      <w:pPr>
        <w:pStyle w:val="Compact"/>
        <w:numPr>
          <w:ilvl w:val="0"/>
          <w:numId w:val="1024"/>
        </w:numPr>
      </w:pPr>
      <w:r>
        <w:t xml:space="preserve">quantidade;</w:t>
      </w:r>
    </w:p>
    <w:p>
      <w:pPr>
        <w:pStyle w:val="Compact"/>
        <w:numPr>
          <w:ilvl w:val="0"/>
          <w:numId w:val="1024"/>
        </w:numPr>
      </w:pPr>
      <w:r>
        <w:t xml:space="preserve">serviço;</w:t>
      </w:r>
    </w:p>
    <w:p>
      <w:pPr>
        <w:pStyle w:val="Compact"/>
        <w:numPr>
          <w:ilvl w:val="0"/>
          <w:numId w:val="1024"/>
        </w:numPr>
      </w:pPr>
      <w:r>
        <w:t xml:space="preserve">transportadora/provedor.</w:t>
      </w:r>
    </w:p>
    <w:p>
      <w:pPr>
        <w:pStyle w:val="FirstParagraph"/>
      </w:pPr>
      <w:r>
        <w:t xml:space="preserve">Importante:</w:t>
      </w:r>
    </w:p>
    <w:p>
      <w:pPr>
        <w:pStyle w:val="BlockText"/>
      </w:pPr>
      <w:r>
        <w:rPr>
          <w:b/>
          <w:bCs/>
        </w:rPr>
        <w:t xml:space="preserve">O frete deve ser calculado para o SHIPMENT, e não necessariamente para cada ORDER individual.</w:t>
      </w:r>
    </w:p>
    <w:p>
      <w:pPr>
        <w:pStyle w:val="FirstParagraph"/>
      </w:pPr>
      <w:r>
        <w:t xml:space="preserve">Isso é fundamental para a consolidação.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provedor-de-logística"/>
    <w:p>
      <w:pPr>
        <w:pStyle w:val="Heading1"/>
      </w:pPr>
      <w:r>
        <w:t xml:space="preserve">38. Provedor de logística</w:t>
      </w:r>
    </w:p>
    <w:bookmarkStart w:id="118" w:name="shipping_provider"/>
    <w:p>
      <w:pPr>
        <w:pStyle w:val="Heading2"/>
      </w:pPr>
      <w:r>
        <w:t xml:space="preserve">38.1 SHIPPING_PROVIDER</w:t>
      </w:r>
    </w:p>
    <w:p>
      <w:pPr>
        <w:pStyle w:val="FirstParagraph"/>
      </w:pPr>
      <w:r>
        <w:t xml:space="preserve">Representa uma abstração do fornecedor logístico.</w:t>
      </w:r>
    </w:p>
    <w:p>
      <w:pPr>
        <w:pStyle w:val="BodyText"/>
      </w:pPr>
      <w:r>
        <w:t xml:space="preserve">Exemplos futuros:</w:t>
      </w:r>
    </w:p>
    <w:p>
      <w:pPr>
        <w:pStyle w:val="SourceCode"/>
      </w:pPr>
      <w:r>
        <w:rPr>
          <w:rStyle w:val="VerbatimChar"/>
        </w:rPr>
        <w:t xml:space="preserve">Correios</w:t>
      </w:r>
      <w:r>
        <w:br/>
      </w:r>
      <w:r>
        <w:rPr>
          <w:rStyle w:val="VerbatimChar"/>
        </w:rPr>
        <w:t xml:space="preserve">Jadlog</w:t>
      </w:r>
      <w:r>
        <w:br/>
      </w:r>
      <w:r>
        <w:rPr>
          <w:rStyle w:val="VerbatimChar"/>
        </w:rPr>
        <w:t xml:space="preserve">SuperFrete</w:t>
      </w:r>
      <w:r>
        <w:br/>
      </w:r>
      <w:r>
        <w:rPr>
          <w:rStyle w:val="VerbatimChar"/>
        </w:rPr>
        <w:t xml:space="preserve">Transportadora X</w:t>
      </w:r>
    </w:p>
    <w:p>
      <w:pPr>
        <w:pStyle w:val="FirstParagraph"/>
      </w:pPr>
      <w:r>
        <w:t xml:space="preserve">O sistema não deve ficar acoplado a um único fornecedor.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   ├── Provider A</w:t>
      </w:r>
      <w:r>
        <w:br/>
      </w:r>
      <w:r>
        <w:rPr>
          <w:rStyle w:val="VerbatimChar"/>
        </w:rPr>
        <w:t xml:space="preserve">   ├── Provider B</w:t>
      </w:r>
      <w:r>
        <w:br/>
      </w:r>
      <w:r>
        <w:rPr>
          <w:rStyle w:val="VerbatimChar"/>
        </w:rPr>
        <w:t xml:space="preserve">   └── Provider C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1" w:name="rastreamento"/>
    <w:p>
      <w:pPr>
        <w:pStyle w:val="Heading1"/>
      </w:pPr>
      <w:r>
        <w:t xml:space="preserve">39. Rastreamento</w:t>
      </w:r>
    </w:p>
    <w:bookmarkStart w:id="120" w:name="tracking_event"/>
    <w:p>
      <w:pPr>
        <w:pStyle w:val="Heading2"/>
      </w:pPr>
      <w:r>
        <w:t xml:space="preserve">39.1 TRACKING_EVENT</w:t>
      </w:r>
    </w:p>
    <w:p>
      <w:pPr>
        <w:pStyle w:val="FirstParagraph"/>
      </w:pPr>
      <w:r>
        <w:t xml:space="preserve">Representa eventos do rastreamento.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Objeto recebido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 trânsito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Saiu para entrega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Entregue</w:t>
      </w:r>
    </w:p>
    <w:p>
      <w:pPr>
        <w:pStyle w:val="FirstParagraph"/>
      </w:pPr>
      <w:r>
        <w:t xml:space="preserve">Isso preserva o histórico logístico.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endereço-de-envio"/>
    <w:p>
      <w:pPr>
        <w:pStyle w:val="Heading1"/>
      </w:pPr>
      <w:r>
        <w:t xml:space="preserve">40. Endereço de envio</w:t>
      </w:r>
    </w:p>
    <w:p>
      <w:pPr>
        <w:pStyle w:val="FirstParagraph"/>
      </w:pPr>
      <w:r>
        <w:t xml:space="preserve">O endereço utilizado para um despacho deverá ser preservado como</w:t>
      </w:r>
      <w:r>
        <w:t xml:space="preserve"> </w:t>
      </w:r>
      <w:r>
        <w:rPr>
          <w:b/>
          <w:bCs/>
        </w:rPr>
        <w:t xml:space="preserve">snapshot do momento do envio</w:t>
      </w:r>
      <w:r>
        <w:t xml:space="preserve">.</w:t>
      </w:r>
    </w:p>
    <w:p>
      <w:pPr>
        <w:pStyle w:val="BodyText"/>
      </w:pPr>
      <w:r>
        <w:t xml:space="preserve">Não devemos depender exclusivamente de um endereço atual do usuário.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altera endereço em 2027</w:t>
      </w:r>
    </w:p>
    <w:p>
      <w:pPr>
        <w:pStyle w:val="FirstParagraph"/>
      </w:pPr>
      <w:r>
        <w:t xml:space="preserve">Isso não pode alterar o endereço de um pedido enviado em 2026.</w:t>
      </w:r>
    </w:p>
    <w:p>
      <w:r>
        <w:pict>
          <v:rect style="width:0;height:1.5pt" o:hralign="center" o:hrstd="t" o:hr="t"/>
        </w:pict>
      </w:r>
    </w:p>
    <w:bookmarkEnd w:id="122"/>
    <w:bookmarkStart w:id="123" w:name="relacionamento-comercial-completo"/>
    <w:p>
      <w:pPr>
        <w:pStyle w:val="Heading1"/>
      </w:pPr>
      <w:r>
        <w:t xml:space="preserve">41. Relacionamento comercial completo</w:t>
      </w:r>
    </w:p>
    <w:p>
      <w:pPr>
        <w:pStyle w:val="FirstParagraph"/>
      </w:pPr>
      <w:r>
        <w:t xml:space="preserve">A visão conceitual futura será: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PRE_SALE / ORDER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├── IMMEDIATE</w:t>
      </w:r>
      <w:r>
        <w:br/>
      </w:r>
      <w:r>
        <w:rPr>
          <w:rStyle w:val="VerbatimChar"/>
        </w:rPr>
        <w:t xml:space="preserve">    │      ↓</w:t>
      </w:r>
      <w:r>
        <w:br/>
      </w:r>
      <w:r>
        <w:rPr>
          <w:rStyle w:val="VerbatimChar"/>
        </w:rPr>
        <w:t xml:space="preserve">    │   SHIPMENT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GARAGE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GARAGE_ITEM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DISPATCH_REQUEST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SHIPMENT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SHIPPING_QUOTE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SHIPPING_PROVIDER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TRACKING_EVENT</w:t>
      </w:r>
    </w:p>
    <w:p>
      <w:r>
        <w:pict>
          <v:rect style="width:0;height:1.5pt" o:hralign="center" o:hrstd="t" o:hr="t"/>
        </w:pict>
      </w:r>
    </w:p>
    <w:bookmarkEnd w:id="123"/>
    <w:bookmarkStart w:id="124" w:name="relacionamento-financeiro-1"/>
    <w:p>
      <w:pPr>
        <w:pStyle w:val="Heading1"/>
      </w:pPr>
      <w:r>
        <w:t xml:space="preserve">42. Relacionamento financeiro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├── PAYMENT</w:t>
      </w:r>
      <w:r>
        <w:br/>
      </w:r>
      <w:r>
        <w:rPr>
          <w:rStyle w:val="VerbatimChar"/>
        </w:rPr>
        <w:t xml:space="preserve">    └── REFUND</w:t>
      </w:r>
    </w:p>
    <w:p>
      <w:pPr>
        <w:pStyle w:val="FirstParagraph"/>
      </w:pPr>
      <w:r>
        <w:t xml:space="preserve">O mesmo mecanismo financeiro poderá posteriormente ser reutilizado para outros contextos comerciais.</w:t>
      </w:r>
    </w:p>
    <w:p>
      <w:r>
        <w:pict>
          <v:rect style="width:0;height:1.5pt" o:hralign="center" o:hrstd="t" o:hr="t"/>
        </w:pict>
      </w:r>
    </w:p>
    <w:bookmarkEnd w:id="124"/>
    <w:bookmarkStart w:id="125" w:name="relacionamento-de-notificações"/>
    <w:p>
      <w:pPr>
        <w:pStyle w:val="Heading1"/>
      </w:pPr>
      <w:r>
        <w:t xml:space="preserve">43. Relacionamento de notificações</w:t>
      </w:r>
    </w:p>
    <w:p>
      <w:pPr>
        <w:pStyle w:val="SourceCode"/>
      </w:pPr>
      <w:r>
        <w:rPr>
          <w:rStyle w:val="VerbatimChar"/>
        </w:rPr>
        <w:t xml:space="preserve">BUSINESS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NOTIFICATION_EVENT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EMAIL / SMS / WHATSAPP</w:t>
      </w:r>
    </w:p>
    <w:p>
      <w:pPr>
        <w:pStyle w:val="FirstParagraph"/>
      </w:pPr>
      <w:r>
        <w:t xml:space="preserve">Isso evita criar lógica específica como:</w:t>
      </w:r>
    </w:p>
    <w:p>
      <w:pPr>
        <w:pStyle w:val="SourceCode"/>
      </w:pPr>
      <w:r>
        <w:rPr>
          <w:rStyle w:val="VerbatimChar"/>
        </w:rPr>
        <w:t xml:space="preserve">"Enviar WhatsApp dentro da rotina de parcela"</w:t>
      </w:r>
    </w:p>
    <w:p>
      <w:pPr>
        <w:pStyle w:val="FirstParagraph"/>
      </w:pPr>
      <w:r>
        <w:t xml:space="preserve">A lógica correta será:</w:t>
      </w:r>
    </w:p>
    <w:p>
      <w:pPr>
        <w:pStyle w:val="SourceCode"/>
      </w:pPr>
      <w:r>
        <w:rPr>
          <w:rStyle w:val="VerbatimChar"/>
        </w:rPr>
        <w:t xml:space="preserve">Parcela vence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Evento financeiro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Motor de notificações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Canal configurado</w:t>
      </w:r>
    </w:p>
    <w:p>
      <w:r>
        <w:pict>
          <v:rect style="width:0;height:1.5pt" o:hralign="center" o:hrstd="t" o:hr="t"/>
        </w:pict>
      </w:r>
    </w:p>
    <w:bookmarkEnd w:id="125"/>
    <w:bookmarkStart w:id="126" w:name="modelo-geral-do-minihub"/>
    <w:p>
      <w:pPr>
        <w:pStyle w:val="Heading1"/>
      </w:pPr>
      <w:r>
        <w:t xml:space="preserve">44. Modelo geral do MiniHub</w:t>
      </w:r>
    </w:p>
    <w:p>
      <w:pPr>
        <w:pStyle w:val="FirstParagraph"/>
      </w:pPr>
      <w:r>
        <w:t xml:space="preserve">A arquitetura conceitual pode ser representada da seguinte forma: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│     CATÁLOGO     │</w:t>
      </w:r>
      <w:r>
        <w:br/>
      </w:r>
      <w:r>
        <w:rPr>
          <w:rStyle w:val="VerbatimChar"/>
        </w:rPr>
        <w:t xml:space="preserve">                         │                  │</w:t>
      </w:r>
      <w:r>
        <w:br/>
      </w:r>
      <w:r>
        <w:rPr>
          <w:rStyle w:val="VerbatimChar"/>
        </w:rPr>
        <w:t xml:space="preserve">                         │ Brand            │</w:t>
      </w:r>
      <w:r>
        <w:br/>
      </w:r>
      <w:r>
        <w:rPr>
          <w:rStyle w:val="VerbatimChar"/>
        </w:rPr>
        <w:t xml:space="preserve">                         │ Automaker        │</w:t>
      </w:r>
      <w:r>
        <w:br/>
      </w:r>
      <w:r>
        <w:rPr>
          <w:rStyle w:val="VerbatimChar"/>
        </w:rPr>
        <w:t xml:space="preserve">                         │ Vehicle          │</w:t>
      </w:r>
      <w:r>
        <w:br/>
      </w:r>
      <w:r>
        <w:rPr>
          <w:rStyle w:val="VerbatimChar"/>
        </w:rPr>
        <w:t xml:space="preserve">                         │ Casting          │</w:t>
      </w:r>
      <w:r>
        <w:br/>
      </w:r>
      <w:r>
        <w:rPr>
          <w:rStyle w:val="VerbatimChar"/>
        </w:rPr>
        <w:t xml:space="preserve">                         │ Variation        │</w:t>
      </w:r>
      <w:r>
        <w:br/>
      </w:r>
      <w:r>
        <w:rPr>
          <w:rStyle w:val="VerbatimChar"/>
        </w:rPr>
        <w:t xml:space="preserve">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   │                │                │</w:t>
      </w:r>
      <w:r>
        <w:br/>
      </w:r>
      <w:r>
        <w:rPr>
          <w:rStyle w:val="VerbatimChar"/>
        </w:rPr>
        <w:t xml:space="preserve">                 ▼                ▼                ▼</w:t>
      </w:r>
      <w:r>
        <w:br/>
      </w:r>
      <w:r>
        <w:rPr>
          <w:rStyle w:val="VerbatimChar"/>
        </w:rPr>
        <w:t xml:space="preserve">            COLEÇÃO          WISHLIST        COMÉRCIO</w:t>
      </w:r>
      <w:r>
        <w:br/>
      </w:r>
      <w:r>
        <w:rPr>
          <w:rStyle w:val="VerbatimChar"/>
        </w:rPr>
        <w:t xml:space="preserve">                 │                                 │</w:t>
      </w:r>
      <w:r>
        <w:br/>
      </w:r>
      <w:r>
        <w:rPr>
          <w:rStyle w:val="VerbatimChar"/>
        </w:rPr>
        <w:t xml:space="preserve">                 │                          ┌──────┴──────┐</w:t>
      </w:r>
      <w:r>
        <w:br/>
      </w:r>
      <w:r>
        <w:rPr>
          <w:rStyle w:val="VerbatimChar"/>
        </w:rPr>
        <w:t xml:space="preserve">                 │                          │             │</w:t>
      </w:r>
      <w:r>
        <w:br/>
      </w:r>
      <w:r>
        <w:rPr>
          <w:rStyle w:val="VerbatimChar"/>
        </w:rPr>
        <w:t xml:space="preserve">                 │                       PRE-SALE      STORE</w:t>
      </w:r>
      <w:r>
        <w:br/>
      </w:r>
      <w:r>
        <w:rPr>
          <w:rStyle w:val="VerbatimChar"/>
        </w:rPr>
        <w:t xml:space="preserve">                 │                          │             │</w:t>
      </w:r>
      <w:r>
        <w:br/>
      </w:r>
      <w:r>
        <w:rPr>
          <w:rStyle w:val="VerbatimChar"/>
        </w:rPr>
        <w:t xml:space="preserve">                 │                       FINANCE        ORDER</w:t>
      </w:r>
      <w:r>
        <w:br/>
      </w:r>
      <w:r>
        <w:rPr>
          <w:rStyle w:val="VerbatimChar"/>
        </w:rPr>
        <w:t xml:space="preserve">                 │                          │             │</w:t>
      </w:r>
      <w:r>
        <w:br/>
      </w:r>
      <w:r>
        <w:rPr>
          <w:rStyle w:val="VerbatimChar"/>
        </w:rPr>
        <w:t xml:space="preserve">                 │                    NOTIFICATIONS   FULFILLMENT</w:t>
      </w:r>
      <w:r>
        <w:br/>
      </w:r>
      <w:r>
        <w:rPr>
          <w:rStyle w:val="VerbatimChar"/>
        </w:rPr>
        <w:t xml:space="preserve">                 │                                        │</w:t>
      </w:r>
      <w:r>
        <w:br/>
      </w:r>
      <w:r>
        <w:rPr>
          <w:rStyle w:val="VerbatimChar"/>
        </w:rPr>
        <w:t xml:space="preserve">                 │                              ┌─────────┴────────┐</w:t>
      </w:r>
      <w:r>
        <w:br/>
      </w:r>
      <w:r>
        <w:rPr>
          <w:rStyle w:val="VerbatimChar"/>
        </w:rPr>
        <w:t xml:space="preserve">                 │                              │                  │</w:t>
      </w:r>
      <w:r>
        <w:br/>
      </w:r>
      <w:r>
        <w:rPr>
          <w:rStyle w:val="VerbatimChar"/>
        </w:rPr>
        <w:t xml:space="preserve">                 │                           GARAGE            SHIPMENT</w:t>
      </w:r>
      <w:r>
        <w:br/>
      </w:r>
      <w:r>
        <w:rPr>
          <w:rStyle w:val="VerbatimChar"/>
        </w:rPr>
        <w:t xml:space="preserve">                 │                              │                  │</w:t>
      </w:r>
      <w:r>
        <w:br/>
      </w:r>
      <w:r>
        <w:rPr>
          <w:rStyle w:val="VerbatimChar"/>
        </w:rPr>
        <w:t xml:space="preserve">                 │                       DISPATCH REQUEST     TRACKING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LOCATION</w:t>
      </w:r>
    </w:p>
    <w:p>
      <w:r>
        <w:pict>
          <v:rect style="width:0;height:1.5pt" o:hralign="center" o:hrstd="t" o:hr="t"/>
        </w:pict>
      </w:r>
    </w:p>
    <w:bookmarkEnd w:id="126"/>
    <w:bookmarkStart w:id="127" w:name="fronteiras-entre-domínios"/>
    <w:p>
      <w:pPr>
        <w:pStyle w:val="Heading1"/>
      </w:pPr>
      <w:r>
        <w:t xml:space="preserve">45. Fronteiras entre domínios</w:t>
      </w:r>
    </w:p>
    <w:p>
      <w:pPr>
        <w:pStyle w:val="FirstParagraph"/>
      </w:pPr>
      <w:r>
        <w:t xml:space="preserve">Para evitar acoplamento futuro: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└── conhecimento dos produtos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└── patrimônio pessoal</w:t>
      </w:r>
      <w:r>
        <w:br/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 └── venda/oferta</w:t>
      </w:r>
      <w:r>
        <w:br/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 └── movimentação comercial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└── comunicação</w:t>
      </w:r>
      <w:r>
        <w:br/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└── atendimento do pedido</w:t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└── retenção de produtos adquiridos</w:t>
      </w:r>
      <w:r>
        <w:br/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 └── transporte físico</w:t>
      </w:r>
    </w:p>
    <w:p>
      <w:pPr>
        <w:pStyle w:val="FirstParagraph"/>
      </w:pPr>
      <w:r>
        <w:t xml:space="preserve">Cada domínio deverá possuir suas próprias regras.</w:t>
      </w:r>
    </w:p>
    <w:p>
      <w:r>
        <w:pict>
          <v:rect style="width:0;height:1.5pt" o:hralign="center" o:hrstd="t" o:hr="t"/>
        </w:pict>
      </w:r>
    </w:p>
    <w:bookmarkEnd w:id="127"/>
    <w:bookmarkStart w:id="128" w:name="X387ae6510e5a932607ffe12b271ce835498806d"/>
    <w:p>
      <w:pPr>
        <w:pStyle w:val="Heading1"/>
      </w:pPr>
      <w:r>
        <w:t xml:space="preserve">46. Relatórios não devem virar entidades desnecessariamente</w:t>
      </w:r>
    </w:p>
    <w:p>
      <w:pPr>
        <w:pStyle w:val="FirstParagraph"/>
      </w:pPr>
      <w:r>
        <w:t xml:space="preserve">Consultas como:</w:t>
      </w:r>
    </w:p>
    <w:p>
      <w:pPr>
        <w:pStyle w:val="SourceCode"/>
      </w:pPr>
      <w:r>
        <w:rPr>
          <w:rStyle w:val="VerbatimChar"/>
        </w:rPr>
        <w:t xml:space="preserve">Total investido</w:t>
      </w:r>
      <w:r>
        <w:br/>
      </w:r>
      <w:r>
        <w:rPr>
          <w:rStyle w:val="VerbatimChar"/>
        </w:rPr>
        <w:t xml:space="preserve">Total vendido</w:t>
      </w:r>
      <w:r>
        <w:br/>
      </w:r>
      <w:r>
        <w:rPr>
          <w:rStyle w:val="VerbatimChar"/>
        </w:rPr>
        <w:t xml:space="preserve">Total recebido</w:t>
      </w:r>
      <w:r>
        <w:br/>
      </w:r>
      <w:r>
        <w:rPr>
          <w:rStyle w:val="VerbatimChar"/>
        </w:rPr>
        <w:t xml:space="preserve">Total a receber</w:t>
      </w:r>
      <w:r>
        <w:br/>
      </w:r>
      <w:r>
        <w:rPr>
          <w:rStyle w:val="VerbatimChar"/>
        </w:rPr>
        <w:t xml:space="preserve">Valor em atraso</w:t>
      </w:r>
      <w:r>
        <w:br/>
      </w:r>
      <w:r>
        <w:rPr>
          <w:rStyle w:val="VerbatimChar"/>
        </w:rPr>
        <w:t xml:space="preserve">Quantidade na garagem</w:t>
      </w:r>
      <w:r>
        <w:br/>
      </w:r>
      <w:r>
        <w:rPr>
          <w:rStyle w:val="VerbatimChar"/>
        </w:rPr>
        <w:t xml:space="preserve">Pedidos pendentes</w:t>
      </w:r>
    </w:p>
    <w:p>
      <w:pPr>
        <w:pStyle w:val="FirstParagraph"/>
      </w:pPr>
      <w:r>
        <w:t xml:space="preserve">não precisam necessariamente de tabelas próprias.</w:t>
      </w:r>
    </w:p>
    <w:p>
      <w:pPr>
        <w:pStyle w:val="BodyText"/>
      </w:pPr>
      <w:r>
        <w:t xml:space="preserve">Preferencialmente serão:</w:t>
      </w:r>
    </w:p>
    <w:p>
      <w:pPr>
        <w:pStyle w:val="Compact"/>
        <w:numPr>
          <w:ilvl w:val="0"/>
          <w:numId w:val="1025"/>
        </w:numPr>
      </w:pPr>
      <w:r>
        <w:t xml:space="preserve">queries;</w:t>
      </w:r>
    </w:p>
    <w:p>
      <w:pPr>
        <w:pStyle w:val="Compact"/>
        <w:numPr>
          <w:ilvl w:val="0"/>
          <w:numId w:val="1025"/>
        </w:numPr>
      </w:pPr>
      <w:r>
        <w:t xml:space="preserve">views;</w:t>
      </w:r>
    </w:p>
    <w:p>
      <w:pPr>
        <w:pStyle w:val="Compact"/>
        <w:numPr>
          <w:ilvl w:val="0"/>
          <w:numId w:val="1025"/>
        </w:numPr>
      </w:pPr>
      <w:r>
        <w:t xml:space="preserve">materialized views quando necessário;</w:t>
      </w:r>
    </w:p>
    <w:p>
      <w:pPr>
        <w:pStyle w:val="Compact"/>
        <w:numPr>
          <w:ilvl w:val="0"/>
          <w:numId w:val="1025"/>
        </w:numPr>
      </w:pPr>
      <w:r>
        <w:t xml:space="preserve">projeções;</w:t>
      </w:r>
    </w:p>
    <w:p>
      <w:pPr>
        <w:pStyle w:val="Compact"/>
        <w:numPr>
          <w:ilvl w:val="0"/>
          <w:numId w:val="1025"/>
        </w:numPr>
      </w:pPr>
      <w:r>
        <w:t xml:space="preserve">endpoints específicos.</w:t>
      </w:r>
    </w:p>
    <w:p>
      <w:pPr>
        <w:pStyle w:val="FirstParagraph"/>
      </w:pPr>
      <w:r>
        <w:t xml:space="preserve">Isso evita duplicação de informação.</w:t>
      </w:r>
    </w:p>
    <w:p>
      <w:r>
        <w:pict>
          <v:rect style="width:0;height:1.5pt" o:hralign="center" o:hrstd="t" o:hr="t"/>
        </w:pict>
      </w:r>
    </w:p>
    <w:bookmarkEnd w:id="128"/>
    <w:bookmarkStart w:id="137" w:name="integridade-conceitual"/>
    <w:p>
      <w:pPr>
        <w:pStyle w:val="Heading1"/>
      </w:pPr>
      <w:r>
        <w:t xml:space="preserve">47. Integridade conceitual</w:t>
      </w:r>
    </w:p>
    <w:p>
      <w:pPr>
        <w:pStyle w:val="FirstParagraph"/>
      </w:pPr>
      <w:r>
        <w:t xml:space="preserve">O modelo deve preservar algumas regras fundamentais.</w:t>
      </w:r>
    </w:p>
    <w:bookmarkStart w:id="129" w:name="regra-1"/>
    <w:p>
      <w:pPr>
        <w:pStyle w:val="Heading3"/>
      </w:pPr>
      <w:r>
        <w:t xml:space="preserve">Regra 1</w:t>
      </w:r>
    </w:p>
    <w:p>
      <w:pPr>
        <w:pStyle w:val="SourceCode"/>
      </w:pPr>
      <w:r>
        <w:rPr>
          <w:rStyle w:val="VerbatimChar"/>
        </w:rPr>
        <w:t xml:space="preserve">CATALOG ≠ COLLECTION</w:t>
      </w:r>
    </w:p>
    <w:bookmarkEnd w:id="129"/>
    <w:bookmarkStart w:id="130" w:name="regra-2"/>
    <w:p>
      <w:pPr>
        <w:pStyle w:val="Heading3"/>
      </w:pPr>
      <w:r>
        <w:t xml:space="preserve">Regra 2</w:t>
      </w:r>
    </w:p>
    <w:p>
      <w:pPr>
        <w:pStyle w:val="SourceCode"/>
      </w:pPr>
      <w:r>
        <w:rPr>
          <w:rStyle w:val="VerbatimChar"/>
        </w:rPr>
        <w:t xml:space="preserve">VARIATION ≠ EXEMPLAR</w:t>
      </w:r>
    </w:p>
    <w:bookmarkEnd w:id="130"/>
    <w:bookmarkStart w:id="131" w:name="regra-3"/>
    <w:p>
      <w:pPr>
        <w:pStyle w:val="Heading3"/>
      </w:pPr>
      <w:r>
        <w:t xml:space="preserve">Regra 3</w:t>
      </w:r>
    </w:p>
    <w:p>
      <w:pPr>
        <w:pStyle w:val="SourceCode"/>
      </w:pPr>
      <w:r>
        <w:rPr>
          <w:rStyle w:val="VerbatimChar"/>
        </w:rPr>
        <w:t xml:space="preserve">COLLECTION_EXEMPLAR ≠ COMMERCIAL_INVENTORY</w:t>
      </w:r>
    </w:p>
    <w:bookmarkEnd w:id="131"/>
    <w:bookmarkStart w:id="132" w:name="regra-4"/>
    <w:p>
      <w:pPr>
        <w:pStyle w:val="Heading3"/>
      </w:pPr>
      <w:r>
        <w:t xml:space="preserve">Regra 4</w:t>
      </w:r>
    </w:p>
    <w:p>
      <w:pPr>
        <w:pStyle w:val="SourceCode"/>
      </w:pPr>
      <w:r>
        <w:rPr>
          <w:rStyle w:val="VerbatimChar"/>
        </w:rPr>
        <w:t xml:space="preserve">ORDER ≠ SHIPMENT</w:t>
      </w:r>
    </w:p>
    <w:bookmarkEnd w:id="132"/>
    <w:bookmarkStart w:id="133" w:name="regra-5"/>
    <w:p>
      <w:pPr>
        <w:pStyle w:val="Heading3"/>
      </w:pPr>
      <w:r>
        <w:t xml:space="preserve">Regra 5</w:t>
      </w:r>
    </w:p>
    <w:p>
      <w:pPr>
        <w:pStyle w:val="SourceCode"/>
      </w:pPr>
      <w:r>
        <w:rPr>
          <w:rStyle w:val="VerbatimChar"/>
        </w:rPr>
        <w:t xml:space="preserve">GARAGE ≠ WAREHOUSE</w:t>
      </w:r>
    </w:p>
    <w:bookmarkEnd w:id="133"/>
    <w:bookmarkStart w:id="134" w:name="regra-6"/>
    <w:p>
      <w:pPr>
        <w:pStyle w:val="Heading3"/>
      </w:pPr>
      <w:r>
        <w:t xml:space="preserve">Regra 6</w:t>
      </w:r>
    </w:p>
    <w:p>
      <w:pPr>
        <w:pStyle w:val="SourceCode"/>
      </w:pPr>
      <w:r>
        <w:rPr>
          <w:rStyle w:val="VerbatimChar"/>
        </w:rPr>
        <w:t xml:space="preserve">RBAC ≠ SELLER_AUTHORIZATION</w:t>
      </w:r>
    </w:p>
    <w:bookmarkEnd w:id="134"/>
    <w:bookmarkStart w:id="135" w:name="regra-7"/>
    <w:p>
      <w:pPr>
        <w:pStyle w:val="Heading3"/>
      </w:pPr>
      <w:r>
        <w:t xml:space="preserve">Regra 7</w:t>
      </w:r>
    </w:p>
    <w:p>
      <w:pPr>
        <w:pStyle w:val="SourceCode"/>
      </w:pPr>
      <w:r>
        <w:rPr>
          <w:rStyle w:val="VerbatimChar"/>
        </w:rPr>
        <w:t xml:space="preserve">FINANCIAL_TRANSACTION ≠ ACCOUNTING</w:t>
      </w:r>
    </w:p>
    <w:bookmarkEnd w:id="135"/>
    <w:bookmarkStart w:id="136" w:name="regra-8"/>
    <w:p>
      <w:pPr>
        <w:pStyle w:val="Heading3"/>
      </w:pPr>
      <w:r>
        <w:t xml:space="preserve">Regra 8</w:t>
      </w:r>
    </w:p>
    <w:p>
      <w:pPr>
        <w:pStyle w:val="SourceCode"/>
      </w:pPr>
      <w:r>
        <w:rPr>
          <w:rStyle w:val="VerbatimChar"/>
        </w:rPr>
        <w:t xml:space="preserve">NOTIFICATION ≠ BUSINESS EVENT</w:t>
      </w:r>
    </w:p>
    <w:p>
      <w:pPr>
        <w:pStyle w:val="FirstParagraph"/>
      </w:pPr>
      <w:r>
        <w:t xml:space="preserve">Essas separações serão importantes para evitar problemas de arquitetura durante a evolução do produto.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mvp-x-futuro"/>
    <w:p>
      <w:pPr>
        <w:pStyle w:val="Heading1"/>
      </w:pPr>
      <w:r>
        <w:t xml:space="preserve">48. MVP x FUTURO</w:t>
      </w:r>
    </w:p>
    <w:bookmarkStart w:id="138" w:name="mvp"/>
    <w:p>
      <w:pPr>
        <w:pStyle w:val="Heading2"/>
      </w:pPr>
      <w:r>
        <w:t xml:space="preserve">MVP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├── marcas</w:t>
      </w:r>
      <w:r>
        <w:br/>
      </w:r>
      <w:r>
        <w:rPr>
          <w:rStyle w:val="VerbatimChar"/>
        </w:rPr>
        <w:t xml:space="preserve"> ├── fabricantes</w:t>
      </w:r>
      <w:r>
        <w:br/>
      </w:r>
      <w:r>
        <w:rPr>
          <w:rStyle w:val="VerbatimChar"/>
        </w:rPr>
        <w:t xml:space="preserve"> ├── modelos</w:t>
      </w:r>
      <w:r>
        <w:br/>
      </w:r>
      <w:r>
        <w:rPr>
          <w:rStyle w:val="VerbatimChar"/>
        </w:rPr>
        <w:t xml:space="preserve"> ├── castings</w:t>
      </w:r>
      <w:r>
        <w:br/>
      </w:r>
      <w:r>
        <w:rPr>
          <w:rStyle w:val="VerbatimChar"/>
        </w:rPr>
        <w:t xml:space="preserve"> ├── variações</w:t>
      </w:r>
      <w:r>
        <w:br/>
      </w:r>
      <w:r>
        <w:rPr>
          <w:rStyle w:val="VerbatimChar"/>
        </w:rPr>
        <w:t xml:space="preserve"> ├── escalas</w:t>
      </w:r>
      <w:r>
        <w:br/>
      </w:r>
      <w:r>
        <w:rPr>
          <w:rStyle w:val="VerbatimChar"/>
        </w:rPr>
        <w:t xml:space="preserve"> └── identificadores</w:t>
      </w:r>
      <w:r>
        <w:br/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├── exemplares</w:t>
      </w:r>
      <w:r>
        <w:br/>
      </w:r>
      <w:r>
        <w:rPr>
          <w:rStyle w:val="VerbatimChar"/>
        </w:rPr>
        <w:t xml:space="preserve"> ├── condição</w:t>
      </w:r>
      <w:r>
        <w:br/>
      </w:r>
      <w:r>
        <w:rPr>
          <w:rStyle w:val="VerbatimChar"/>
        </w:rPr>
        <w:t xml:space="preserve"> ├── localização</w:t>
      </w:r>
      <w:r>
        <w:br/>
      </w:r>
      <w:r>
        <w:rPr>
          <w:rStyle w:val="VerbatimChar"/>
        </w:rPr>
        <w:t xml:space="preserve"> ├── movimentação</w:t>
      </w:r>
      <w:r>
        <w:br/>
      </w:r>
      <w:r>
        <w:rPr>
          <w:rStyle w:val="VerbatimChar"/>
        </w:rPr>
        <w:t xml:space="preserve"> ├── aquisição</w:t>
      </w:r>
      <w:r>
        <w:br/>
      </w:r>
      <w:r>
        <w:rPr>
          <w:rStyle w:val="VerbatimChar"/>
        </w:rPr>
        <w:t xml:space="preserve"> ├── venda</w:t>
      </w:r>
      <w:r>
        <w:br/>
      </w:r>
      <w:r>
        <w:rPr>
          <w:rStyle w:val="VerbatimChar"/>
        </w:rPr>
        <w:t xml:space="preserve"> ├── fotos</w:t>
      </w:r>
      <w:r>
        <w:br/>
      </w:r>
      <w:r>
        <w:rPr>
          <w:rStyle w:val="VerbatimChar"/>
        </w:rPr>
        <w:t xml:space="preserve"> └── listas</w:t>
      </w:r>
      <w:r>
        <w:br/>
      </w:r>
      <w:r>
        <w:br/>
      </w:r>
      <w:r>
        <w:rPr>
          <w:rStyle w:val="VerbatimChar"/>
        </w:rPr>
        <w:t xml:space="preserve">Governança</w:t>
      </w:r>
      <w:r>
        <w:br/>
      </w:r>
      <w:r>
        <w:rPr>
          <w:rStyle w:val="VerbatimChar"/>
        </w:rPr>
        <w:t xml:space="preserve"> ├── solicitações</w:t>
      </w:r>
      <w:r>
        <w:br/>
      </w:r>
      <w:r>
        <w:rPr>
          <w:rStyle w:val="VerbatimChar"/>
        </w:rPr>
        <w:t xml:space="preserve"> ├── usuários</w:t>
      </w:r>
      <w:r>
        <w:br/>
      </w:r>
      <w:r>
        <w:rPr>
          <w:rStyle w:val="VerbatimChar"/>
        </w:rPr>
        <w:t xml:space="preserve"> ├── roles</w:t>
      </w:r>
      <w:r>
        <w:br/>
      </w:r>
      <w:r>
        <w:rPr>
          <w:rStyle w:val="VerbatimChar"/>
        </w:rPr>
        <w:t xml:space="preserve"> ├── permissões</w:t>
      </w:r>
      <w:r>
        <w:br/>
      </w:r>
      <w:r>
        <w:rPr>
          <w:rStyle w:val="VerbatimChar"/>
        </w:rPr>
        <w:t xml:space="preserve"> └── auditoria</w:t>
      </w:r>
    </w:p>
    <w:bookmarkEnd w:id="138"/>
    <w:bookmarkStart w:id="139" w:name="futuro"/>
    <w:p>
      <w:pPr>
        <w:pStyle w:val="Heading2"/>
      </w:pPr>
      <w:r>
        <w:t xml:space="preserve">Futuro</w:t>
      </w:r>
    </w:p>
    <w:p>
      <w:pPr>
        <w:pStyle w:val="SourceCode"/>
      </w:pPr>
      <w:r>
        <w:rPr>
          <w:rStyle w:val="VerbatimChar"/>
        </w:rPr>
        <w:t xml:space="preserve">Vendedores autorizados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Parcelas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Conta corrente comercial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Sorteios</w:t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Consolidação</w:t>
      </w:r>
      <w:r>
        <w:br/>
      </w:r>
      <w:r>
        <w:rPr>
          <w:rStyle w:val="VerbatimChar"/>
        </w:rPr>
        <w:t xml:space="preserve">Frete</w:t>
      </w:r>
      <w:r>
        <w:br/>
      </w:r>
      <w:r>
        <w:rPr>
          <w:rStyle w:val="VerbatimChar"/>
        </w:rPr>
        <w:t xml:space="preserve">Transportadoras</w:t>
      </w:r>
      <w:r>
        <w:br/>
      </w:r>
      <w:r>
        <w:rPr>
          <w:rStyle w:val="VerbatimChar"/>
        </w:rPr>
        <w:t xml:space="preserve">Rastreamento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Comunidade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roadmap-de-evolução-do-modelo"/>
    <w:p>
      <w:pPr>
        <w:pStyle w:val="Heading1"/>
      </w:pPr>
      <w:r>
        <w:t xml:space="preserve">49. Roadmap de evolução do modelo</w:t>
      </w:r>
    </w:p>
    <w:p>
      <w:pPr>
        <w:pStyle w:val="SourceCode"/>
      </w:pPr>
      <w:r>
        <w:rPr>
          <w:rStyle w:val="VerbatimChar"/>
        </w:rPr>
        <w:t xml:space="preserve">FASE 1</w:t>
      </w:r>
      <w:r>
        <w:br/>
      </w:r>
      <w:r>
        <w:rPr>
          <w:rStyle w:val="VerbatimChar"/>
        </w:rPr>
        <w:t xml:space="preserve">Catálogo + Coleção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FASE 2</w:t>
      </w:r>
      <w:r>
        <w:br/>
      </w:r>
      <w:r>
        <w:rPr>
          <w:rStyle w:val="VerbatimChar"/>
        </w:rPr>
        <w:t xml:space="preserve">Governança + Segurança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FASE 3</w:t>
      </w:r>
      <w:r>
        <w:br/>
      </w:r>
      <w:r>
        <w:rPr>
          <w:rStyle w:val="VerbatimChar"/>
        </w:rPr>
        <w:t xml:space="preserve">Pré-vendas + Financeiro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FASE 4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FASE 5</w:t>
      </w:r>
      <w:r>
        <w:br/>
      </w:r>
      <w:r>
        <w:rPr>
          <w:rStyle w:val="VerbatimChar"/>
        </w:rPr>
        <w:t xml:space="preserve">Sorteios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FASE 6</w:t>
      </w:r>
      <w:r>
        <w:br/>
      </w:r>
      <w:r>
        <w:rPr>
          <w:rStyle w:val="VerbatimChar"/>
        </w:rPr>
        <w:t xml:space="preserve">Loja + Pedidos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FASE 7</w:t>
      </w:r>
      <w:r>
        <w:br/>
      </w:r>
      <w:r>
        <w:rPr>
          <w:rStyle w:val="VerbatimChar"/>
        </w:rPr>
        <w:t xml:space="preserve">Fulfillment + Garagem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FASE 8</w:t>
      </w:r>
      <w:r>
        <w:br/>
      </w:r>
      <w:r>
        <w:rPr>
          <w:rStyle w:val="VerbatimChar"/>
        </w:rPr>
        <w:t xml:space="preserve">Logística + Consolidação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FASE 9</w:t>
      </w:r>
      <w:r>
        <w:br/>
      </w:r>
      <w:r>
        <w:rPr>
          <w:rStyle w:val="VerbatimChar"/>
        </w:rPr>
        <w:t xml:space="preserve">Marketplace + Comunidade</w:t>
      </w:r>
    </w:p>
    <w:p>
      <w:r>
        <w:pict>
          <v:rect style="width:0;height:1.5pt" o:hralign="center" o:hrstd="t" o:hr="t"/>
        </w:pict>
      </w:r>
    </w:p>
    <w:bookmarkEnd w:id="141"/>
    <w:bookmarkStart w:id="162" w:name="decisões-arquiteturais-consolidadas"/>
    <w:p>
      <w:pPr>
        <w:pStyle w:val="Heading1"/>
      </w:pPr>
      <w:r>
        <w:t xml:space="preserve">50. Decisões arquiteturais consolidadas</w:t>
      </w:r>
    </w:p>
    <w:bookmarkStart w:id="142" w:name="d01-catálogo-separado-da-coleção"/>
    <w:p>
      <w:pPr>
        <w:pStyle w:val="Heading3"/>
      </w:pPr>
      <w:r>
        <w:t xml:space="preserve">D01 — Catálogo separado da coleção</w:t>
      </w:r>
    </w:p>
    <w:p>
      <w:pPr>
        <w:pStyle w:val="FirstParagraph"/>
      </w:pPr>
      <w:r>
        <w:t xml:space="preserve">Obrigatório.</w:t>
      </w:r>
    </w:p>
    <w:bookmarkEnd w:id="142"/>
    <w:bookmarkStart w:id="143" w:name="Xcbac0b7376d5ec14f5ff80f5b69e2ac3b24db55"/>
    <w:p>
      <w:pPr>
        <w:pStyle w:val="Heading3"/>
      </w:pPr>
      <w:r>
        <w:t xml:space="preserve">D02 — Exemplar físico possui identidade própria</w:t>
      </w:r>
    </w:p>
    <w:p>
      <w:pPr>
        <w:pStyle w:val="FirstParagraph"/>
      </w:pPr>
      <w:r>
        <w:t xml:space="preserve">Obrigatório.</w:t>
      </w:r>
    </w:p>
    <w:bookmarkEnd w:id="143"/>
    <w:bookmarkStart w:id="144" w:name="Xada1ec1d04ee84a8501dd2a8f64f504fcddeae3"/>
    <w:p>
      <w:pPr>
        <w:pStyle w:val="Heading3"/>
      </w:pPr>
      <w:r>
        <w:t xml:space="preserve">D03 — Casting não depende de um único veículo</w:t>
      </w:r>
    </w:p>
    <w:p>
      <w:pPr>
        <w:pStyle w:val="FirstParagraph"/>
      </w:pPr>
      <w:r>
        <w:t xml:space="preserve">Relacionamento N:N.</w:t>
      </w:r>
    </w:p>
    <w:bookmarkEnd w:id="144"/>
    <w:bookmarkStart w:id="145" w:name="X8af2a3d293a0978181641a5609ff8973d2a3cce"/>
    <w:p>
      <w:pPr>
        <w:pStyle w:val="Heading3"/>
      </w:pPr>
      <w:r>
        <w:t xml:space="preserve">D04 — Casting pode não possuir veículo real</w:t>
      </w:r>
    </w:p>
    <w:p>
      <w:pPr>
        <w:pStyle w:val="FirstParagraph"/>
      </w:pPr>
      <w:r>
        <w:t xml:space="preserve">Suporte a fantasia.</w:t>
      </w:r>
    </w:p>
    <w:bookmarkEnd w:id="145"/>
    <w:bookmarkStart w:id="146" w:name="Xa4bf82bef60e6b1d01a8120d4a89d3bb6c16b0b"/>
    <w:p>
      <w:pPr>
        <w:pStyle w:val="Heading3"/>
      </w:pPr>
      <w:r>
        <w:t xml:space="preserve">D05 — Casting pode possuir relacionamento com entretenimento</w:t>
      </w:r>
    </w:p>
    <w:p>
      <w:pPr>
        <w:pStyle w:val="FirstParagraph"/>
      </w:pPr>
      <w:r>
        <w:t xml:space="preserve">N:N.</w:t>
      </w:r>
    </w:p>
    <w:bookmarkEnd w:id="146"/>
    <w:bookmarkStart w:id="147" w:name="d06-código-de-fabricante-não-é-pk"/>
    <w:p>
      <w:pPr>
        <w:pStyle w:val="Heading3"/>
      </w:pPr>
      <w:r>
        <w:t xml:space="preserve">D06 — Código de fabricante não é PK</w:t>
      </w:r>
    </w:p>
    <w:p>
      <w:pPr>
        <w:pStyle w:val="FirstParagraph"/>
      </w:pPr>
      <w:r>
        <w:t xml:space="preserve">Identificadores são entidades próprias.</w:t>
      </w:r>
    </w:p>
    <w:bookmarkEnd w:id="147"/>
    <w:bookmarkStart w:id="148" w:name="d07-vendedor-autorizado-separado-do-rbac"/>
    <w:p>
      <w:pPr>
        <w:pStyle w:val="Heading3"/>
      </w:pPr>
      <w:r>
        <w:t xml:space="preserve">D07 — Vendedor autorizado separado do RBAC</w:t>
      </w:r>
    </w:p>
    <w:p>
      <w:pPr>
        <w:pStyle w:val="FirstParagraph"/>
      </w:pPr>
      <w:r>
        <w:t xml:space="preserve">Permissão técnica e autorização comercial são conceitos diferentes.</w:t>
      </w:r>
    </w:p>
    <w:bookmarkEnd w:id="148"/>
    <w:bookmarkStart w:id="149" w:name="d08-cliente-pode-existir-sem-usuário"/>
    <w:p>
      <w:pPr>
        <w:pStyle w:val="Heading3"/>
      </w:pPr>
      <w:r>
        <w:t xml:space="preserve">D08 — Cliente pode existir sem usuário</w:t>
      </w:r>
    </w:p>
    <w:p>
      <w:pPr>
        <w:pStyle w:val="FirstParagraph"/>
      </w:pPr>
      <w:r>
        <w:t xml:space="preserve">Necessário para suportar compradores externos.</w:t>
      </w:r>
    </w:p>
    <w:bookmarkEnd w:id="149"/>
    <w:bookmarkStart w:id="150" w:name="Xd4a7a0aaf448b74ca88897ea5132035be399c40"/>
    <w:p>
      <w:pPr>
        <w:pStyle w:val="Heading3"/>
      </w:pPr>
      <w:r>
        <w:t xml:space="preserve">D09 — Financeiro comercial separado de contabilidade</w:t>
      </w:r>
    </w:p>
    <w:p>
      <w:pPr>
        <w:pStyle w:val="FirstParagraph"/>
      </w:pPr>
      <w:r>
        <w:t xml:space="preserve">O MiniHub controla a relação financeira da operação, não a contabilidade empresarial.</w:t>
      </w:r>
    </w:p>
    <w:bookmarkEnd w:id="150"/>
    <w:bookmarkStart w:id="151" w:name="X7fc15dc37b60570028a0e36fdce58b115806d56"/>
    <w:p>
      <w:pPr>
        <w:pStyle w:val="Heading3"/>
      </w:pPr>
      <w:r>
        <w:t xml:space="preserve">D10 — Notificações são um domínio independente</w:t>
      </w:r>
    </w:p>
    <w:p>
      <w:pPr>
        <w:pStyle w:val="FirstParagraph"/>
      </w:pPr>
      <w:r>
        <w:t xml:space="preserve">Permite reutilização.</w:t>
      </w:r>
    </w:p>
    <w:bookmarkEnd w:id="151"/>
    <w:bookmarkStart w:id="152" w:name="X4093e31109dd88cce40d209426838ed29b048b6"/>
    <w:p>
      <w:pPr>
        <w:pStyle w:val="Heading3"/>
      </w:pPr>
      <w:r>
        <w:t xml:space="preserve">D11 — Produto comercial separado de variação</w:t>
      </w:r>
    </w:p>
    <w:p>
      <w:pPr>
        <w:pStyle w:val="FirstParagraph"/>
      </w:pPr>
      <w:r>
        <w:t xml:space="preserve">Catálogo e oferta comercial não são a mesma coisa.</w:t>
      </w:r>
    </w:p>
    <w:bookmarkEnd w:id="152"/>
    <w:bookmarkStart w:id="153" w:name="X3ee1951f34dd50a731b1965c02bb34e47e5714e"/>
    <w:p>
      <w:pPr>
        <w:pStyle w:val="Heading3"/>
      </w:pPr>
      <w:r>
        <w:t xml:space="preserve">D12 — Estoque comercial separado da coleção</w:t>
      </w:r>
    </w:p>
    <w:p>
      <w:pPr>
        <w:pStyle w:val="FirstParagraph"/>
      </w:pPr>
      <w:r>
        <w:t xml:space="preserve">Evita mistura patrimonial.</w:t>
      </w:r>
    </w:p>
    <w:bookmarkEnd w:id="153"/>
    <w:bookmarkStart w:id="154" w:name="X7e3b77e8619feff897f2ffa9bff74ba75c4f48f"/>
    <w:p>
      <w:pPr>
        <w:pStyle w:val="Heading3"/>
      </w:pPr>
      <w:r>
        <w:t xml:space="preserve">D13 — Pedido não cria obrigatoriamente um envio</w:t>
      </w:r>
    </w:p>
    <w:p>
      <w:pPr>
        <w:pStyle w:val="FirstParagraph"/>
      </w:pPr>
      <w:r>
        <w:t xml:space="preserve">Permite garagem.</w:t>
      </w:r>
    </w:p>
    <w:bookmarkEnd w:id="154"/>
    <w:bookmarkStart w:id="155" w:name="X2bedccabadc63748792439a610452c342908874"/>
    <w:p>
      <w:pPr>
        <w:pStyle w:val="Heading3"/>
      </w:pPr>
      <w:r>
        <w:t xml:space="preserve">D14 — Garagem é uma retenção lógica de produtos adquiridos</w:t>
      </w:r>
    </w:p>
    <w:p>
      <w:pPr>
        <w:pStyle w:val="FirstParagraph"/>
      </w:pPr>
      <w:r>
        <w:t xml:space="preserve">Não é estoque comercial.</w:t>
      </w:r>
    </w:p>
    <w:bookmarkEnd w:id="155"/>
    <w:bookmarkStart w:id="156" w:name="X2edd2773c12bccb8915d74dbd6625053ea01833"/>
    <w:p>
      <w:pPr>
        <w:pStyle w:val="Heading3"/>
      </w:pPr>
      <w:r>
        <w:t xml:space="preserve">D15 — Um envio pode consolidar múltiplos pedidos</w:t>
      </w:r>
    </w:p>
    <w:p>
      <w:pPr>
        <w:pStyle w:val="FirstParagraph"/>
      </w:pPr>
      <w:r>
        <w:t xml:space="preserve">Necessário para redução de frete.</w:t>
      </w:r>
    </w:p>
    <w:bookmarkEnd w:id="156"/>
    <w:bookmarkStart w:id="157" w:name="d16-envio-parcial-deve-ser-suportado"/>
    <w:p>
      <w:pPr>
        <w:pStyle w:val="Heading3"/>
      </w:pPr>
      <w:r>
        <w:t xml:space="preserve">D16 — Envio parcial deve ser suportado</w:t>
      </w:r>
    </w:p>
    <w:p>
      <w:pPr>
        <w:pStyle w:val="FirstParagraph"/>
      </w:pPr>
      <w:r>
        <w:t xml:space="preserve">Controle no nível do item.</w:t>
      </w:r>
    </w:p>
    <w:bookmarkEnd w:id="157"/>
    <w:bookmarkStart w:id="158" w:name="d17-frete-pertence-ao-envio"/>
    <w:p>
      <w:pPr>
        <w:pStyle w:val="Heading3"/>
      </w:pPr>
      <w:r>
        <w:t xml:space="preserve">D17 — Frete pertence ao envio</w:t>
      </w:r>
    </w:p>
    <w:p>
      <w:pPr>
        <w:pStyle w:val="FirstParagraph"/>
      </w:pPr>
      <w:r>
        <w:t xml:space="preserve">A cotação deve considerar o conjunto físico consolidado.</w:t>
      </w:r>
    </w:p>
    <w:bookmarkEnd w:id="158"/>
    <w:bookmarkStart w:id="159" w:name="d18-rastreamento-é-histórico"/>
    <w:p>
      <w:pPr>
        <w:pStyle w:val="Heading3"/>
      </w:pPr>
      <w:r>
        <w:t xml:space="preserve">D18 — Rastreamento é histórico</w:t>
      </w:r>
    </w:p>
    <w:p>
      <w:pPr>
        <w:pStyle w:val="FirstParagraph"/>
      </w:pPr>
      <w:r>
        <w:t xml:space="preserve">Eventos não devem ser sobrescritos.</w:t>
      </w:r>
    </w:p>
    <w:bookmarkEnd w:id="159"/>
    <w:bookmarkStart w:id="160" w:name="X6e072fd3102ccf321f451580476ff4b23ab7771"/>
    <w:p>
      <w:pPr>
        <w:pStyle w:val="Heading3"/>
      </w:pPr>
      <w:r>
        <w:t xml:space="preserve">D19 — Endereço de envio deve ser preservado como snapshot</w:t>
      </w:r>
    </w:p>
    <w:p>
      <w:pPr>
        <w:pStyle w:val="FirstParagraph"/>
      </w:pPr>
      <w:r>
        <w:t xml:space="preserve">Pedidos históricos não podem mudar por alterações posteriores no cadastro do cliente.</w:t>
      </w:r>
    </w:p>
    <w:bookmarkEnd w:id="160"/>
    <w:bookmarkStart w:id="161" w:name="Xdbc497640f7b180204fd77c08d37cc32fbefa6b"/>
    <w:p>
      <w:pPr>
        <w:pStyle w:val="Heading3"/>
      </w:pPr>
      <w:r>
        <w:t xml:space="preserve">D20 — Relatórios preferencialmente são projeções</w:t>
      </w:r>
    </w:p>
    <w:p>
      <w:pPr>
        <w:pStyle w:val="FirstParagraph"/>
      </w:pPr>
      <w:r>
        <w:t xml:space="preserve">Evitar tabelas redundantes.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modelo-conceitual-final"/>
    <w:p>
      <w:pPr>
        <w:pStyle w:val="Heading1"/>
      </w:pPr>
      <w:r>
        <w:t xml:space="preserve">51. Modelo conceitual final</w:t>
      </w:r>
    </w:p>
    <w:p>
      <w:pPr>
        <w:pStyle w:val="FirstParagraph"/>
      </w:pPr>
      <w:r>
        <w:t xml:space="preserve">A estrutura conceitual consolidada fica: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CATÁLOGO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BRAND ─ CASTING ─ VARIATION ─ IDENTIFIER   │</w:t>
      </w:r>
      <w:r>
        <w:br/>
      </w:r>
      <w:r>
        <w:rPr>
          <w:rStyle w:val="VerbatimChar"/>
        </w:rPr>
        <w:t xml:space="preserve">│    │       │           │                    │</w:t>
      </w:r>
      <w:r>
        <w:br/>
      </w:r>
      <w:r>
        <w:rPr>
          <w:rStyle w:val="VerbatimChar"/>
        </w:rPr>
        <w:t xml:space="preserve">│ SERIES     │           │                    │</w:t>
      </w:r>
      <w:r>
        <w:br/>
      </w:r>
      <w:r>
        <w:rPr>
          <w:rStyle w:val="VerbatimChar"/>
        </w:rPr>
        <w:t xml:space="preserve">│            │           │                    │</w:t>
      </w:r>
      <w:r>
        <w:br/>
      </w:r>
      <w:r>
        <w:rPr>
          <w:rStyle w:val="VerbatimChar"/>
        </w:rPr>
        <w:t xml:space="preserve">│ VEHICLE ←──┘           │                    │</w:t>
      </w:r>
      <w:r>
        <w:br/>
      </w:r>
      <w:r>
        <w:rPr>
          <w:rStyle w:val="VerbatimChar"/>
        </w:rPr>
        <w:t xml:space="preserve">│            │           │                    │</w:t>
      </w:r>
      <w:r>
        <w:br/>
      </w:r>
      <w:r>
        <w:rPr>
          <w:rStyle w:val="VerbatimChar"/>
        </w:rPr>
        <w:t xml:space="preserve">│ FRANCHISE ←┘           │                    │</w:t>
      </w:r>
      <w:r>
        <w:br/>
      </w:r>
      <w:r>
        <w:rPr>
          <w:rStyle w:val="VerbatimChar"/>
        </w:rPr>
        <w:t xml:space="preserve">└────────────┼────────────┼───────────────────┘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│            │</w:t>
      </w:r>
      <w:r>
        <w:br/>
      </w:r>
      <w:r>
        <w:rPr>
          <w:rStyle w:val="VerbatimChar"/>
        </w:rPr>
        <w:t xml:space="preserve">             │            ▼</w:t>
      </w:r>
      <w:r>
        <w:br/>
      </w:r>
      <w:r>
        <w:rPr>
          <w:rStyle w:val="VerbatimChar"/>
        </w:rPr>
        <w:t xml:space="preserve">             │      COLLECTION_EXEMPLAR</w:t>
      </w:r>
      <w:r>
        <w:br/>
      </w:r>
      <w:r>
        <w:rPr>
          <w:rStyle w:val="VerbatimChar"/>
        </w:rPr>
        <w:t xml:space="preserve">             │            │</w:t>
      </w:r>
      <w:r>
        <w:br/>
      </w:r>
      <w:r>
        <w:rPr>
          <w:rStyle w:val="VerbatimChar"/>
        </w:rPr>
        <w:t xml:space="preserve">             │       ┌────┼────┐</w:t>
      </w:r>
      <w:r>
        <w:br/>
      </w:r>
      <w:r>
        <w:rPr>
          <w:rStyle w:val="VerbatimChar"/>
        </w:rPr>
        <w:t xml:space="preserve">             │       │    │    │</w:t>
      </w:r>
      <w:r>
        <w:br/>
      </w:r>
      <w:r>
        <w:rPr>
          <w:rStyle w:val="VerbatimChar"/>
        </w:rPr>
        <w:t xml:space="preserve">             │       ▼    ▼    ▼</w:t>
      </w:r>
      <w:r>
        <w:br/>
      </w:r>
      <w:r>
        <w:rPr>
          <w:rStyle w:val="VerbatimChar"/>
        </w:rPr>
        <w:t xml:space="preserve">             │   ACQUISITION SALE PHOTO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FUTURE COMMERCE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COMMERCIAL_PRODUCT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┌─────┴───────────┐</w:t>
      </w:r>
      <w:r>
        <w:br/>
      </w:r>
      <w:r>
        <w:rPr>
          <w:rStyle w:val="VerbatimChar"/>
        </w:rPr>
        <w:t xml:space="preserve">       ▼                 ▼</w:t>
      </w:r>
      <w:r>
        <w:br/>
      </w:r>
      <w:r>
        <w:rPr>
          <w:rStyle w:val="VerbatimChar"/>
        </w:rPr>
        <w:t xml:space="preserve">   PRE_SALE             ORDER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  INSTALLMENT       FULFILLMENT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  FINANCIAL        ┌────┴─────┐</w:t>
      </w:r>
      <w:r>
        <w:br/>
      </w:r>
      <w:r>
        <w:rPr>
          <w:rStyle w:val="VerbatimChar"/>
        </w:rPr>
        <w:t xml:space="preserve">   TRANSACTION      ▼          ▼</w:t>
      </w:r>
      <w:r>
        <w:br/>
      </w:r>
      <w:r>
        <w:rPr>
          <w:rStyle w:val="VerbatimChar"/>
        </w:rPr>
        <w:t xml:space="preserve">       │          GARAGE    SHIPMENT</w:t>
      </w:r>
      <w:r>
        <w:br/>
      </w:r>
      <w:r>
        <w:rPr>
          <w:rStyle w:val="VerbatimChar"/>
        </w:rPr>
        <w:t xml:space="preserve">       ▼             │          │</w:t>
      </w:r>
      <w:r>
        <w:br/>
      </w:r>
      <w:r>
        <w:rPr>
          <w:rStyle w:val="VerbatimChar"/>
        </w:rPr>
        <w:t xml:space="preserve">   PAYMENT       DISPATCH    TRACKING</w:t>
      </w:r>
      <w:r>
        <w:br/>
      </w:r>
      <w:r>
        <w:rPr>
          <w:rStyle w:val="VerbatimChar"/>
        </w:rPr>
        <w:t xml:space="preserve">       │          REQUEST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NOTIFICATION</w:t>
      </w:r>
    </w:p>
    <w:p>
      <w:r>
        <w:pict>
          <v:rect style="width:0;height:1.5pt" o:hralign="center" o:hrstd="t" o:hr="t"/>
        </w:pict>
      </w:r>
    </w:p>
    <w:bookmarkEnd w:id="163"/>
    <w:bookmarkStart w:id="164" w:name="conclusão"/>
    <w:p>
      <w:pPr>
        <w:pStyle w:val="Heading1"/>
      </w:pPr>
      <w:r>
        <w:t xml:space="preserve">52. Conclusão</w:t>
      </w:r>
    </w:p>
    <w:p>
      <w:pPr>
        <w:pStyle w:val="FirstParagraph"/>
      </w:pPr>
      <w:r>
        <w:t xml:space="preserve">O Modelo Conceitual 1.1 estabelece uma base suficientemente robusta para o crescimento do MiniHub Car sem transformar o MVP em um sistema excessivamente complexo.</w:t>
      </w:r>
    </w:p>
    <w:p>
      <w:pPr>
        <w:pStyle w:val="BodyText"/>
      </w:pPr>
      <w:r>
        <w:t xml:space="preserve">A principal decisão arquitetural é manter claramente separados:</w:t>
      </w:r>
    </w:p>
    <w:p>
      <w:pPr>
        <w:pStyle w:val="Compact"/>
        <w:numPr>
          <w:ilvl w:val="0"/>
          <w:numId w:val="1026"/>
        </w:numPr>
      </w:pPr>
      <w:r>
        <w:t xml:space="preserve">catálogo;</w:t>
      </w:r>
    </w:p>
    <w:p>
      <w:pPr>
        <w:pStyle w:val="Compact"/>
        <w:numPr>
          <w:ilvl w:val="0"/>
          <w:numId w:val="1026"/>
        </w:numPr>
      </w:pPr>
      <w:r>
        <w:t xml:space="preserve">coleção;</w:t>
      </w:r>
    </w:p>
    <w:p>
      <w:pPr>
        <w:pStyle w:val="Compact"/>
        <w:numPr>
          <w:ilvl w:val="0"/>
          <w:numId w:val="1026"/>
        </w:numPr>
      </w:pPr>
      <w:r>
        <w:t xml:space="preserve">comércio;</w:t>
      </w:r>
    </w:p>
    <w:p>
      <w:pPr>
        <w:pStyle w:val="Compact"/>
        <w:numPr>
          <w:ilvl w:val="0"/>
          <w:numId w:val="1026"/>
        </w:numPr>
      </w:pPr>
      <w:r>
        <w:t xml:space="preserve">financeiro;</w:t>
      </w:r>
    </w:p>
    <w:p>
      <w:pPr>
        <w:pStyle w:val="Compact"/>
        <w:numPr>
          <w:ilvl w:val="0"/>
          <w:numId w:val="1026"/>
        </w:numPr>
      </w:pPr>
      <w:r>
        <w:t xml:space="preserve">notificações;</w:t>
      </w:r>
    </w:p>
    <w:p>
      <w:pPr>
        <w:pStyle w:val="Compact"/>
        <w:numPr>
          <w:ilvl w:val="0"/>
          <w:numId w:val="1026"/>
        </w:numPr>
      </w:pPr>
      <w:r>
        <w:t xml:space="preserve">fulfillment;</w:t>
      </w:r>
    </w:p>
    <w:p>
      <w:pPr>
        <w:pStyle w:val="Compact"/>
        <w:numPr>
          <w:ilvl w:val="0"/>
          <w:numId w:val="1026"/>
        </w:numPr>
      </w:pPr>
      <w:r>
        <w:t xml:space="preserve">garagem;</w:t>
      </w:r>
    </w:p>
    <w:p>
      <w:pPr>
        <w:pStyle w:val="Compact"/>
        <w:numPr>
          <w:ilvl w:val="0"/>
          <w:numId w:val="1026"/>
        </w:numPr>
      </w:pPr>
      <w:r>
        <w:t xml:space="preserve">logística.</w:t>
      </w:r>
    </w:p>
    <w:p>
      <w:pPr>
        <w:pStyle w:val="FirstParagraph"/>
      </w:pPr>
      <w:r>
        <w:t xml:space="preserve">Com isso, o MiniHub poderá evoluir de:</w:t>
      </w:r>
    </w:p>
    <w:p>
      <w:pPr>
        <w:pStyle w:val="BlockText"/>
      </w:pPr>
      <w:r>
        <w:rPr>
          <w:b/>
          <w:bCs/>
        </w:rPr>
        <w:t xml:space="preserve">aplicação de controle de coleção</w:t>
      </w:r>
    </w:p>
    <w:p>
      <w:pPr>
        <w:pStyle w:val="FirstParagraph"/>
      </w:pPr>
      <w:r>
        <w:t xml:space="preserve">para:</w:t>
      </w:r>
    </w:p>
    <w:p>
      <w:pPr>
        <w:pStyle w:val="BlockText"/>
      </w:pPr>
      <w:r>
        <w:rPr>
          <w:b/>
          <w:bCs/>
        </w:rPr>
        <w:t xml:space="preserve">ecossistema de colecionismo de miniaturas</w:t>
      </w:r>
    </w:p>
    <w:p>
      <w:pPr>
        <w:pStyle w:val="FirstParagraph"/>
      </w:pPr>
      <w:r>
        <w:t xml:space="preserve">sem exigir uma reconstrução estrutural da aplicação.</w:t>
      </w:r>
    </w:p>
    <w:p>
      <w:pPr>
        <w:pStyle w:val="BodyText"/>
      </w:pPr>
      <w:r>
        <w:t xml:space="preserve">O próximo documento da sequência será o</w:t>
      </w:r>
      <w:r>
        <w:t xml:space="preserve"> </w:t>
      </w:r>
      <w:r>
        <w:rPr>
          <w:b/>
          <w:bCs/>
        </w:rPr>
        <w:t xml:space="preserve">Documento 5 — Modelo Lógico de Dados</w:t>
      </w:r>
      <w:r>
        <w:t xml:space="preserve">, no qual essas entidades serão transformadas em tabelas lógicas, atributos, chaves, cardinalidades, dependências e regras de integridade.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