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4ac0b8f77bb162e62a7aabd62ef7093319f86d"/>
    <w:p>
      <w:pPr>
        <w:pStyle w:val="Heading1"/>
      </w:pPr>
      <w:r>
        <w:t xml:space="preserve">Documento 9.20 — Fechamento do MVP e Plano de Implementação</w:t>
      </w:r>
    </w:p>
    <w:p>
      <w:pPr>
        <w:pStyle w:val="FirstParagraph"/>
      </w:pPr>
      <w:r>
        <w:rPr>
          <w:b/>
          <w:bCs/>
        </w:rPr>
        <w:t xml:space="preserve">MiniHub Car — Versão 1.0</w: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Este documento encerra a documentação técnica e funcional da primeira versão do MiniHub Car.</w:t>
      </w:r>
    </w:p>
    <w:p>
      <w:pPr>
        <w:pStyle w:val="BodyText"/>
      </w:pPr>
      <w:r>
        <w:t xml:space="preserve">O objetivo é transformar tudo que foi definido nos documentos anteriores em uma referência única para implementação.</w:t>
      </w:r>
    </w:p>
    <w:p>
      <w:pPr>
        <w:pStyle w:val="BodyText"/>
      </w:pPr>
      <w:r>
        <w:t xml:space="preserve">O MVP deverá entregar uma aplicação funcional para:</w:t>
      </w:r>
    </w:p>
    <w:p>
      <w:pPr>
        <w:pStyle w:val="BlockText"/>
      </w:pPr>
      <w:r>
        <w:rPr>
          <w:b/>
          <w:bCs/>
        </w:rPr>
        <w:t xml:space="preserve">Pesquisar, organizar e controlar uma coleção de miniaturas 1:64.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incípio-central"/>
    <w:p>
      <w:pPr>
        <w:pStyle w:val="Heading1"/>
      </w:pPr>
      <w:r>
        <w:t xml:space="preserve">2. Princípio central</w:t>
      </w:r>
    </w:p>
    <w:p>
      <w:pPr>
        <w:pStyle w:val="FirstParagraph"/>
      </w:pPr>
      <w:r>
        <w:t xml:space="preserve">O MVP deve ser:</w:t>
      </w:r>
    </w:p>
    <w:p>
      <w:pPr>
        <w:pStyle w:val="BlockText"/>
      </w:pPr>
      <w:r>
        <w:rPr>
          <w:b/>
          <w:bCs/>
        </w:rPr>
        <w:t xml:space="preserve">Simples para o usuário, mas preparado para crescer.</w:t>
      </w:r>
    </w:p>
    <w:p>
      <w:pPr>
        <w:pStyle w:val="FirstParagraph"/>
      </w:pPr>
      <w:r>
        <w:t xml:space="preserve">Isso significa:</w:t>
      </w:r>
    </w:p>
    <w:p>
      <w:pPr>
        <w:pStyle w:val="Compact"/>
        <w:numPr>
          <w:ilvl w:val="0"/>
          <w:numId w:val="1001"/>
        </w:numPr>
      </w:pPr>
      <w:r>
        <w:t xml:space="preserve">arquitetura modular;</w:t>
      </w:r>
    </w:p>
    <w:p>
      <w:pPr>
        <w:pStyle w:val="Compact"/>
        <w:numPr>
          <w:ilvl w:val="0"/>
          <w:numId w:val="1001"/>
        </w:numPr>
      </w:pPr>
      <w:r>
        <w:t xml:space="preserve">IDs estáveis;</w:t>
      </w:r>
    </w:p>
    <w:p>
      <w:pPr>
        <w:pStyle w:val="Compact"/>
        <w:numPr>
          <w:ilvl w:val="0"/>
          <w:numId w:val="1001"/>
        </w:numPr>
      </w:pPr>
      <w:r>
        <w:t xml:space="preserve">separação de domínios;</w:t>
      </w:r>
    </w:p>
    <w:p>
      <w:pPr>
        <w:pStyle w:val="Compact"/>
        <w:numPr>
          <w:ilvl w:val="0"/>
          <w:numId w:val="1001"/>
        </w:numPr>
      </w:pPr>
      <w:r>
        <w:t xml:space="preserve">API versionada;</w:t>
      </w:r>
    </w:p>
    <w:p>
      <w:pPr>
        <w:pStyle w:val="Compact"/>
        <w:numPr>
          <w:ilvl w:val="0"/>
          <w:numId w:val="1001"/>
        </w:numPr>
      </w:pPr>
      <w:r>
        <w:t xml:space="preserve">PostgreSQL estruturado;</w:t>
      </w:r>
    </w:p>
    <w:p>
      <w:pPr>
        <w:pStyle w:val="Compact"/>
        <w:numPr>
          <w:ilvl w:val="0"/>
          <w:numId w:val="1001"/>
        </w:numPr>
      </w:pPr>
      <w:r>
        <w:t xml:space="preserve">autenticação segura;</w:t>
      </w:r>
    </w:p>
    <w:p>
      <w:pPr>
        <w:pStyle w:val="Compact"/>
        <w:numPr>
          <w:ilvl w:val="0"/>
          <w:numId w:val="1001"/>
        </w:numPr>
      </w:pPr>
      <w:r>
        <w:t xml:space="preserve">catálogo independente da coleção;</w:t>
      </w:r>
    </w:p>
    <w:p>
      <w:pPr>
        <w:pStyle w:val="Compact"/>
        <w:numPr>
          <w:ilvl w:val="0"/>
          <w:numId w:val="1001"/>
        </w:numPr>
      </w:pPr>
      <w:r>
        <w:t xml:space="preserve">regras de negócio claras.</w:t>
      </w:r>
    </w:p>
    <w:p>
      <w:pPr>
        <w:pStyle w:val="FirstParagraph"/>
      </w:pPr>
      <w:r>
        <w:t xml:space="preserve">Mas também significa:</w:t>
      </w:r>
    </w:p>
    <w:p>
      <w:pPr>
        <w:pStyle w:val="BlockText"/>
      </w:pPr>
      <w:r>
        <w:rPr>
          <w:b/>
          <w:bCs/>
        </w:rPr>
        <w:t xml:space="preserve">Não implementar antecipadamente funcionalidades da Fase 2.</w:t>
      </w:r>
    </w:p>
    <w:p>
      <w:r>
        <w:pict>
          <v:rect style="width:0;height:1.5pt" o:hralign="center" o:hrstd="t" o:hr="t"/>
        </w:pict>
      </w:r>
    </w:p>
    <w:bookmarkEnd w:id="11"/>
    <w:bookmarkStart w:id="12" w:name="escopo-funcional-consolidado"/>
    <w:p>
      <w:pPr>
        <w:pStyle w:val="Heading1"/>
      </w:pPr>
      <w:r>
        <w:t xml:space="preserve">3. Escopo funcional consolidado</w:t>
      </w:r>
    </w:p>
    <w:p>
      <w:pPr>
        <w:pStyle w:val="FirstParagraph"/>
      </w:pPr>
      <w:r>
        <w:t xml:space="preserve">O MVP será composto por:</w:t>
      </w:r>
    </w:p>
    <w:p>
      <w:pPr>
        <w:pStyle w:val="SourceCode"/>
      </w:pPr>
      <w:r>
        <w:rPr>
          <w:rStyle w:val="VerbatimChar"/>
        </w:rPr>
        <w:t xml:space="preserve">MINIHUB CAR — MVP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Autenticação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Catálogo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Minha Coleção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Localizações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Aquisições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Vendas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Wishlist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Minhas Listas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Solicitações de Catálogo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Fotos / Mídia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Administração / Governança</w:t>
      </w:r>
    </w:p>
    <w:p>
      <w:r>
        <w:pict>
          <v:rect style="width:0;height:1.5pt" o:hralign="center" o:hrstd="t" o:hr="t"/>
        </w:pict>
      </w:r>
    </w:p>
    <w:bookmarkEnd w:id="12"/>
    <w:bookmarkStart w:id="14" w:name="funcionalidades-obrigatórias"/>
    <w:p>
      <w:pPr>
        <w:pStyle w:val="Heading1"/>
      </w:pPr>
      <w:r>
        <w:t xml:space="preserve">4. Funcionalidades obrigatórias</w:t>
      </w:r>
    </w:p>
    <w:bookmarkStart w:id="13" w:name="autenticação"/>
    <w:p>
      <w:pPr>
        <w:pStyle w:val="Heading2"/>
      </w:pPr>
      <w:r>
        <w:t xml:space="preserve">4.1 Autenticação</w:t>
      </w:r>
    </w:p>
    <w:p>
      <w:pPr>
        <w:pStyle w:val="FirstParagraph"/>
      </w:pPr>
      <w:r>
        <w:t xml:space="preserve">Obrigatório:</w:t>
      </w:r>
    </w:p>
    <w:p>
      <w:pPr>
        <w:pStyle w:val="Compact"/>
        <w:numPr>
          <w:ilvl w:val="0"/>
          <w:numId w:val="1002"/>
        </w:numPr>
      </w:pPr>
      <w:r>
        <w:t xml:space="preserve">cadastro;</w:t>
      </w:r>
    </w:p>
    <w:p>
      <w:pPr>
        <w:pStyle w:val="Compact"/>
        <w:numPr>
          <w:ilvl w:val="0"/>
          <w:numId w:val="1002"/>
        </w:numPr>
      </w:pPr>
      <w:r>
        <w:t xml:space="preserve">login;</w:t>
      </w:r>
    </w:p>
    <w:p>
      <w:pPr>
        <w:pStyle w:val="Compact"/>
        <w:numPr>
          <w:ilvl w:val="0"/>
          <w:numId w:val="1002"/>
        </w:numPr>
      </w:pPr>
      <w:r>
        <w:t xml:space="preserve">logout;</w:t>
      </w:r>
    </w:p>
    <w:p>
      <w:pPr>
        <w:pStyle w:val="Compact"/>
        <w:numPr>
          <w:ilvl w:val="0"/>
          <w:numId w:val="1002"/>
        </w:numPr>
      </w:pPr>
      <w:r>
        <w:t xml:space="preserve">refresh;</w:t>
      </w:r>
    </w:p>
    <w:p>
      <w:pPr>
        <w:pStyle w:val="Compact"/>
        <w:numPr>
          <w:ilvl w:val="0"/>
          <w:numId w:val="1002"/>
        </w:numPr>
      </w:pPr>
      <w:r>
        <w:t xml:space="preserve">sessão;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/auth/me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recuperação de senha;</w:t>
      </w:r>
    </w:p>
    <w:p>
      <w:pPr>
        <w:pStyle w:val="Compact"/>
        <w:numPr>
          <w:ilvl w:val="0"/>
          <w:numId w:val="1002"/>
        </w:numPr>
      </w:pPr>
      <w:r>
        <w:t xml:space="preserve">alteração de senha;</w:t>
      </w:r>
    </w:p>
    <w:p>
      <w:pPr>
        <w:pStyle w:val="Compact"/>
        <w:numPr>
          <w:ilvl w:val="0"/>
          <w:numId w:val="1002"/>
        </w:numPr>
      </w:pPr>
      <w:r>
        <w:t xml:space="preserve">controle de sessão;</w:t>
      </w:r>
    </w:p>
    <w:p>
      <w:pPr>
        <w:pStyle w:val="Compact"/>
        <w:numPr>
          <w:ilvl w:val="0"/>
          <w:numId w:val="1002"/>
        </w:numPr>
      </w:pPr>
      <w:r>
        <w:t xml:space="preserve">proteção de rotas.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catálogo"/>
    <w:p>
      <w:pPr>
        <w:pStyle w:val="Heading1"/>
      </w:pPr>
      <w:r>
        <w:t xml:space="preserve">5. Catálogo</w:t>
      </w:r>
    </w:p>
    <w:p>
      <w:pPr>
        <w:pStyle w:val="FirstParagraph"/>
      </w:pPr>
      <w:r>
        <w:t xml:space="preserve">Obrigatório:</w:t>
      </w:r>
    </w:p>
    <w:p>
      <w:pPr>
        <w:pStyle w:val="Compact"/>
        <w:numPr>
          <w:ilvl w:val="0"/>
          <w:numId w:val="1003"/>
        </w:numPr>
      </w:pPr>
      <w:r>
        <w:t xml:space="preserve">marcas;</w:t>
      </w:r>
    </w:p>
    <w:p>
      <w:pPr>
        <w:pStyle w:val="Compact"/>
        <w:numPr>
          <w:ilvl w:val="0"/>
          <w:numId w:val="1003"/>
        </w:numPr>
      </w:pPr>
      <w:r>
        <w:t xml:space="preserve">montadoras;</w:t>
      </w:r>
    </w:p>
    <w:p>
      <w:pPr>
        <w:pStyle w:val="Compact"/>
        <w:numPr>
          <w:ilvl w:val="0"/>
          <w:numId w:val="1003"/>
        </w:numPr>
      </w:pPr>
      <w:r>
        <w:t xml:space="preserve">modelos;</w:t>
      </w:r>
    </w:p>
    <w:p>
      <w:pPr>
        <w:pStyle w:val="Compact"/>
        <w:numPr>
          <w:ilvl w:val="0"/>
          <w:numId w:val="1003"/>
        </w:numPr>
      </w:pPr>
      <w:r>
        <w:t xml:space="preserve">gerações, quando aplicável;</w:t>
      </w:r>
    </w:p>
    <w:p>
      <w:pPr>
        <w:pStyle w:val="Compact"/>
        <w:numPr>
          <w:ilvl w:val="0"/>
          <w:numId w:val="1003"/>
        </w:numPr>
      </w:pPr>
      <w:r>
        <w:t xml:space="preserve">séries;</w:t>
      </w:r>
    </w:p>
    <w:p>
      <w:pPr>
        <w:pStyle w:val="Compact"/>
        <w:numPr>
          <w:ilvl w:val="0"/>
          <w:numId w:val="1003"/>
        </w:numPr>
      </w:pPr>
      <w:r>
        <w:t xml:space="preserve">castings;</w:t>
      </w:r>
    </w:p>
    <w:p>
      <w:pPr>
        <w:pStyle w:val="Compact"/>
        <w:numPr>
          <w:ilvl w:val="0"/>
          <w:numId w:val="1003"/>
        </w:numPr>
      </w:pPr>
      <w:r>
        <w:t xml:space="preserve">franquias;</w:t>
      </w:r>
    </w:p>
    <w:p>
      <w:pPr>
        <w:pStyle w:val="Compact"/>
        <w:numPr>
          <w:ilvl w:val="0"/>
          <w:numId w:val="1003"/>
        </w:numPr>
      </w:pPr>
      <w:r>
        <w:t xml:space="preserve">escalas;</w:t>
      </w:r>
    </w:p>
    <w:p>
      <w:pPr>
        <w:pStyle w:val="Compact"/>
        <w:numPr>
          <w:ilvl w:val="0"/>
          <w:numId w:val="1003"/>
        </w:numPr>
      </w:pPr>
      <w:r>
        <w:t xml:space="preserve">variações;</w:t>
      </w:r>
    </w:p>
    <w:p>
      <w:pPr>
        <w:pStyle w:val="Compact"/>
        <w:numPr>
          <w:ilvl w:val="0"/>
          <w:numId w:val="1003"/>
        </w:numPr>
      </w:pPr>
      <w:r>
        <w:t xml:space="preserve">identificadores;</w:t>
      </w:r>
    </w:p>
    <w:p>
      <w:pPr>
        <w:pStyle w:val="Compact"/>
        <w:numPr>
          <w:ilvl w:val="0"/>
          <w:numId w:val="1003"/>
        </w:numPr>
      </w:pPr>
      <w:r>
        <w:t xml:space="preserve">pesquisa;</w:t>
      </w:r>
    </w:p>
    <w:p>
      <w:pPr>
        <w:pStyle w:val="Compact"/>
        <w:numPr>
          <w:ilvl w:val="0"/>
          <w:numId w:val="1003"/>
        </w:numPr>
      </w:pPr>
      <w:r>
        <w:t xml:space="preserve">detalhe da variação.</w:t>
      </w:r>
    </w:p>
    <w:p>
      <w:pPr>
        <w:pStyle w:val="FirstParagraph"/>
      </w:pPr>
      <w:r>
        <w:t xml:space="preserve">Regra fundamental:</w:t>
      </w:r>
    </w:p>
    <w:p>
      <w:pPr>
        <w:pStyle w:val="BlockText"/>
      </w:pPr>
      <w:r>
        <w:rPr>
          <w:b/>
          <w:bCs/>
        </w:rPr>
        <w:t xml:space="preserve">Pesquisar antes de cadastrar.</w:t>
      </w:r>
    </w:p>
    <w:p>
      <w:r>
        <w:pict>
          <v:rect style="width:0;height:1.5pt" o:hralign="center" o:hrstd="t" o:hr="t"/>
        </w:pict>
      </w:r>
    </w:p>
    <w:bookmarkEnd w:id="15"/>
    <w:bookmarkStart w:id="16" w:name="coleção"/>
    <w:p>
      <w:pPr>
        <w:pStyle w:val="Heading1"/>
      </w:pPr>
      <w:r>
        <w:t xml:space="preserve">6. Coleção</w:t>
      </w:r>
    </w:p>
    <w:p>
      <w:pPr>
        <w:pStyle w:val="FirstParagraph"/>
      </w:pPr>
      <w:r>
        <w:t xml:space="preserve">Obrigatório:</w:t>
      </w:r>
    </w:p>
    <w:p>
      <w:pPr>
        <w:pStyle w:val="Compact"/>
        <w:numPr>
          <w:ilvl w:val="0"/>
          <w:numId w:val="1004"/>
        </w:numPr>
      </w:pPr>
      <w:r>
        <w:t xml:space="preserve">adicionar exemplar;</w:t>
      </w:r>
    </w:p>
    <w:p>
      <w:pPr>
        <w:pStyle w:val="Compact"/>
        <w:numPr>
          <w:ilvl w:val="0"/>
          <w:numId w:val="1004"/>
        </w:numPr>
      </w:pPr>
      <w:r>
        <w:t xml:space="preserve">consultar coleção;</w:t>
      </w:r>
    </w:p>
    <w:p>
      <w:pPr>
        <w:pStyle w:val="Compact"/>
        <w:numPr>
          <w:ilvl w:val="0"/>
          <w:numId w:val="1004"/>
        </w:numPr>
      </w:pPr>
      <w:r>
        <w:t xml:space="preserve">consultar detalhe;</w:t>
      </w:r>
    </w:p>
    <w:p>
      <w:pPr>
        <w:pStyle w:val="Compact"/>
        <w:numPr>
          <w:ilvl w:val="0"/>
          <w:numId w:val="1004"/>
        </w:numPr>
      </w:pPr>
      <w:r>
        <w:t xml:space="preserve">duplicar exemplar;</w:t>
      </w:r>
    </w:p>
    <w:p>
      <w:pPr>
        <w:pStyle w:val="Compact"/>
        <w:numPr>
          <w:ilvl w:val="0"/>
          <w:numId w:val="1004"/>
        </w:numPr>
      </w:pPr>
      <w:r>
        <w:t xml:space="preserve">alterar informações permitidas;</w:t>
      </w:r>
    </w:p>
    <w:p>
      <w:pPr>
        <w:pStyle w:val="Compact"/>
        <w:numPr>
          <w:ilvl w:val="0"/>
          <w:numId w:val="1004"/>
        </w:numPr>
      </w:pPr>
      <w:r>
        <w:t xml:space="preserve">visualizar localização;</w:t>
      </w:r>
    </w:p>
    <w:p>
      <w:pPr>
        <w:pStyle w:val="Compact"/>
        <w:numPr>
          <w:ilvl w:val="0"/>
          <w:numId w:val="1004"/>
        </w:numPr>
      </w:pPr>
      <w:r>
        <w:t xml:space="preserve">movimentar exemplar;</w:t>
      </w:r>
    </w:p>
    <w:p>
      <w:pPr>
        <w:pStyle w:val="Compact"/>
        <w:numPr>
          <w:ilvl w:val="0"/>
          <w:numId w:val="1004"/>
        </w:numPr>
      </w:pPr>
      <w:r>
        <w:t xml:space="preserve">visualizar histórico.</w:t>
      </w:r>
    </w:p>
    <w:p>
      <w:pPr>
        <w:pStyle w:val="FirstParagraph"/>
      </w:pPr>
      <w:r>
        <w:t xml:space="preserve">O sistema deverá permitir:</w:t>
      </w:r>
    </w:p>
    <w:p>
      <w:pPr>
        <w:pStyle w:val="SourceCode"/>
      </w:pPr>
      <w:r>
        <w:rPr>
          <w:rStyle w:val="VerbatimChar"/>
        </w:rPr>
        <w:t xml:space="preserve">Variation A</w:t>
      </w:r>
      <w:r>
        <w:br/>
      </w:r>
      <w:r>
        <w:rPr>
          <w:rStyle w:val="VerbatimChar"/>
        </w:rPr>
        <w:t xml:space="preserve"> ├── Exemplar 001</w:t>
      </w:r>
      <w:r>
        <w:br/>
      </w:r>
      <w:r>
        <w:rPr>
          <w:rStyle w:val="VerbatimChar"/>
        </w:rPr>
        <w:t xml:space="preserve"> ├── Exemplar 002</w:t>
      </w:r>
      <w:r>
        <w:br/>
      </w:r>
      <w:r>
        <w:rPr>
          <w:rStyle w:val="VerbatimChar"/>
        </w:rPr>
        <w:t xml:space="preserve"> └── Exemplar 003</w:t>
      </w:r>
    </w:p>
    <w:p>
      <w:r>
        <w:pict>
          <v:rect style="width:0;height:1.5pt" o:hralign="center" o:hrstd="t" o:hr="t"/>
        </w:pict>
      </w:r>
    </w:p>
    <w:bookmarkEnd w:id="16"/>
    <w:bookmarkStart w:id="17" w:name="localizações"/>
    <w:p>
      <w:pPr>
        <w:pStyle w:val="Heading1"/>
      </w:pPr>
      <w:r>
        <w:t xml:space="preserve">7. Localizações</w:t>
      </w:r>
    </w:p>
    <w:p>
      <w:pPr>
        <w:pStyle w:val="FirstParagraph"/>
      </w:pPr>
      <w:r>
        <w:t xml:space="preserve">Obrigatório:</w:t>
      </w:r>
    </w:p>
    <w:p>
      <w:pPr>
        <w:pStyle w:val="Compact"/>
        <w:numPr>
          <w:ilvl w:val="0"/>
          <w:numId w:val="1005"/>
        </w:numPr>
      </w:pPr>
      <w:r>
        <w:t xml:space="preserve">criar localização;</w:t>
      </w:r>
    </w:p>
    <w:p>
      <w:pPr>
        <w:pStyle w:val="Compact"/>
        <w:numPr>
          <w:ilvl w:val="0"/>
          <w:numId w:val="1005"/>
        </w:numPr>
      </w:pPr>
      <w:r>
        <w:t xml:space="preserve">editar;</w:t>
      </w:r>
    </w:p>
    <w:p>
      <w:pPr>
        <w:pStyle w:val="Compact"/>
        <w:numPr>
          <w:ilvl w:val="0"/>
          <w:numId w:val="1005"/>
        </w:numPr>
      </w:pPr>
      <w:r>
        <w:t xml:space="preserve">arquivar;</w:t>
      </w:r>
    </w:p>
    <w:p>
      <w:pPr>
        <w:pStyle w:val="Compact"/>
        <w:numPr>
          <w:ilvl w:val="0"/>
          <w:numId w:val="1005"/>
        </w:numPr>
      </w:pPr>
      <w:r>
        <w:t xml:space="preserve">hierarquia;</w:t>
      </w:r>
    </w:p>
    <w:p>
      <w:pPr>
        <w:pStyle w:val="Compact"/>
        <w:numPr>
          <w:ilvl w:val="0"/>
          <w:numId w:val="1005"/>
        </w:numPr>
      </w:pPr>
      <w:r>
        <w:t xml:space="preserve">árvore;</w:t>
      </w:r>
    </w:p>
    <w:p>
      <w:pPr>
        <w:pStyle w:val="Compact"/>
        <w:numPr>
          <w:ilvl w:val="0"/>
          <w:numId w:val="1005"/>
        </w:numPr>
      </w:pPr>
      <w:r>
        <w:t xml:space="preserve">mover localização;</w:t>
      </w:r>
    </w:p>
    <w:p>
      <w:pPr>
        <w:pStyle w:val="Compact"/>
        <w:numPr>
          <w:ilvl w:val="0"/>
          <w:numId w:val="1005"/>
        </w:numPr>
      </w:pPr>
      <w:r>
        <w:t xml:space="preserve">associar exemplar;</w:t>
      </w:r>
    </w:p>
    <w:p>
      <w:pPr>
        <w:pStyle w:val="Compact"/>
        <w:numPr>
          <w:ilvl w:val="0"/>
          <w:numId w:val="1005"/>
        </w:numPr>
      </w:pPr>
      <w:r>
        <w:t xml:space="preserve">visualizar localização atual;</w:t>
      </w:r>
    </w:p>
    <w:p>
      <w:pPr>
        <w:pStyle w:val="Compact"/>
        <w:numPr>
          <w:ilvl w:val="0"/>
          <w:numId w:val="1005"/>
        </w:numPr>
      </w:pPr>
      <w:r>
        <w:t xml:space="preserve">histórico de movimentação.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└── Escritório</w:t>
      </w:r>
      <w:r>
        <w:br/>
      </w:r>
      <w:r>
        <w:rPr>
          <w:rStyle w:val="VerbatimChar"/>
        </w:rPr>
        <w:t xml:space="preserve">    └── Expositor 01</w:t>
      </w:r>
      <w:r>
        <w:br/>
      </w:r>
      <w:r>
        <w:rPr>
          <w:rStyle w:val="VerbatimChar"/>
        </w:rPr>
        <w:t xml:space="preserve">        └── Linha 02</w:t>
      </w:r>
      <w:r>
        <w:br/>
      </w:r>
      <w:r>
        <w:rPr>
          <w:rStyle w:val="VerbatimChar"/>
        </w:rPr>
        <w:t xml:space="preserve">            └── Coluna 05</w:t>
      </w:r>
    </w:p>
    <w:p>
      <w:r>
        <w:pict>
          <v:rect style="width:0;height:1.5pt" o:hralign="center" o:hrstd="t" o:hr="t"/>
        </w:pict>
      </w:r>
    </w:p>
    <w:bookmarkEnd w:id="17"/>
    <w:bookmarkStart w:id="18" w:name="aquisições"/>
    <w:p>
      <w:pPr>
        <w:pStyle w:val="Heading1"/>
      </w:pPr>
      <w:r>
        <w:t xml:space="preserve">8. Aquisições</w:t>
      </w:r>
    </w:p>
    <w:p>
      <w:pPr>
        <w:pStyle w:val="FirstParagraph"/>
      </w:pPr>
      <w:r>
        <w:t xml:space="preserve">Obrigatório:</w:t>
      </w:r>
    </w:p>
    <w:p>
      <w:pPr>
        <w:pStyle w:val="Compact"/>
        <w:numPr>
          <w:ilvl w:val="0"/>
          <w:numId w:val="1006"/>
        </w:numPr>
      </w:pPr>
      <w:r>
        <w:t xml:space="preserve">registrar aquisição;</w:t>
      </w:r>
    </w:p>
    <w:p>
      <w:pPr>
        <w:pStyle w:val="Compact"/>
        <w:numPr>
          <w:ilvl w:val="0"/>
          <w:numId w:val="1006"/>
        </w:numPr>
      </w:pPr>
      <w:r>
        <w:t xml:space="preserve">associar exemplar;</w:t>
      </w:r>
    </w:p>
    <w:p>
      <w:pPr>
        <w:pStyle w:val="Compact"/>
        <w:numPr>
          <w:ilvl w:val="0"/>
          <w:numId w:val="1006"/>
        </w:numPr>
      </w:pPr>
      <w:r>
        <w:t xml:space="preserve">registrar data;</w:t>
      </w:r>
    </w:p>
    <w:p>
      <w:pPr>
        <w:pStyle w:val="Compact"/>
        <w:numPr>
          <w:ilvl w:val="0"/>
          <w:numId w:val="1006"/>
        </w:numPr>
      </w:pPr>
      <w:r>
        <w:t xml:space="preserve">origem;</w:t>
      </w:r>
    </w:p>
    <w:p>
      <w:pPr>
        <w:pStyle w:val="Compact"/>
        <w:numPr>
          <w:ilvl w:val="0"/>
          <w:numId w:val="1006"/>
        </w:numPr>
      </w:pPr>
      <w:r>
        <w:t xml:space="preserve">tipo;</w:t>
      </w:r>
    </w:p>
    <w:p>
      <w:pPr>
        <w:pStyle w:val="Compact"/>
        <w:numPr>
          <w:ilvl w:val="0"/>
          <w:numId w:val="1006"/>
        </w:numPr>
      </w:pPr>
      <w:r>
        <w:t xml:space="preserve">custo;</w:t>
      </w:r>
    </w:p>
    <w:p>
      <w:pPr>
        <w:pStyle w:val="Compact"/>
        <w:numPr>
          <w:ilvl w:val="0"/>
          <w:numId w:val="1006"/>
        </w:numPr>
      </w:pPr>
      <w:r>
        <w:t xml:space="preserve">consultar histórico.</w:t>
      </w:r>
    </w:p>
    <w:p>
      <w:pPr>
        <w:pStyle w:val="FirstParagraph"/>
      </w:pPr>
      <w:r>
        <w:t xml:space="preserve">Tipos:</w:t>
      </w:r>
    </w:p>
    <w:p>
      <w:pPr>
        <w:pStyle w:val="SourceCode"/>
      </w:pPr>
      <w:r>
        <w:rPr>
          <w:rStyle w:val="VerbatimChar"/>
        </w:rPr>
        <w:t xml:space="preserve">PURCHASE</w:t>
      </w:r>
      <w:r>
        <w:br/>
      </w:r>
      <w:r>
        <w:rPr>
          <w:rStyle w:val="VerbatimChar"/>
        </w:rPr>
        <w:t xml:space="preserve">GIFT</w:t>
      </w:r>
      <w:r>
        <w:br/>
      </w:r>
      <w:r>
        <w:rPr>
          <w:rStyle w:val="VerbatimChar"/>
        </w:rPr>
        <w:t xml:space="preserve">TRADE</w:t>
      </w:r>
      <w:r>
        <w:br/>
      </w:r>
      <w:r>
        <w:rPr>
          <w:rStyle w:val="VerbatimChar"/>
        </w:rPr>
        <w:t xml:space="preserve">PRIZE</w:t>
      </w:r>
      <w:r>
        <w:br/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18"/>
    <w:bookmarkStart w:id="19" w:name="vendas"/>
    <w:p>
      <w:pPr>
        <w:pStyle w:val="Heading1"/>
      </w:pPr>
      <w:r>
        <w:t xml:space="preserve">9. Vendas</w:t>
      </w:r>
    </w:p>
    <w:p>
      <w:pPr>
        <w:pStyle w:val="FirstParagraph"/>
      </w:pPr>
      <w:r>
        <w:t xml:space="preserve">Obrigatório:</w:t>
      </w:r>
    </w:p>
    <w:p>
      <w:pPr>
        <w:pStyle w:val="Compact"/>
        <w:numPr>
          <w:ilvl w:val="0"/>
          <w:numId w:val="1007"/>
        </w:numPr>
      </w:pPr>
      <w:r>
        <w:t xml:space="preserve">registrar venda;</w:t>
      </w:r>
    </w:p>
    <w:p>
      <w:pPr>
        <w:pStyle w:val="Compact"/>
        <w:numPr>
          <w:ilvl w:val="0"/>
          <w:numId w:val="1007"/>
        </w:numPr>
      </w:pPr>
      <w:r>
        <w:t xml:space="preserve">selecionar exemplar;</w:t>
      </w:r>
    </w:p>
    <w:p>
      <w:pPr>
        <w:pStyle w:val="Compact"/>
        <w:numPr>
          <w:ilvl w:val="0"/>
          <w:numId w:val="1007"/>
        </w:numPr>
      </w:pPr>
      <w:r>
        <w:t xml:space="preserve">registrar comprador;</w:t>
      </w:r>
    </w:p>
    <w:p>
      <w:pPr>
        <w:pStyle w:val="Compact"/>
        <w:numPr>
          <w:ilvl w:val="0"/>
          <w:numId w:val="1007"/>
        </w:numPr>
      </w:pPr>
      <w:r>
        <w:t xml:space="preserve">registrar valor;</w:t>
      </w:r>
    </w:p>
    <w:p>
      <w:pPr>
        <w:pStyle w:val="Compact"/>
        <w:numPr>
          <w:ilvl w:val="0"/>
          <w:numId w:val="1007"/>
        </w:numPr>
      </w:pPr>
      <w:r>
        <w:t xml:space="preserve">alterar exemplar para SOLD;</w:t>
      </w:r>
    </w:p>
    <w:p>
      <w:pPr>
        <w:pStyle w:val="Compact"/>
        <w:numPr>
          <w:ilvl w:val="0"/>
          <w:numId w:val="1007"/>
        </w:numPr>
      </w:pPr>
      <w:r>
        <w:t xml:space="preserve">consultar histórico;</w:t>
      </w:r>
    </w:p>
    <w:p>
      <w:pPr>
        <w:pStyle w:val="Compact"/>
        <w:numPr>
          <w:ilvl w:val="0"/>
          <w:numId w:val="1007"/>
        </w:numPr>
      </w:pPr>
      <w:r>
        <w:t xml:space="preserve">preservar aquisição original.</w:t>
      </w:r>
    </w:p>
    <w:p>
      <w:r>
        <w:pict>
          <v:rect style="width:0;height:1.5pt" o:hralign="center" o:hrstd="t" o:hr="t"/>
        </w:pict>
      </w:r>
    </w:p>
    <w:bookmarkEnd w:id="19"/>
    <w:bookmarkStart w:id="20" w:name="wishlist"/>
    <w:p>
      <w:pPr>
        <w:pStyle w:val="Heading1"/>
      </w:pPr>
      <w:r>
        <w:t xml:space="preserve">10. Wishlist</w:t>
      </w:r>
    </w:p>
    <w:p>
      <w:pPr>
        <w:pStyle w:val="FirstParagraph"/>
      </w:pPr>
      <w:r>
        <w:t xml:space="preserve">Obrigatório:</w:t>
      </w:r>
    </w:p>
    <w:p>
      <w:pPr>
        <w:pStyle w:val="Compact"/>
        <w:numPr>
          <w:ilvl w:val="0"/>
          <w:numId w:val="1008"/>
        </w:numPr>
      </w:pPr>
      <w:r>
        <w:t xml:space="preserve">adicionar variação;</w:t>
      </w:r>
    </w:p>
    <w:p>
      <w:pPr>
        <w:pStyle w:val="Compact"/>
        <w:numPr>
          <w:ilvl w:val="0"/>
          <w:numId w:val="1008"/>
        </w:numPr>
      </w:pPr>
      <w:r>
        <w:t xml:space="preserve">prioridade;</w:t>
      </w:r>
    </w:p>
    <w:p>
      <w:pPr>
        <w:pStyle w:val="Compact"/>
        <w:numPr>
          <w:ilvl w:val="0"/>
          <w:numId w:val="1008"/>
        </w:numPr>
      </w:pPr>
      <w:r>
        <w:t xml:space="preserve">observações;</w:t>
      </w:r>
    </w:p>
    <w:p>
      <w:pPr>
        <w:pStyle w:val="Compact"/>
        <w:numPr>
          <w:ilvl w:val="0"/>
          <w:numId w:val="1008"/>
        </w:numPr>
      </w:pPr>
      <w:r>
        <w:t xml:space="preserve">consultar;</w:t>
      </w:r>
    </w:p>
    <w:p>
      <w:pPr>
        <w:pStyle w:val="Compact"/>
        <w:numPr>
          <w:ilvl w:val="0"/>
          <w:numId w:val="1008"/>
        </w:numPr>
      </w:pPr>
      <w:r>
        <w:t xml:space="preserve">editar;</w:t>
      </w:r>
    </w:p>
    <w:p>
      <w:pPr>
        <w:pStyle w:val="Compact"/>
        <w:numPr>
          <w:ilvl w:val="0"/>
          <w:numId w:val="1008"/>
        </w:numPr>
      </w:pPr>
      <w:r>
        <w:t xml:space="preserve">remover;</w:t>
      </w:r>
    </w:p>
    <w:p>
      <w:pPr>
        <w:pStyle w:val="Compact"/>
        <w:numPr>
          <w:ilvl w:val="0"/>
          <w:numId w:val="1008"/>
        </w:numPr>
      </w:pPr>
      <w:r>
        <w:t xml:space="preserve">indicar se já existe exemplar na coleção através de projeção.</w:t>
      </w:r>
    </w:p>
    <w:p>
      <w:pPr>
        <w:pStyle w:val="FirstParagraph"/>
      </w:pPr>
      <w:r>
        <w:t xml:space="preserve">Não armazenar:</w:t>
      </w:r>
    </w:p>
    <w:p>
      <w:pPr>
        <w:pStyle w:val="SourceCode"/>
      </w:pPr>
      <w:r>
        <w:rPr>
          <w:rStyle w:val="VerbatimChar"/>
        </w:rPr>
        <w:t xml:space="preserve">has_exemplar</w:t>
      </w:r>
      <w:r>
        <w:br/>
      </w:r>
      <w:r>
        <w:rPr>
          <w:rStyle w:val="VerbatimChar"/>
        </w:rPr>
        <w:t xml:space="preserve">quantity_owned</w:t>
      </w:r>
    </w:p>
    <w:p>
      <w:pPr>
        <w:pStyle w:val="FirstParagraph"/>
      </w:pPr>
      <w:r>
        <w:t xml:space="preserve">Esses dados são derivados.</w:t>
      </w:r>
    </w:p>
    <w:p>
      <w:r>
        <w:pict>
          <v:rect style="width:0;height:1.5pt" o:hralign="center" o:hrstd="t" o:hr="t"/>
        </w:pict>
      </w:r>
    </w:p>
    <w:bookmarkEnd w:id="20"/>
    <w:bookmarkStart w:id="21" w:name="listas-personalizadas"/>
    <w:p>
      <w:pPr>
        <w:pStyle w:val="Heading1"/>
      </w:pPr>
      <w:r>
        <w:t xml:space="preserve">11. Listas personalizadas</w:t>
      </w:r>
    </w:p>
    <w:p>
      <w:pPr>
        <w:pStyle w:val="FirstParagraph"/>
      </w:pPr>
      <w:r>
        <w:t xml:space="preserve">Obrigatório:</w:t>
      </w:r>
    </w:p>
    <w:p>
      <w:pPr>
        <w:pStyle w:val="Compact"/>
        <w:numPr>
          <w:ilvl w:val="0"/>
          <w:numId w:val="1009"/>
        </w:numPr>
      </w:pPr>
      <w:r>
        <w:t xml:space="preserve">criar lista;</w:t>
      </w:r>
    </w:p>
    <w:p>
      <w:pPr>
        <w:pStyle w:val="Compact"/>
        <w:numPr>
          <w:ilvl w:val="0"/>
          <w:numId w:val="1009"/>
        </w:numPr>
      </w:pPr>
      <w:r>
        <w:t xml:space="preserve">editar;</w:t>
      </w:r>
    </w:p>
    <w:p>
      <w:pPr>
        <w:pStyle w:val="Compact"/>
        <w:numPr>
          <w:ilvl w:val="0"/>
          <w:numId w:val="1009"/>
        </w:numPr>
      </w:pPr>
      <w:r>
        <w:t xml:space="preserve">excluir;</w:t>
      </w:r>
    </w:p>
    <w:p>
      <w:pPr>
        <w:pStyle w:val="Compact"/>
        <w:numPr>
          <w:ilvl w:val="0"/>
          <w:numId w:val="1009"/>
        </w:numPr>
      </w:pPr>
      <w:r>
        <w:t xml:space="preserve">adicionar variação;</w:t>
      </w:r>
    </w:p>
    <w:p>
      <w:pPr>
        <w:pStyle w:val="Compact"/>
        <w:numPr>
          <w:ilvl w:val="0"/>
          <w:numId w:val="1009"/>
        </w:numPr>
      </w:pPr>
      <w:r>
        <w:t xml:space="preserve">adicionar exemplar;</w:t>
      </w:r>
    </w:p>
    <w:p>
      <w:pPr>
        <w:pStyle w:val="Compact"/>
        <w:numPr>
          <w:ilvl w:val="0"/>
          <w:numId w:val="1009"/>
        </w:numPr>
      </w:pPr>
      <w:r>
        <w:t xml:space="preserve">remover;</w:t>
      </w:r>
    </w:p>
    <w:p>
      <w:pPr>
        <w:pStyle w:val="Compact"/>
        <w:numPr>
          <w:ilvl w:val="0"/>
          <w:numId w:val="1009"/>
        </w:numPr>
      </w:pPr>
      <w:r>
        <w:t xml:space="preserve">ordenar.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custom_list_item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VARIATION XOR EXEMPLAR</w:t>
      </w:r>
    </w:p>
    <w:p>
      <w:r>
        <w:pict>
          <v:rect style="width:0;height:1.5pt" o:hralign="center" o:hrstd="t" o:hr="t"/>
        </w:pict>
      </w:r>
    </w:p>
    <w:bookmarkEnd w:id="21"/>
    <w:bookmarkStart w:id="22" w:name="solicitações"/>
    <w:p>
      <w:pPr>
        <w:pStyle w:val="Heading1"/>
      </w:pPr>
      <w:r>
        <w:t xml:space="preserve">12. Solicitações</w:t>
      </w:r>
    </w:p>
    <w:p>
      <w:pPr>
        <w:pStyle w:val="FirstParagraph"/>
      </w:pPr>
      <w:r>
        <w:t xml:space="preserve">Obrigatório:</w:t>
      </w:r>
    </w:p>
    <w:p>
      <w:pPr>
        <w:pStyle w:val="Compact"/>
        <w:numPr>
          <w:ilvl w:val="0"/>
          <w:numId w:val="1010"/>
        </w:numPr>
      </w:pPr>
      <w:r>
        <w:t xml:space="preserve">solicitar criação;</w:t>
      </w:r>
    </w:p>
    <w:p>
      <w:pPr>
        <w:pStyle w:val="Compact"/>
        <w:numPr>
          <w:ilvl w:val="0"/>
          <w:numId w:val="1010"/>
        </w:numPr>
      </w:pPr>
      <w:r>
        <w:t xml:space="preserve">solicitar correção;</w:t>
      </w:r>
    </w:p>
    <w:p>
      <w:pPr>
        <w:pStyle w:val="Compact"/>
        <w:numPr>
          <w:ilvl w:val="0"/>
          <w:numId w:val="1010"/>
        </w:numPr>
      </w:pPr>
      <w:r>
        <w:t xml:space="preserve">acompanhar status;</w:t>
      </w:r>
    </w:p>
    <w:p>
      <w:pPr>
        <w:pStyle w:val="Compact"/>
        <w:numPr>
          <w:ilvl w:val="0"/>
          <w:numId w:val="1010"/>
        </w:numPr>
      </w:pPr>
      <w:r>
        <w:t xml:space="preserve">cancelar solicitação pendente;</w:t>
      </w:r>
    </w:p>
    <w:p>
      <w:pPr>
        <w:pStyle w:val="Compact"/>
        <w:numPr>
          <w:ilvl w:val="0"/>
          <w:numId w:val="1010"/>
        </w:numPr>
      </w:pPr>
      <w:r>
        <w:t xml:space="preserve">administrador iniciar análise;</w:t>
      </w:r>
    </w:p>
    <w:p>
      <w:pPr>
        <w:pStyle w:val="Compact"/>
        <w:numPr>
          <w:ilvl w:val="0"/>
          <w:numId w:val="1010"/>
        </w:numPr>
      </w:pPr>
      <w:r>
        <w:t xml:space="preserve">aprovar;</w:t>
      </w:r>
    </w:p>
    <w:p>
      <w:pPr>
        <w:pStyle w:val="Compact"/>
        <w:numPr>
          <w:ilvl w:val="0"/>
          <w:numId w:val="1010"/>
        </w:numPr>
      </w:pPr>
      <w:r>
        <w:t xml:space="preserve">rejeitar;</w:t>
      </w:r>
    </w:p>
    <w:p>
      <w:pPr>
        <w:pStyle w:val="Compact"/>
        <w:numPr>
          <w:ilvl w:val="0"/>
          <w:numId w:val="1010"/>
        </w:numPr>
      </w:pPr>
      <w:r>
        <w:t xml:space="preserve">registrar histórico.</w:t>
      </w:r>
    </w:p>
    <w:p>
      <w:r>
        <w:pict>
          <v:rect style="width:0;height:1.5pt" o:hralign="center" o:hrstd="t" o:hr="t"/>
        </w:pict>
      </w:r>
    </w:p>
    <w:bookmarkEnd w:id="22"/>
    <w:bookmarkStart w:id="23" w:name="fotos"/>
    <w:p>
      <w:pPr>
        <w:pStyle w:val="Heading1"/>
      </w:pPr>
      <w:r>
        <w:t xml:space="preserve">13. Fotos</w:t>
      </w:r>
    </w:p>
    <w:p>
      <w:pPr>
        <w:pStyle w:val="FirstParagraph"/>
      </w:pPr>
      <w:r>
        <w:t xml:space="preserve">Obrigatório:</w:t>
      </w:r>
    </w:p>
    <w:p>
      <w:pPr>
        <w:pStyle w:val="Compact"/>
        <w:numPr>
          <w:ilvl w:val="0"/>
          <w:numId w:val="1011"/>
        </w:numPr>
      </w:pPr>
      <w:r>
        <w:t xml:space="preserve">upload;</w:t>
      </w:r>
    </w:p>
    <w:p>
      <w:pPr>
        <w:pStyle w:val="Compact"/>
        <w:numPr>
          <w:ilvl w:val="0"/>
          <w:numId w:val="1011"/>
        </w:numPr>
      </w:pPr>
      <w:r>
        <w:t xml:space="preserve">associação ao exemplar;</w:t>
      </w:r>
    </w:p>
    <w:p>
      <w:pPr>
        <w:pStyle w:val="Compact"/>
        <w:numPr>
          <w:ilvl w:val="0"/>
          <w:numId w:val="1011"/>
        </w:numPr>
      </w:pPr>
      <w:r>
        <w:t xml:space="preserve">galeria;</w:t>
      </w:r>
    </w:p>
    <w:p>
      <w:pPr>
        <w:pStyle w:val="Compact"/>
        <w:numPr>
          <w:ilvl w:val="0"/>
          <w:numId w:val="1011"/>
        </w:numPr>
      </w:pPr>
      <w:r>
        <w:t xml:space="preserve">foto principal;</w:t>
      </w:r>
    </w:p>
    <w:p>
      <w:pPr>
        <w:pStyle w:val="Compact"/>
        <w:numPr>
          <w:ilvl w:val="0"/>
          <w:numId w:val="1011"/>
        </w:numPr>
      </w:pPr>
      <w:r>
        <w:t xml:space="preserve">ordenação;</w:t>
      </w:r>
    </w:p>
    <w:p>
      <w:pPr>
        <w:pStyle w:val="Compact"/>
        <w:numPr>
          <w:ilvl w:val="0"/>
          <w:numId w:val="1011"/>
        </w:numPr>
      </w:pPr>
      <w:r>
        <w:t xml:space="preserve">exclusão;</w:t>
      </w:r>
    </w:p>
    <w:p>
      <w:pPr>
        <w:pStyle w:val="Compact"/>
        <w:numPr>
          <w:ilvl w:val="0"/>
          <w:numId w:val="1011"/>
        </w:numPr>
      </w:pPr>
      <w:r>
        <w:t xml:space="preserve">segurança.</w:t>
      </w:r>
    </w:p>
    <w:p>
      <w:r>
        <w:pict>
          <v:rect style="width:0;height:1.5pt" o:hralign="center" o:hrstd="t" o:hr="t"/>
        </w:pict>
      </w:r>
    </w:p>
    <w:bookmarkEnd w:id="23"/>
    <w:bookmarkStart w:id="27" w:name="dashboard"/>
    <w:p>
      <w:pPr>
        <w:pStyle w:val="Heading1"/>
      </w:pPr>
      <w:r>
        <w:t xml:space="preserve">14. Dashboard</w:t>
      </w:r>
    </w:p>
    <w:p>
      <w:pPr>
        <w:pStyle w:val="FirstParagraph"/>
      </w:pPr>
      <w:r>
        <w:t xml:space="preserve">Obrigatório:</w:t>
      </w:r>
    </w:p>
    <w:bookmarkStart w:id="24" w:name="kpis"/>
    <w:p>
      <w:pPr>
        <w:pStyle w:val="Heading3"/>
      </w:pPr>
      <w:r>
        <w:t xml:space="preserve">KPIs</w:t>
      </w:r>
    </w:p>
    <w:p>
      <w:pPr>
        <w:pStyle w:val="Compact"/>
        <w:numPr>
          <w:ilvl w:val="0"/>
          <w:numId w:val="1012"/>
        </w:numPr>
      </w:pPr>
      <w:r>
        <w:t xml:space="preserve">exemplares ativos;</w:t>
      </w:r>
    </w:p>
    <w:p>
      <w:pPr>
        <w:pStyle w:val="Compact"/>
        <w:numPr>
          <w:ilvl w:val="0"/>
          <w:numId w:val="1012"/>
        </w:numPr>
      </w:pPr>
      <w:r>
        <w:t xml:space="preserve">variações distintas;</w:t>
      </w:r>
    </w:p>
    <w:p>
      <w:pPr>
        <w:pStyle w:val="Compact"/>
        <w:numPr>
          <w:ilvl w:val="0"/>
          <w:numId w:val="1012"/>
        </w:numPr>
      </w:pPr>
      <w:r>
        <w:t xml:space="preserve">valor investido;</w:t>
      </w:r>
    </w:p>
    <w:p>
      <w:pPr>
        <w:pStyle w:val="Compact"/>
        <w:numPr>
          <w:ilvl w:val="0"/>
          <w:numId w:val="1012"/>
        </w:numPr>
      </w:pPr>
      <w:r>
        <w:t xml:space="preserve">exemplares vendidos;</w:t>
      </w:r>
    </w:p>
    <w:p>
      <w:pPr>
        <w:pStyle w:val="Compact"/>
        <w:numPr>
          <w:ilvl w:val="0"/>
          <w:numId w:val="1012"/>
        </w:numPr>
      </w:pPr>
      <w:r>
        <w:t xml:space="preserve">valor de vendas;</w:t>
      </w:r>
    </w:p>
    <w:p>
      <w:pPr>
        <w:pStyle w:val="Compact"/>
        <w:numPr>
          <w:ilvl w:val="0"/>
          <w:numId w:val="1012"/>
        </w:numPr>
      </w:pPr>
      <w:r>
        <w:t xml:space="preserve">resultado patrimonial;</w:t>
      </w:r>
    </w:p>
    <w:p>
      <w:pPr>
        <w:pStyle w:val="Compact"/>
        <w:numPr>
          <w:ilvl w:val="0"/>
          <w:numId w:val="1012"/>
        </w:numPr>
      </w:pPr>
      <w:r>
        <w:t xml:space="preserve">wishlist;</w:t>
      </w:r>
    </w:p>
    <w:p>
      <w:pPr>
        <w:pStyle w:val="Compact"/>
        <w:numPr>
          <w:ilvl w:val="0"/>
          <w:numId w:val="1012"/>
        </w:numPr>
      </w:pPr>
      <w:r>
        <w:t xml:space="preserve">solicitações pendentes.</w:t>
      </w:r>
    </w:p>
    <w:bookmarkEnd w:id="24"/>
    <w:bookmarkStart w:id="25" w:name="distribuições"/>
    <w:p>
      <w:pPr>
        <w:pStyle w:val="Heading3"/>
      </w:pPr>
      <w:r>
        <w:t xml:space="preserve">Distribuições</w:t>
      </w:r>
    </w:p>
    <w:p>
      <w:pPr>
        <w:pStyle w:val="Compact"/>
        <w:numPr>
          <w:ilvl w:val="0"/>
          <w:numId w:val="1013"/>
        </w:numPr>
      </w:pPr>
      <w:r>
        <w:t xml:space="preserve">marca;</w:t>
      </w:r>
    </w:p>
    <w:p>
      <w:pPr>
        <w:pStyle w:val="Compact"/>
        <w:numPr>
          <w:ilvl w:val="0"/>
          <w:numId w:val="1013"/>
        </w:numPr>
      </w:pPr>
      <w:r>
        <w:t xml:space="preserve">escala;</w:t>
      </w:r>
    </w:p>
    <w:p>
      <w:pPr>
        <w:pStyle w:val="Compact"/>
        <w:numPr>
          <w:ilvl w:val="0"/>
          <w:numId w:val="1013"/>
        </w:numPr>
      </w:pPr>
      <w:r>
        <w:t xml:space="preserve">localização.</w:t>
      </w:r>
    </w:p>
    <w:bookmarkEnd w:id="25"/>
    <w:bookmarkStart w:id="26" w:name="recentes"/>
    <w:p>
      <w:pPr>
        <w:pStyle w:val="Heading3"/>
      </w:pPr>
      <w:r>
        <w:t xml:space="preserve">Recentes</w:t>
      </w:r>
    </w:p>
    <w:p>
      <w:pPr>
        <w:pStyle w:val="Compact"/>
        <w:numPr>
          <w:ilvl w:val="0"/>
          <w:numId w:val="1014"/>
        </w:numPr>
      </w:pPr>
      <w:r>
        <w:t xml:space="preserve">exemplares;</w:t>
      </w:r>
    </w:p>
    <w:p>
      <w:pPr>
        <w:pStyle w:val="Compact"/>
        <w:numPr>
          <w:ilvl w:val="0"/>
          <w:numId w:val="1014"/>
        </w:numPr>
      </w:pPr>
      <w:r>
        <w:t xml:space="preserve">aquisições;</w:t>
      </w:r>
    </w:p>
    <w:p>
      <w:pPr>
        <w:pStyle w:val="Compact"/>
        <w:numPr>
          <w:ilvl w:val="0"/>
          <w:numId w:val="1014"/>
        </w:numPr>
      </w:pPr>
      <w:r>
        <w:t xml:space="preserve">vendas;</w:t>
      </w:r>
    </w:p>
    <w:p>
      <w:pPr>
        <w:pStyle w:val="Compact"/>
        <w:numPr>
          <w:ilvl w:val="0"/>
          <w:numId w:val="1014"/>
        </w:numPr>
      </w:pPr>
      <w:r>
        <w:t xml:space="preserve">wishlist prioritária.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dministração"/>
    <w:p>
      <w:pPr>
        <w:pStyle w:val="Heading1"/>
      </w:pPr>
      <w:r>
        <w:t xml:space="preserve">15. Administração</w:t>
      </w:r>
    </w:p>
    <w:p>
      <w:pPr>
        <w:pStyle w:val="FirstParagraph"/>
      </w:pPr>
      <w:r>
        <w:t xml:space="preserve">Obrigatório:</w:t>
      </w:r>
    </w:p>
    <w:p>
      <w:pPr>
        <w:pStyle w:val="Compact"/>
        <w:numPr>
          <w:ilvl w:val="0"/>
          <w:numId w:val="1015"/>
        </w:numPr>
      </w:pPr>
      <w:r>
        <w:t xml:space="preserve">RBAC;</w:t>
      </w:r>
    </w:p>
    <w:p>
      <w:pPr>
        <w:pStyle w:val="Compact"/>
        <w:numPr>
          <w:ilvl w:val="0"/>
          <w:numId w:val="1015"/>
        </w:numPr>
      </w:pPr>
      <w:r>
        <w:t xml:space="preserve">usuários;</w:t>
      </w:r>
    </w:p>
    <w:p>
      <w:pPr>
        <w:pStyle w:val="Compact"/>
        <w:numPr>
          <w:ilvl w:val="0"/>
          <w:numId w:val="1015"/>
        </w:numPr>
      </w:pPr>
      <w:r>
        <w:t xml:space="preserve">roles;</w:t>
      </w:r>
    </w:p>
    <w:p>
      <w:pPr>
        <w:pStyle w:val="Compact"/>
        <w:numPr>
          <w:ilvl w:val="0"/>
          <w:numId w:val="1015"/>
        </w:numPr>
      </w:pPr>
      <w:r>
        <w:t xml:space="preserve">permissions;</w:t>
      </w:r>
    </w:p>
    <w:p>
      <w:pPr>
        <w:pStyle w:val="Compact"/>
        <w:numPr>
          <w:ilvl w:val="0"/>
          <w:numId w:val="1015"/>
        </w:numPr>
      </w:pPr>
      <w:r>
        <w:t xml:space="preserve">solicitações;</w:t>
      </w:r>
    </w:p>
    <w:p>
      <w:pPr>
        <w:pStyle w:val="Compact"/>
        <w:numPr>
          <w:ilvl w:val="0"/>
          <w:numId w:val="1015"/>
        </w:numPr>
      </w:pPr>
      <w:r>
        <w:t xml:space="preserve">governança do catálogo;</w:t>
      </w:r>
    </w:p>
    <w:p>
      <w:pPr>
        <w:pStyle w:val="Compact"/>
        <w:numPr>
          <w:ilvl w:val="0"/>
          <w:numId w:val="1015"/>
        </w:numPr>
      </w:pPr>
      <w:r>
        <w:t xml:space="preserve">auditoria.</w:t>
      </w:r>
    </w:p>
    <w:p>
      <w:r>
        <w:pict>
          <v:rect style="width:0;height:1.5pt" o:hralign="center" o:hrstd="t" o:hr="t"/>
        </w:pict>
      </w:r>
    </w:p>
    <w:bookmarkEnd w:id="28"/>
    <w:bookmarkStart w:id="38" w:name="o-que-não-faz-parte-do-mvp"/>
    <w:p>
      <w:pPr>
        <w:pStyle w:val="Heading1"/>
      </w:pPr>
      <w:r>
        <w:t xml:space="preserve">16. O que NÃO faz parte do MVP</w:t>
      </w:r>
    </w:p>
    <w:p>
      <w:pPr>
        <w:pStyle w:val="FirstParagraph"/>
      </w:pPr>
      <w:r>
        <w:t xml:space="preserve">Esta seção é especialmente importante.</w:t>
      </w:r>
    </w:p>
    <w:p>
      <w:pPr>
        <w:pStyle w:val="BodyText"/>
      </w:pPr>
      <w:r>
        <w:t xml:space="preserve">Não implementar no MVP:</w:t>
      </w:r>
    </w:p>
    <w:bookmarkStart w:id="29" w:name="marketplace"/>
    <w:p>
      <w:pPr>
        <w:pStyle w:val="Heading3"/>
      </w:pPr>
      <w:r>
        <w:t xml:space="preserve">Marketplace</w:t>
      </w:r>
    </w:p>
    <w:p>
      <w:pPr>
        <w:pStyle w:val="Compact"/>
        <w:numPr>
          <w:ilvl w:val="0"/>
          <w:numId w:val="1016"/>
        </w:numPr>
      </w:pPr>
      <w:r>
        <w:t xml:space="preserve">vendedores;</w:t>
      </w:r>
    </w:p>
    <w:p>
      <w:pPr>
        <w:pStyle w:val="Compact"/>
        <w:numPr>
          <w:ilvl w:val="0"/>
          <w:numId w:val="1016"/>
        </w:numPr>
      </w:pPr>
      <w:r>
        <w:t xml:space="preserve">ofertas;</w:t>
      </w:r>
    </w:p>
    <w:p>
      <w:pPr>
        <w:pStyle w:val="Compact"/>
        <w:numPr>
          <w:ilvl w:val="0"/>
          <w:numId w:val="1016"/>
        </w:numPr>
      </w:pPr>
      <w:r>
        <w:t xml:space="preserve">reputação;</w:t>
      </w:r>
    </w:p>
    <w:p>
      <w:pPr>
        <w:pStyle w:val="Compact"/>
        <w:numPr>
          <w:ilvl w:val="0"/>
          <w:numId w:val="1016"/>
        </w:numPr>
      </w:pPr>
      <w:r>
        <w:t xml:space="preserve">marketplace público.</w:t>
      </w:r>
    </w:p>
    <w:bookmarkEnd w:id="29"/>
    <w:bookmarkStart w:id="30" w:name="pré-vendas"/>
    <w:p>
      <w:pPr>
        <w:pStyle w:val="Heading3"/>
      </w:pPr>
      <w:r>
        <w:t xml:space="preserve">Pré-vendas</w:t>
      </w:r>
    </w:p>
    <w:p>
      <w:pPr>
        <w:pStyle w:val="Compact"/>
        <w:numPr>
          <w:ilvl w:val="0"/>
          <w:numId w:val="1017"/>
        </w:numPr>
      </w:pPr>
      <w:r>
        <w:t xml:space="preserve">parcelas;</w:t>
      </w:r>
    </w:p>
    <w:p>
      <w:pPr>
        <w:pStyle w:val="Compact"/>
        <w:numPr>
          <w:ilvl w:val="0"/>
          <w:numId w:val="1017"/>
        </w:numPr>
      </w:pPr>
      <w:r>
        <w:t xml:space="preserve">recebimentos;</w:t>
      </w:r>
    </w:p>
    <w:p>
      <w:pPr>
        <w:pStyle w:val="Compact"/>
        <w:numPr>
          <w:ilvl w:val="0"/>
          <w:numId w:val="1017"/>
        </w:numPr>
      </w:pPr>
      <w:r>
        <w:t xml:space="preserve">saldo;</w:t>
      </w:r>
    </w:p>
    <w:p>
      <w:pPr>
        <w:pStyle w:val="Compact"/>
        <w:numPr>
          <w:ilvl w:val="0"/>
          <w:numId w:val="1017"/>
        </w:numPr>
      </w:pPr>
      <w:r>
        <w:t xml:space="preserve">inadimplência;</w:t>
      </w:r>
    </w:p>
    <w:p>
      <w:pPr>
        <w:pStyle w:val="Compact"/>
        <w:numPr>
          <w:ilvl w:val="0"/>
          <w:numId w:val="1017"/>
        </w:numPr>
      </w:pPr>
      <w:r>
        <w:t xml:space="preserve">reservas comerciais.</w:t>
      </w:r>
    </w:p>
    <w:bookmarkEnd w:id="30"/>
    <w:bookmarkStart w:id="31" w:name="financeiro-comercial"/>
    <w:p>
      <w:pPr>
        <w:pStyle w:val="Heading3"/>
      </w:pPr>
      <w:r>
        <w:t xml:space="preserve">Financeiro comercial</w:t>
      </w:r>
    </w:p>
    <w:p>
      <w:pPr>
        <w:pStyle w:val="Compact"/>
        <w:numPr>
          <w:ilvl w:val="0"/>
          <w:numId w:val="1018"/>
        </w:numPr>
      </w:pPr>
      <w:r>
        <w:t xml:space="preserve">contas a receber;</w:t>
      </w:r>
    </w:p>
    <w:p>
      <w:pPr>
        <w:pStyle w:val="Compact"/>
        <w:numPr>
          <w:ilvl w:val="0"/>
          <w:numId w:val="1018"/>
        </w:numPr>
      </w:pPr>
      <w:r>
        <w:t xml:space="preserve">pagamentos;</w:t>
      </w:r>
    </w:p>
    <w:p>
      <w:pPr>
        <w:pStyle w:val="Compact"/>
        <w:numPr>
          <w:ilvl w:val="0"/>
          <w:numId w:val="1018"/>
        </w:numPr>
      </w:pPr>
      <w:r>
        <w:t xml:space="preserve">refunds;</w:t>
      </w:r>
    </w:p>
    <w:p>
      <w:pPr>
        <w:pStyle w:val="Compact"/>
        <w:numPr>
          <w:ilvl w:val="0"/>
          <w:numId w:val="1018"/>
        </w:numPr>
      </w:pPr>
      <w:r>
        <w:t xml:space="preserve">conciliação.</w:t>
      </w:r>
    </w:p>
    <w:bookmarkEnd w:id="31"/>
    <w:bookmarkStart w:id="32" w:name="notificações"/>
    <w:p>
      <w:pPr>
        <w:pStyle w:val="Heading3"/>
      </w:pPr>
      <w:r>
        <w:t xml:space="preserve">Notificações</w:t>
      </w:r>
    </w:p>
    <w:p>
      <w:pPr>
        <w:pStyle w:val="Compact"/>
        <w:numPr>
          <w:ilvl w:val="0"/>
          <w:numId w:val="1019"/>
        </w:numPr>
      </w:pPr>
      <w:r>
        <w:t xml:space="preserve">e-mail automático;</w:t>
      </w:r>
    </w:p>
    <w:p>
      <w:pPr>
        <w:pStyle w:val="Compact"/>
        <w:numPr>
          <w:ilvl w:val="0"/>
          <w:numId w:val="1019"/>
        </w:numPr>
      </w:pPr>
      <w:r>
        <w:t xml:space="preserve">SMS;</w:t>
      </w:r>
    </w:p>
    <w:p>
      <w:pPr>
        <w:pStyle w:val="Compact"/>
        <w:numPr>
          <w:ilvl w:val="0"/>
          <w:numId w:val="1019"/>
        </w:numPr>
      </w:pPr>
      <w:r>
        <w:t xml:space="preserve">WhatsApp;</w:t>
      </w:r>
    </w:p>
    <w:p>
      <w:pPr>
        <w:pStyle w:val="Compact"/>
        <w:numPr>
          <w:ilvl w:val="0"/>
          <w:numId w:val="1019"/>
        </w:numPr>
      </w:pPr>
      <w:r>
        <w:t xml:space="preserve">alertas de vencimento.</w:t>
      </w:r>
    </w:p>
    <w:bookmarkEnd w:id="32"/>
    <w:bookmarkStart w:id="33" w:name="rifas"/>
    <w:p>
      <w:pPr>
        <w:pStyle w:val="Heading3"/>
      </w:pPr>
      <w:r>
        <w:t xml:space="preserve">Rifas</w:t>
      </w:r>
    </w:p>
    <w:p>
      <w:pPr>
        <w:pStyle w:val="Compact"/>
        <w:numPr>
          <w:ilvl w:val="0"/>
          <w:numId w:val="1020"/>
        </w:numPr>
      </w:pPr>
      <w:r>
        <w:t xml:space="preserve">números;</w:t>
      </w:r>
    </w:p>
    <w:p>
      <w:pPr>
        <w:pStyle w:val="Compact"/>
        <w:numPr>
          <w:ilvl w:val="0"/>
          <w:numId w:val="1020"/>
        </w:numPr>
      </w:pPr>
      <w:r>
        <w:t xml:space="preserve">pagamentos;</w:t>
      </w:r>
    </w:p>
    <w:p>
      <w:pPr>
        <w:pStyle w:val="Compact"/>
        <w:numPr>
          <w:ilvl w:val="0"/>
          <w:numId w:val="1020"/>
        </w:numPr>
      </w:pPr>
      <w:r>
        <w:t xml:space="preserve">sorteio interno.</w:t>
      </w:r>
    </w:p>
    <w:bookmarkEnd w:id="33"/>
    <w:bookmarkStart w:id="34" w:name="loja"/>
    <w:p>
      <w:pPr>
        <w:pStyle w:val="Heading3"/>
      </w:pPr>
      <w:r>
        <w:t xml:space="preserve">Loja</w:t>
      </w:r>
    </w:p>
    <w:p>
      <w:pPr>
        <w:pStyle w:val="Compact"/>
        <w:numPr>
          <w:ilvl w:val="0"/>
          <w:numId w:val="1021"/>
        </w:numPr>
      </w:pPr>
      <w:r>
        <w:t xml:space="preserve">carrinho;</w:t>
      </w:r>
    </w:p>
    <w:p>
      <w:pPr>
        <w:pStyle w:val="Compact"/>
        <w:numPr>
          <w:ilvl w:val="0"/>
          <w:numId w:val="1021"/>
        </w:numPr>
      </w:pPr>
      <w:r>
        <w:t xml:space="preserve">checkout;</w:t>
      </w:r>
    </w:p>
    <w:p>
      <w:pPr>
        <w:pStyle w:val="Compact"/>
        <w:numPr>
          <w:ilvl w:val="0"/>
          <w:numId w:val="1021"/>
        </w:numPr>
      </w:pPr>
      <w:r>
        <w:t xml:space="preserve">estoque comercial;</w:t>
      </w:r>
    </w:p>
    <w:p>
      <w:pPr>
        <w:pStyle w:val="Compact"/>
        <w:numPr>
          <w:ilvl w:val="0"/>
          <w:numId w:val="1021"/>
        </w:numPr>
      </w:pPr>
      <w:r>
        <w:t xml:space="preserve">pedidos.</w:t>
      </w:r>
    </w:p>
    <w:bookmarkEnd w:id="34"/>
    <w:bookmarkStart w:id="35" w:name="logística"/>
    <w:p>
      <w:pPr>
        <w:pStyle w:val="Heading3"/>
      </w:pPr>
      <w:r>
        <w:t xml:space="preserve">Logística</w:t>
      </w:r>
    </w:p>
    <w:p>
      <w:pPr>
        <w:pStyle w:val="Compact"/>
        <w:numPr>
          <w:ilvl w:val="0"/>
          <w:numId w:val="1022"/>
        </w:numPr>
      </w:pPr>
      <w:r>
        <w:t xml:space="preserve">transportadoras;</w:t>
      </w:r>
    </w:p>
    <w:p>
      <w:pPr>
        <w:pStyle w:val="Compact"/>
        <w:numPr>
          <w:ilvl w:val="0"/>
          <w:numId w:val="1022"/>
        </w:numPr>
      </w:pPr>
      <w:r>
        <w:t xml:space="preserve">cotação;</w:t>
      </w:r>
    </w:p>
    <w:p>
      <w:pPr>
        <w:pStyle w:val="Compact"/>
        <w:numPr>
          <w:ilvl w:val="0"/>
          <w:numId w:val="1022"/>
        </w:numPr>
      </w:pPr>
      <w:r>
        <w:t xml:space="preserve">etiquetas;</w:t>
      </w:r>
    </w:p>
    <w:p>
      <w:pPr>
        <w:pStyle w:val="Compact"/>
        <w:numPr>
          <w:ilvl w:val="0"/>
          <w:numId w:val="1022"/>
        </w:numPr>
      </w:pPr>
      <w:r>
        <w:t xml:space="preserve">tracking.</w:t>
      </w:r>
    </w:p>
    <w:bookmarkEnd w:id="35"/>
    <w:bookmarkStart w:id="36" w:name="garagem"/>
    <w:p>
      <w:pPr>
        <w:pStyle w:val="Heading3"/>
      </w:pPr>
      <w:r>
        <w:t xml:space="preserve">Garagem</w:t>
      </w:r>
    </w:p>
    <w:p>
      <w:pPr>
        <w:pStyle w:val="Compact"/>
        <w:numPr>
          <w:ilvl w:val="0"/>
          <w:numId w:val="1023"/>
        </w:numPr>
      </w:pPr>
      <w:r>
        <w:t xml:space="preserve">consolidação;</w:t>
      </w:r>
    </w:p>
    <w:p>
      <w:pPr>
        <w:pStyle w:val="Compact"/>
        <w:numPr>
          <w:ilvl w:val="0"/>
          <w:numId w:val="1023"/>
        </w:numPr>
      </w:pPr>
      <w:r>
        <w:t xml:space="preserve">despacho parcial;</w:t>
      </w:r>
    </w:p>
    <w:p>
      <w:pPr>
        <w:pStyle w:val="Compact"/>
        <w:numPr>
          <w:ilvl w:val="0"/>
          <w:numId w:val="1023"/>
        </w:numPr>
      </w:pPr>
      <w:r>
        <w:t xml:space="preserve">múltiplos pedidos em envio.</w:t>
      </w:r>
    </w:p>
    <w:bookmarkEnd w:id="36"/>
    <w:bookmarkStart w:id="37" w:name="comunidade"/>
    <w:p>
      <w:pPr>
        <w:pStyle w:val="Heading3"/>
      </w:pPr>
      <w:r>
        <w:t xml:space="preserve">Comunidade</w:t>
      </w:r>
    </w:p>
    <w:p>
      <w:pPr>
        <w:pStyle w:val="Compact"/>
        <w:numPr>
          <w:ilvl w:val="0"/>
          <w:numId w:val="1024"/>
        </w:numPr>
      </w:pPr>
      <w:r>
        <w:t xml:space="preserve">seguidores;</w:t>
      </w:r>
    </w:p>
    <w:p>
      <w:pPr>
        <w:pStyle w:val="Compact"/>
        <w:numPr>
          <w:ilvl w:val="0"/>
          <w:numId w:val="1024"/>
        </w:numPr>
      </w:pPr>
      <w:r>
        <w:t xml:space="preserve">comentários;</w:t>
      </w:r>
    </w:p>
    <w:p>
      <w:pPr>
        <w:pStyle w:val="Compact"/>
        <w:numPr>
          <w:ilvl w:val="0"/>
          <w:numId w:val="1024"/>
        </w:numPr>
      </w:pPr>
      <w:r>
        <w:t xml:space="preserve">curtidas;</w:t>
      </w:r>
    </w:p>
    <w:p>
      <w:pPr>
        <w:pStyle w:val="Compact"/>
        <w:numPr>
          <w:ilvl w:val="0"/>
          <w:numId w:val="1024"/>
        </w:numPr>
      </w:pPr>
      <w:r>
        <w:t xml:space="preserve">rankings.</w:t>
      </w:r>
    </w:p>
    <w:p>
      <w:pPr>
        <w:pStyle w:val="FirstParagraph"/>
      </w:pPr>
      <w:r>
        <w:t xml:space="preserve">Esses módulos ficam para a Fase 2.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rquitetura-final-do-mvp"/>
    <w:p>
      <w:pPr>
        <w:pStyle w:val="Heading1"/>
      </w:pPr>
      <w:r>
        <w:t xml:space="preserve">17. Arquitetura final do MVP</w:t>
      </w:r>
    </w:p>
    <w:p>
      <w:pPr>
        <w:pStyle w:val="SourceCode"/>
      </w:pPr>
      <w:r>
        <w:rPr>
          <w:rStyle w:val="VerbatimChar"/>
        </w:rPr>
        <w:t xml:space="preserve">                    MINIHUB CAR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│                     │</w:t>
      </w:r>
      <w:r>
        <w:br/>
      </w:r>
      <w:r>
        <w:rPr>
          <w:rStyle w:val="VerbatimChar"/>
        </w:rPr>
        <w:t xml:space="preserve">          Frontend                Backend</w:t>
      </w:r>
      <w:r>
        <w:br/>
      </w:r>
      <w:r>
        <w:rPr>
          <w:rStyle w:val="VerbatimChar"/>
        </w:rPr>
        <w:t xml:space="preserve">          Next.js                Node.js</w:t>
      </w:r>
      <w:r>
        <w:br/>
      </w:r>
      <w:r>
        <w:rPr>
          <w:rStyle w:val="VerbatimChar"/>
        </w:rPr>
        <w:t xml:space="preserve">              │                 TypeScript</w:t>
      </w:r>
      <w:r>
        <w:br/>
      </w:r>
      <w:r>
        <w:rPr>
          <w:rStyle w:val="VerbatimChar"/>
        </w:rPr>
        <w:t xml:space="preserve">              │                  Fastify</w:t>
      </w:r>
      <w:r>
        <w:br/>
      </w:r>
      <w:r>
        <w:rPr>
          <w:rStyle w:val="VerbatimChar"/>
        </w:rPr>
        <w:t xml:space="preserve">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REST API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Application Services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Domain Rules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Repositories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PostgreSQL</w:t>
      </w:r>
    </w:p>
    <w:p>
      <w:r>
        <w:pict>
          <v:rect style="width:0;height:1.5pt" o:hralign="center" o:hrstd="t" o:hr="t"/>
        </w:pict>
      </w:r>
    </w:p>
    <w:bookmarkEnd w:id="39"/>
    <w:bookmarkStart w:id="40" w:name="domínios-do-backend"/>
    <w:p>
      <w:pPr>
        <w:pStyle w:val="Heading1"/>
      </w:pPr>
      <w:r>
        <w:t xml:space="preserve">18. Domínios do backend</w:t>
      </w:r>
    </w:p>
    <w:p>
      <w:pPr>
        <w:pStyle w:val="SourceCode"/>
      </w:pPr>
      <w:r>
        <w:rPr>
          <w:rStyle w:val="VerbatimChar"/>
        </w:rPr>
        <w:t xml:space="preserve">src/modules/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├── catalog/</w:t>
      </w:r>
      <w:r>
        <w:br/>
      </w:r>
      <w:r>
        <w:rPr>
          <w:rStyle w:val="VerbatimChar"/>
        </w:rPr>
        <w:t xml:space="preserve">├── collection/</w:t>
      </w:r>
      <w:r>
        <w:br/>
      </w:r>
      <w:r>
        <w:rPr>
          <w:rStyle w:val="VerbatimChar"/>
        </w:rPr>
        <w:t xml:space="preserve">├── locations/</w:t>
      </w:r>
      <w:r>
        <w:br/>
      </w:r>
      <w:r>
        <w:rPr>
          <w:rStyle w:val="VerbatimChar"/>
        </w:rPr>
        <w:t xml:space="preserve">├── acquisitions/</w:t>
      </w:r>
      <w:r>
        <w:br/>
      </w:r>
      <w:r>
        <w:rPr>
          <w:rStyle w:val="VerbatimChar"/>
        </w:rPr>
        <w:t xml:space="preserve">├── sales/</w:t>
      </w:r>
      <w:r>
        <w:br/>
      </w:r>
      <w:r>
        <w:rPr>
          <w:rStyle w:val="VerbatimChar"/>
        </w:rPr>
        <w:t xml:space="preserve">├── wishlist/</w:t>
      </w:r>
      <w:r>
        <w:br/>
      </w:r>
      <w:r>
        <w:rPr>
          <w:rStyle w:val="VerbatimChar"/>
        </w:rPr>
        <w:t xml:space="preserve">├── lists/</w:t>
      </w:r>
      <w:r>
        <w:br/>
      </w:r>
      <w:r>
        <w:rPr>
          <w:rStyle w:val="VerbatimChar"/>
        </w:rPr>
        <w:t xml:space="preserve">├── catalog-requests/</w:t>
      </w:r>
      <w:r>
        <w:br/>
      </w:r>
      <w:r>
        <w:rPr>
          <w:rStyle w:val="VerbatimChar"/>
        </w:rPr>
        <w:t xml:space="preserve">├── dashboard/</w:t>
      </w:r>
      <w:r>
        <w:br/>
      </w:r>
      <w:r>
        <w:rPr>
          <w:rStyle w:val="VerbatimChar"/>
        </w:rPr>
        <w:t xml:space="preserve">├── media/</w:t>
      </w:r>
      <w:r>
        <w:br/>
      </w:r>
      <w:r>
        <w:rPr>
          <w:rStyle w:val="VerbatimChar"/>
        </w:rPr>
        <w:t xml:space="preserve">└── admin/</w:t>
      </w:r>
    </w:p>
    <w:p>
      <w:r>
        <w:pict>
          <v:rect style="width:0;height:1.5pt" o:hralign="center" o:hrstd="t" o:hr="t"/>
        </w:pict>
      </w:r>
    </w:p>
    <w:bookmarkEnd w:id="40"/>
    <w:bookmarkStart w:id="54" w:name="ordem-de-implementação"/>
    <w:p>
      <w:pPr>
        <w:pStyle w:val="Heading1"/>
      </w:pPr>
      <w:r>
        <w:t xml:space="preserve">19. Ordem de implementação</w:t>
      </w:r>
    </w:p>
    <w:p>
      <w:pPr>
        <w:pStyle w:val="FirstParagraph"/>
      </w:pPr>
      <w:r>
        <w:t xml:space="preserve">A implementação deverá seguir uma abordagem vertical.</w:t>
      </w:r>
    </w:p>
    <w:bookmarkStart w:id="41" w:name="fase-a-fundação"/>
    <w:p>
      <w:pPr>
        <w:pStyle w:val="Heading2"/>
      </w:pPr>
      <w:r>
        <w:t xml:space="preserve">Fase A — Fundação</w:t>
      </w:r>
    </w:p>
    <w:p>
      <w:pPr>
        <w:pStyle w:val="Compact"/>
        <w:numPr>
          <w:ilvl w:val="0"/>
          <w:numId w:val="1025"/>
        </w:numPr>
      </w:pPr>
      <w:r>
        <w:t xml:space="preserve">projeto;</w:t>
      </w:r>
    </w:p>
    <w:p>
      <w:pPr>
        <w:pStyle w:val="Compact"/>
        <w:numPr>
          <w:ilvl w:val="0"/>
          <w:numId w:val="1025"/>
        </w:numPr>
      </w:pPr>
      <w:r>
        <w:t xml:space="preserve">TypeScript;</w:t>
      </w:r>
    </w:p>
    <w:p>
      <w:pPr>
        <w:pStyle w:val="Compact"/>
        <w:numPr>
          <w:ilvl w:val="0"/>
          <w:numId w:val="1025"/>
        </w:numPr>
      </w:pPr>
      <w:r>
        <w:t xml:space="preserve">Fastify;</w:t>
      </w:r>
    </w:p>
    <w:p>
      <w:pPr>
        <w:pStyle w:val="Compact"/>
        <w:numPr>
          <w:ilvl w:val="0"/>
          <w:numId w:val="1025"/>
        </w:numPr>
      </w:pPr>
      <w:r>
        <w:t xml:space="preserve">PostgreSQL;</w:t>
      </w:r>
    </w:p>
    <w:p>
      <w:pPr>
        <w:pStyle w:val="Compact"/>
        <w:numPr>
          <w:ilvl w:val="0"/>
          <w:numId w:val="1025"/>
        </w:numPr>
      </w:pPr>
      <w:r>
        <w:t xml:space="preserve">Drizzle;</w:t>
      </w:r>
    </w:p>
    <w:p>
      <w:pPr>
        <w:pStyle w:val="Compact"/>
        <w:numPr>
          <w:ilvl w:val="0"/>
          <w:numId w:val="1025"/>
        </w:numPr>
      </w:pPr>
      <w:r>
        <w:t xml:space="preserve">migrations;</w:t>
      </w:r>
    </w:p>
    <w:p>
      <w:pPr>
        <w:pStyle w:val="Compact"/>
        <w:numPr>
          <w:ilvl w:val="0"/>
          <w:numId w:val="1025"/>
        </w:numPr>
      </w:pPr>
      <w:r>
        <w:t xml:space="preserve">configuração;</w:t>
      </w:r>
    </w:p>
    <w:p>
      <w:pPr>
        <w:pStyle w:val="Compact"/>
        <w:numPr>
          <w:ilvl w:val="0"/>
          <w:numId w:val="1025"/>
        </w:numPr>
      </w:pPr>
      <w:r>
        <w:t xml:space="preserve">logging;</w:t>
      </w:r>
    </w:p>
    <w:p>
      <w:pPr>
        <w:pStyle w:val="Compact"/>
        <w:numPr>
          <w:ilvl w:val="0"/>
          <w:numId w:val="1025"/>
        </w:numPr>
      </w:pPr>
      <w:r>
        <w:t xml:space="preserve">errors;</w:t>
      </w:r>
    </w:p>
    <w:p>
      <w:pPr>
        <w:pStyle w:val="Compact"/>
        <w:numPr>
          <w:ilvl w:val="0"/>
          <w:numId w:val="1025"/>
        </w:numPr>
      </w:pPr>
      <w:r>
        <w:t xml:space="preserve">health check.</w:t>
      </w:r>
    </w:p>
    <w:p>
      <w:r>
        <w:pict>
          <v:rect style="width:0;height:1.5pt" o:hralign="center" o:hrstd="t" o:hr="t"/>
        </w:pict>
      </w:r>
    </w:p>
    <w:bookmarkEnd w:id="41"/>
    <w:bookmarkStart w:id="42" w:name="fase-b-catálogo"/>
    <w:p>
      <w:pPr>
        <w:pStyle w:val="Heading2"/>
      </w:pPr>
      <w:r>
        <w:t xml:space="preserve">Fase B — Catálogo</w:t>
      </w:r>
    </w:p>
    <w:p>
      <w:pPr>
        <w:pStyle w:val="Compact"/>
        <w:numPr>
          <w:ilvl w:val="0"/>
          <w:numId w:val="1026"/>
        </w:numPr>
      </w:pPr>
      <w:r>
        <w:t xml:space="preserve">schema;</w:t>
      </w:r>
    </w:p>
    <w:p>
      <w:pPr>
        <w:pStyle w:val="Compact"/>
        <w:numPr>
          <w:ilvl w:val="0"/>
          <w:numId w:val="1026"/>
        </w:numPr>
      </w:pPr>
      <w:r>
        <w:t xml:space="preserve">migrations;</w:t>
      </w:r>
    </w:p>
    <w:p>
      <w:pPr>
        <w:pStyle w:val="Compact"/>
        <w:numPr>
          <w:ilvl w:val="0"/>
          <w:numId w:val="1026"/>
        </w:numPr>
      </w:pPr>
      <w:r>
        <w:t xml:space="preserve">repositories;</w:t>
      </w:r>
    </w:p>
    <w:p>
      <w:pPr>
        <w:pStyle w:val="Compact"/>
        <w:numPr>
          <w:ilvl w:val="0"/>
          <w:numId w:val="1026"/>
        </w:numPr>
      </w:pPr>
      <w:r>
        <w:t xml:space="preserve">pesquisa;</w:t>
      </w:r>
    </w:p>
    <w:p>
      <w:pPr>
        <w:pStyle w:val="Compact"/>
        <w:numPr>
          <w:ilvl w:val="0"/>
          <w:numId w:val="1026"/>
        </w:numPr>
      </w:pPr>
      <w:r>
        <w:t xml:space="preserve">detalhe;</w:t>
      </w:r>
    </w:p>
    <w:p>
      <w:pPr>
        <w:pStyle w:val="Compact"/>
        <w:numPr>
          <w:ilvl w:val="0"/>
          <w:numId w:val="1026"/>
        </w:numPr>
      </w:pPr>
      <w:r>
        <w:t xml:space="preserve">identificadores;</w:t>
      </w:r>
    </w:p>
    <w:p>
      <w:pPr>
        <w:pStyle w:val="Compact"/>
        <w:numPr>
          <w:ilvl w:val="0"/>
          <w:numId w:val="1026"/>
        </w:numPr>
      </w:pPr>
      <w:r>
        <w:t xml:space="preserve">frontend;</w:t>
      </w:r>
    </w:p>
    <w:p>
      <w:pPr>
        <w:pStyle w:val="Compact"/>
        <w:numPr>
          <w:ilvl w:val="0"/>
          <w:numId w:val="1026"/>
        </w:numPr>
      </w:pPr>
      <w:r>
        <w:t xml:space="preserve">testes.</w:t>
      </w:r>
    </w:p>
    <w:p>
      <w:r>
        <w:pict>
          <v:rect style="width:0;height:1.5pt" o:hralign="center" o:hrstd="t" o:hr="t"/>
        </w:pict>
      </w:r>
    </w:p>
    <w:bookmarkEnd w:id="42"/>
    <w:bookmarkStart w:id="43" w:name="fase-c-autenticação"/>
    <w:p>
      <w:pPr>
        <w:pStyle w:val="Heading2"/>
      </w:pPr>
      <w:r>
        <w:t xml:space="preserve">Fase C — Autenticação</w:t>
      </w:r>
    </w:p>
    <w:p>
      <w:pPr>
        <w:pStyle w:val="Compact"/>
        <w:numPr>
          <w:ilvl w:val="0"/>
          <w:numId w:val="1027"/>
        </w:numPr>
      </w:pPr>
      <w:r>
        <w:t xml:space="preserve">usuário;</w:t>
      </w:r>
    </w:p>
    <w:p>
      <w:pPr>
        <w:pStyle w:val="Compact"/>
        <w:numPr>
          <w:ilvl w:val="0"/>
          <w:numId w:val="1027"/>
        </w:numPr>
      </w:pPr>
      <w:r>
        <w:t xml:space="preserve">password hash;</w:t>
      </w:r>
    </w:p>
    <w:p>
      <w:pPr>
        <w:pStyle w:val="Compact"/>
        <w:numPr>
          <w:ilvl w:val="0"/>
          <w:numId w:val="1027"/>
        </w:numPr>
      </w:pPr>
      <w:r>
        <w:t xml:space="preserve">login;</w:t>
      </w:r>
    </w:p>
    <w:p>
      <w:pPr>
        <w:pStyle w:val="Compact"/>
        <w:numPr>
          <w:ilvl w:val="0"/>
          <w:numId w:val="1027"/>
        </w:numPr>
      </w:pPr>
      <w:r>
        <w:t xml:space="preserve">access token;</w:t>
      </w:r>
    </w:p>
    <w:p>
      <w:pPr>
        <w:pStyle w:val="Compact"/>
        <w:numPr>
          <w:ilvl w:val="0"/>
          <w:numId w:val="1027"/>
        </w:numPr>
      </w:pPr>
      <w:r>
        <w:t xml:space="preserve">refresh;</w:t>
      </w:r>
    </w:p>
    <w:p>
      <w:pPr>
        <w:pStyle w:val="Compact"/>
        <w:numPr>
          <w:ilvl w:val="0"/>
          <w:numId w:val="1027"/>
        </w:numPr>
      </w:pPr>
      <w:r>
        <w:t xml:space="preserve">sessão;</w:t>
      </w:r>
    </w:p>
    <w:p>
      <w:pPr>
        <w:pStyle w:val="Compact"/>
        <w:numPr>
          <w:ilvl w:val="0"/>
          <w:numId w:val="1027"/>
        </w:numPr>
      </w:pPr>
      <w:r>
        <w:t xml:space="preserve">logout;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/me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proteção de rotas.</w:t>
      </w:r>
    </w:p>
    <w:p>
      <w:r>
        <w:pict>
          <v:rect style="width:0;height:1.5pt" o:hralign="center" o:hrstd="t" o:hr="t"/>
        </w:pict>
      </w:r>
    </w:p>
    <w:bookmarkEnd w:id="43"/>
    <w:bookmarkStart w:id="44" w:name="fase-d-coleção"/>
    <w:p>
      <w:pPr>
        <w:pStyle w:val="Heading2"/>
      </w:pPr>
      <w:r>
        <w:t xml:space="preserve">Fase D — Coleção</w:t>
      </w:r>
    </w:p>
    <w:p>
      <w:pPr>
        <w:pStyle w:val="Compact"/>
        <w:numPr>
          <w:ilvl w:val="0"/>
          <w:numId w:val="1028"/>
        </w:numPr>
      </w:pPr>
      <w:r>
        <w:t xml:space="preserve">exemplar;</w:t>
      </w:r>
    </w:p>
    <w:p>
      <w:pPr>
        <w:pStyle w:val="Compact"/>
        <w:numPr>
          <w:ilvl w:val="0"/>
          <w:numId w:val="1028"/>
        </w:numPr>
      </w:pPr>
      <w:r>
        <w:t xml:space="preserve">consulta;</w:t>
      </w:r>
    </w:p>
    <w:p>
      <w:pPr>
        <w:pStyle w:val="Compact"/>
        <w:numPr>
          <w:ilvl w:val="0"/>
          <w:numId w:val="1028"/>
        </w:numPr>
      </w:pPr>
      <w:r>
        <w:t xml:space="preserve">inclusão;</w:t>
      </w:r>
    </w:p>
    <w:p>
      <w:pPr>
        <w:pStyle w:val="Compact"/>
        <w:numPr>
          <w:ilvl w:val="0"/>
          <w:numId w:val="1028"/>
        </w:numPr>
      </w:pPr>
      <w:r>
        <w:t xml:space="preserve">duplicação;</w:t>
      </w:r>
    </w:p>
    <w:p>
      <w:pPr>
        <w:pStyle w:val="Compact"/>
        <w:numPr>
          <w:ilvl w:val="0"/>
          <w:numId w:val="1028"/>
        </w:numPr>
      </w:pPr>
      <w:r>
        <w:t xml:space="preserve">detalhe;</w:t>
      </w:r>
    </w:p>
    <w:p>
      <w:pPr>
        <w:pStyle w:val="Compact"/>
        <w:numPr>
          <w:ilvl w:val="0"/>
          <w:numId w:val="1028"/>
        </w:numPr>
      </w:pPr>
      <w:r>
        <w:t xml:space="preserve">movimento.</w:t>
      </w:r>
    </w:p>
    <w:p>
      <w:r>
        <w:pict>
          <v:rect style="width:0;height:1.5pt" o:hralign="center" o:hrstd="t" o:hr="t"/>
        </w:pict>
      </w:r>
    </w:p>
    <w:bookmarkEnd w:id="44"/>
    <w:bookmarkStart w:id="45" w:name="fase-e-localizações"/>
    <w:p>
      <w:pPr>
        <w:pStyle w:val="Heading2"/>
      </w:pPr>
      <w:r>
        <w:t xml:space="preserve">Fase E — Localizações</w:t>
      </w:r>
    </w:p>
    <w:p>
      <w:pPr>
        <w:pStyle w:val="Compact"/>
        <w:numPr>
          <w:ilvl w:val="0"/>
          <w:numId w:val="1029"/>
        </w:numPr>
      </w:pPr>
      <w:r>
        <w:t xml:space="preserve">CRUD;</w:t>
      </w:r>
    </w:p>
    <w:p>
      <w:pPr>
        <w:pStyle w:val="Compact"/>
        <w:numPr>
          <w:ilvl w:val="0"/>
          <w:numId w:val="1029"/>
        </w:numPr>
      </w:pPr>
      <w:r>
        <w:t xml:space="preserve">hierarquia;</w:t>
      </w:r>
    </w:p>
    <w:p>
      <w:pPr>
        <w:pStyle w:val="Compact"/>
        <w:numPr>
          <w:ilvl w:val="0"/>
          <w:numId w:val="1029"/>
        </w:numPr>
      </w:pPr>
      <w:r>
        <w:t xml:space="preserve">árvore;</w:t>
      </w:r>
    </w:p>
    <w:p>
      <w:pPr>
        <w:pStyle w:val="Compact"/>
        <w:numPr>
          <w:ilvl w:val="0"/>
          <w:numId w:val="1029"/>
        </w:numPr>
      </w:pPr>
      <w:r>
        <w:t xml:space="preserve">movimentação;</w:t>
      </w:r>
    </w:p>
    <w:p>
      <w:pPr>
        <w:pStyle w:val="Compact"/>
        <w:numPr>
          <w:ilvl w:val="0"/>
          <w:numId w:val="1029"/>
        </w:numPr>
      </w:pPr>
      <w:r>
        <w:t xml:space="preserve">integração com exemplar.</w:t>
      </w:r>
    </w:p>
    <w:p>
      <w:r>
        <w:pict>
          <v:rect style="width:0;height:1.5pt" o:hralign="center" o:hrstd="t" o:hr="t"/>
        </w:pict>
      </w:r>
    </w:p>
    <w:bookmarkEnd w:id="45"/>
    <w:bookmarkStart w:id="46" w:name="fase-f-aquisições"/>
    <w:p>
      <w:pPr>
        <w:pStyle w:val="Heading2"/>
      </w:pPr>
      <w:r>
        <w:t xml:space="preserve">Fase F — Aquisições</w:t>
      </w:r>
    </w:p>
    <w:p>
      <w:pPr>
        <w:pStyle w:val="Compact"/>
        <w:numPr>
          <w:ilvl w:val="0"/>
          <w:numId w:val="1030"/>
        </w:numPr>
      </w:pPr>
      <w:r>
        <w:t xml:space="preserve">aquisição;</w:t>
      </w:r>
    </w:p>
    <w:p>
      <w:pPr>
        <w:pStyle w:val="Compact"/>
        <w:numPr>
          <w:ilvl w:val="0"/>
          <w:numId w:val="1030"/>
        </w:numPr>
      </w:pPr>
      <w:r>
        <w:t xml:space="preserve">itens;</w:t>
      </w:r>
    </w:p>
    <w:p>
      <w:pPr>
        <w:pStyle w:val="Compact"/>
        <w:numPr>
          <w:ilvl w:val="0"/>
          <w:numId w:val="1030"/>
        </w:numPr>
      </w:pPr>
      <w:r>
        <w:t xml:space="preserve">custos;</w:t>
      </w:r>
    </w:p>
    <w:p>
      <w:pPr>
        <w:pStyle w:val="Compact"/>
        <w:numPr>
          <w:ilvl w:val="0"/>
          <w:numId w:val="1030"/>
        </w:numPr>
      </w:pPr>
      <w:r>
        <w:t xml:space="preserve">histórico;</w:t>
      </w:r>
    </w:p>
    <w:p>
      <w:pPr>
        <w:pStyle w:val="Compact"/>
        <w:numPr>
          <w:ilvl w:val="0"/>
          <w:numId w:val="1030"/>
        </w:numPr>
      </w:pPr>
      <w:r>
        <w:t xml:space="preserve">integração com exemplar.</w:t>
      </w:r>
    </w:p>
    <w:p>
      <w:r>
        <w:pict>
          <v:rect style="width:0;height:1.5pt" o:hralign="center" o:hrstd="t" o:hr="t"/>
        </w:pict>
      </w:r>
    </w:p>
    <w:bookmarkEnd w:id="46"/>
    <w:bookmarkStart w:id="47" w:name="fase-g-vendas"/>
    <w:p>
      <w:pPr>
        <w:pStyle w:val="Heading2"/>
      </w:pPr>
      <w:r>
        <w:t xml:space="preserve">Fase G — Vendas</w:t>
      </w:r>
    </w:p>
    <w:p>
      <w:pPr>
        <w:pStyle w:val="Compact"/>
        <w:numPr>
          <w:ilvl w:val="0"/>
          <w:numId w:val="1031"/>
        </w:numPr>
      </w:pPr>
      <w:r>
        <w:t xml:space="preserve">venda;</w:t>
      </w:r>
    </w:p>
    <w:p>
      <w:pPr>
        <w:pStyle w:val="Compact"/>
        <w:numPr>
          <w:ilvl w:val="0"/>
          <w:numId w:val="1031"/>
        </w:numPr>
      </w:pPr>
      <w:r>
        <w:t xml:space="preserve">itens;</w:t>
      </w:r>
    </w:p>
    <w:p>
      <w:pPr>
        <w:pStyle w:val="Compact"/>
        <w:numPr>
          <w:ilvl w:val="0"/>
          <w:numId w:val="1031"/>
        </w:numPr>
      </w:pPr>
      <w:r>
        <w:t xml:space="preserve">lock;</w:t>
      </w:r>
    </w:p>
    <w:p>
      <w:pPr>
        <w:pStyle w:val="Compact"/>
        <w:numPr>
          <w:ilvl w:val="0"/>
          <w:numId w:val="1031"/>
        </w:numPr>
      </w:pPr>
      <w:r>
        <w:t xml:space="preserve">alteração de status;</w:t>
      </w:r>
    </w:p>
    <w:p>
      <w:pPr>
        <w:pStyle w:val="Compact"/>
        <w:numPr>
          <w:ilvl w:val="0"/>
          <w:numId w:val="1031"/>
        </w:numPr>
      </w:pPr>
      <w:r>
        <w:t xml:space="preserve">encerramento da localização;</w:t>
      </w:r>
    </w:p>
    <w:p>
      <w:pPr>
        <w:pStyle w:val="Compact"/>
        <w:numPr>
          <w:ilvl w:val="0"/>
          <w:numId w:val="1031"/>
        </w:numPr>
      </w:pPr>
      <w:r>
        <w:t xml:space="preserve">histórico.</w:t>
      </w:r>
    </w:p>
    <w:p>
      <w:r>
        <w:pict>
          <v:rect style="width:0;height:1.5pt" o:hralign="center" o:hrstd="t" o:hr="t"/>
        </w:pict>
      </w:r>
    </w:p>
    <w:bookmarkEnd w:id="47"/>
    <w:bookmarkStart w:id="48" w:name="fase-h-wishlist"/>
    <w:p>
      <w:pPr>
        <w:pStyle w:val="Heading2"/>
      </w:pPr>
      <w:r>
        <w:t xml:space="preserve">Fase H — Wishlist</w:t>
      </w:r>
    </w:p>
    <w:p>
      <w:pPr>
        <w:pStyle w:val="Compact"/>
        <w:numPr>
          <w:ilvl w:val="0"/>
          <w:numId w:val="1032"/>
        </w:numPr>
      </w:pPr>
      <w:r>
        <w:t xml:space="preserve">CRUD;</w:t>
      </w:r>
    </w:p>
    <w:p>
      <w:pPr>
        <w:pStyle w:val="Compact"/>
        <w:numPr>
          <w:ilvl w:val="0"/>
          <w:numId w:val="1032"/>
        </w:numPr>
      </w:pPr>
      <w:r>
        <w:t xml:space="preserve">prioridade;</w:t>
      </w:r>
    </w:p>
    <w:p>
      <w:pPr>
        <w:pStyle w:val="Compact"/>
        <w:numPr>
          <w:ilvl w:val="0"/>
          <w:numId w:val="1032"/>
        </w:numPr>
      </w:pPr>
      <w:r>
        <w:t xml:space="preserve">integração com catálogo;</w:t>
      </w:r>
    </w:p>
    <w:p>
      <w:pPr>
        <w:pStyle w:val="Compact"/>
        <w:numPr>
          <w:ilvl w:val="0"/>
          <w:numId w:val="1032"/>
        </w:numPr>
      </w:pPr>
      <w:r>
        <w:t xml:space="preserve">indicação derivada de coleção.</w:t>
      </w:r>
    </w:p>
    <w:p>
      <w:r>
        <w:pict>
          <v:rect style="width:0;height:1.5pt" o:hralign="center" o:hrstd="t" o:hr="t"/>
        </w:pict>
      </w:r>
    </w:p>
    <w:bookmarkEnd w:id="48"/>
    <w:bookmarkStart w:id="49" w:name="fase-i-listas"/>
    <w:p>
      <w:pPr>
        <w:pStyle w:val="Heading2"/>
      </w:pPr>
      <w:r>
        <w:t xml:space="preserve">Fase I — Listas</w:t>
      </w:r>
    </w:p>
    <w:p>
      <w:pPr>
        <w:pStyle w:val="Compact"/>
        <w:numPr>
          <w:ilvl w:val="0"/>
          <w:numId w:val="1033"/>
        </w:numPr>
      </w:pPr>
      <w:r>
        <w:t xml:space="preserve">CRUD;</w:t>
      </w:r>
    </w:p>
    <w:p>
      <w:pPr>
        <w:pStyle w:val="Compact"/>
        <w:numPr>
          <w:ilvl w:val="0"/>
          <w:numId w:val="1033"/>
        </w:numPr>
      </w:pPr>
      <w:r>
        <w:t xml:space="preserve">itens;</w:t>
      </w:r>
    </w:p>
    <w:p>
      <w:pPr>
        <w:pStyle w:val="Compact"/>
        <w:numPr>
          <w:ilvl w:val="0"/>
          <w:numId w:val="1033"/>
        </w:numPr>
      </w:pPr>
      <w:r>
        <w:t xml:space="preserve">XOR;</w:t>
      </w:r>
    </w:p>
    <w:p>
      <w:pPr>
        <w:pStyle w:val="Compact"/>
        <w:numPr>
          <w:ilvl w:val="0"/>
          <w:numId w:val="1033"/>
        </w:numPr>
      </w:pPr>
      <w:r>
        <w:t xml:space="preserve">ordenação;</w:t>
      </w:r>
    </w:p>
    <w:p>
      <w:pPr>
        <w:pStyle w:val="Compact"/>
        <w:numPr>
          <w:ilvl w:val="0"/>
          <w:numId w:val="1033"/>
        </w:numPr>
      </w:pPr>
      <w:r>
        <w:t xml:space="preserve">integração com coleção/catalog.</w:t>
      </w:r>
    </w:p>
    <w:p>
      <w:r>
        <w:pict>
          <v:rect style="width:0;height:1.5pt" o:hralign="center" o:hrstd="t" o:hr="t"/>
        </w:pict>
      </w:r>
    </w:p>
    <w:bookmarkEnd w:id="49"/>
    <w:bookmarkStart w:id="50" w:name="fase-j-catalog-requests"/>
    <w:p>
      <w:pPr>
        <w:pStyle w:val="Heading2"/>
      </w:pPr>
      <w:r>
        <w:t xml:space="preserve">Fase J — Catalog Requests</w:t>
      </w:r>
    </w:p>
    <w:p>
      <w:pPr>
        <w:pStyle w:val="Compact"/>
        <w:numPr>
          <w:ilvl w:val="0"/>
          <w:numId w:val="1034"/>
        </w:numPr>
      </w:pPr>
      <w:r>
        <w:t xml:space="preserve">criação;</w:t>
      </w:r>
    </w:p>
    <w:p>
      <w:pPr>
        <w:pStyle w:val="Compact"/>
        <w:numPr>
          <w:ilvl w:val="0"/>
          <w:numId w:val="1034"/>
        </w:numPr>
      </w:pPr>
      <w:r>
        <w:t xml:space="preserve">consulta;</w:t>
      </w:r>
    </w:p>
    <w:p>
      <w:pPr>
        <w:pStyle w:val="Compact"/>
        <w:numPr>
          <w:ilvl w:val="0"/>
          <w:numId w:val="1034"/>
        </w:numPr>
      </w:pPr>
      <w:r>
        <w:t xml:space="preserve">workflow;</w:t>
      </w:r>
    </w:p>
    <w:p>
      <w:pPr>
        <w:pStyle w:val="Compact"/>
        <w:numPr>
          <w:ilvl w:val="0"/>
          <w:numId w:val="1034"/>
        </w:numPr>
      </w:pPr>
      <w:r>
        <w:t xml:space="preserve">aprovação;</w:t>
      </w:r>
    </w:p>
    <w:p>
      <w:pPr>
        <w:pStyle w:val="Compact"/>
        <w:numPr>
          <w:ilvl w:val="0"/>
          <w:numId w:val="1034"/>
        </w:numPr>
      </w:pPr>
      <w:r>
        <w:t xml:space="preserve">rejeição;</w:t>
      </w:r>
    </w:p>
    <w:p>
      <w:pPr>
        <w:pStyle w:val="Compact"/>
        <w:numPr>
          <w:ilvl w:val="0"/>
          <w:numId w:val="1034"/>
        </w:numPr>
      </w:pPr>
      <w:r>
        <w:t xml:space="preserve">auditoria.</w:t>
      </w:r>
    </w:p>
    <w:p>
      <w:r>
        <w:pict>
          <v:rect style="width:0;height:1.5pt" o:hralign="center" o:hrstd="t" o:hr="t"/>
        </w:pict>
      </w:r>
    </w:p>
    <w:bookmarkEnd w:id="50"/>
    <w:bookmarkStart w:id="51" w:name="fase-k-photos"/>
    <w:p>
      <w:pPr>
        <w:pStyle w:val="Heading2"/>
      </w:pPr>
      <w:r>
        <w:t xml:space="preserve">Fase K — Photos</w:t>
      </w:r>
    </w:p>
    <w:p>
      <w:pPr>
        <w:pStyle w:val="Compact"/>
        <w:numPr>
          <w:ilvl w:val="0"/>
          <w:numId w:val="1035"/>
        </w:numPr>
      </w:pPr>
      <w:r>
        <w:t xml:space="preserve">storage;</w:t>
      </w:r>
    </w:p>
    <w:p>
      <w:pPr>
        <w:pStyle w:val="Compact"/>
        <w:numPr>
          <w:ilvl w:val="0"/>
          <w:numId w:val="1035"/>
        </w:numPr>
      </w:pPr>
      <w:r>
        <w:t xml:space="preserve">upload;</w:t>
      </w:r>
    </w:p>
    <w:p>
      <w:pPr>
        <w:pStyle w:val="Compact"/>
        <w:numPr>
          <w:ilvl w:val="0"/>
          <w:numId w:val="1035"/>
        </w:numPr>
      </w:pPr>
      <w:r>
        <w:t xml:space="preserve">associação;</w:t>
      </w:r>
    </w:p>
    <w:p>
      <w:pPr>
        <w:pStyle w:val="Compact"/>
        <w:numPr>
          <w:ilvl w:val="0"/>
          <w:numId w:val="1035"/>
        </w:numPr>
      </w:pPr>
      <w:r>
        <w:t xml:space="preserve">galeria;</w:t>
      </w:r>
    </w:p>
    <w:p>
      <w:pPr>
        <w:pStyle w:val="Compact"/>
        <w:numPr>
          <w:ilvl w:val="0"/>
          <w:numId w:val="1035"/>
        </w:numPr>
      </w:pPr>
      <w:r>
        <w:t xml:space="preserve">foto principal.</w:t>
      </w:r>
    </w:p>
    <w:p>
      <w:r>
        <w:pict>
          <v:rect style="width:0;height:1.5pt" o:hralign="center" o:hrstd="t" o:hr="t"/>
        </w:pict>
      </w:r>
    </w:p>
    <w:bookmarkEnd w:id="51"/>
    <w:bookmarkStart w:id="52" w:name="fase-l-dashboard"/>
    <w:p>
      <w:pPr>
        <w:pStyle w:val="Heading2"/>
      </w:pPr>
      <w:r>
        <w:t xml:space="preserve">Fase L — Dashboard</w:t>
      </w:r>
    </w:p>
    <w:p>
      <w:pPr>
        <w:pStyle w:val="Compact"/>
        <w:numPr>
          <w:ilvl w:val="0"/>
          <w:numId w:val="1036"/>
        </w:numPr>
      </w:pPr>
      <w:r>
        <w:t xml:space="preserve">queries;</w:t>
      </w:r>
    </w:p>
    <w:p>
      <w:pPr>
        <w:pStyle w:val="Compact"/>
        <w:numPr>
          <w:ilvl w:val="0"/>
          <w:numId w:val="1036"/>
        </w:numPr>
      </w:pPr>
      <w:r>
        <w:t xml:space="preserve">KPIs;</w:t>
      </w:r>
    </w:p>
    <w:p>
      <w:pPr>
        <w:pStyle w:val="Compact"/>
        <w:numPr>
          <w:ilvl w:val="0"/>
          <w:numId w:val="1036"/>
        </w:numPr>
      </w:pPr>
      <w:r>
        <w:t xml:space="preserve">distribuições;</w:t>
      </w:r>
    </w:p>
    <w:p>
      <w:pPr>
        <w:pStyle w:val="Compact"/>
        <w:numPr>
          <w:ilvl w:val="0"/>
          <w:numId w:val="1036"/>
        </w:numPr>
      </w:pPr>
      <w:r>
        <w:t xml:space="preserve">recentes;</w:t>
      </w:r>
    </w:p>
    <w:p>
      <w:pPr>
        <w:pStyle w:val="Compact"/>
        <w:numPr>
          <w:ilvl w:val="0"/>
          <w:numId w:val="1036"/>
        </w:numPr>
      </w:pPr>
      <w:r>
        <w:t xml:space="preserve">frontend.</w:t>
      </w:r>
    </w:p>
    <w:p>
      <w:r>
        <w:pict>
          <v:rect style="width:0;height:1.5pt" o:hralign="center" o:hrstd="t" o:hr="t"/>
        </w:pict>
      </w:r>
    </w:p>
    <w:bookmarkEnd w:id="52"/>
    <w:bookmarkStart w:id="53" w:name="fase-m-admin"/>
    <w:p>
      <w:pPr>
        <w:pStyle w:val="Heading2"/>
      </w:pPr>
      <w:r>
        <w:t xml:space="preserve">Fase M — Admin</w:t>
      </w:r>
    </w:p>
    <w:p>
      <w:pPr>
        <w:pStyle w:val="Compact"/>
        <w:numPr>
          <w:ilvl w:val="0"/>
          <w:numId w:val="1037"/>
        </w:numPr>
      </w:pPr>
      <w:r>
        <w:t xml:space="preserve">RBAC;</w:t>
      </w:r>
    </w:p>
    <w:p>
      <w:pPr>
        <w:pStyle w:val="Compact"/>
        <w:numPr>
          <w:ilvl w:val="0"/>
          <w:numId w:val="1037"/>
        </w:numPr>
      </w:pPr>
      <w:r>
        <w:t xml:space="preserve">permissions;</w:t>
      </w:r>
    </w:p>
    <w:p>
      <w:pPr>
        <w:pStyle w:val="Compact"/>
        <w:numPr>
          <w:ilvl w:val="0"/>
          <w:numId w:val="1037"/>
        </w:numPr>
      </w:pPr>
      <w:r>
        <w:t xml:space="preserve">usuários;</w:t>
      </w:r>
    </w:p>
    <w:p>
      <w:pPr>
        <w:pStyle w:val="Compact"/>
        <w:numPr>
          <w:ilvl w:val="0"/>
          <w:numId w:val="1037"/>
        </w:numPr>
      </w:pPr>
      <w:r>
        <w:t xml:space="preserve">catálogo;</w:t>
      </w:r>
    </w:p>
    <w:p>
      <w:pPr>
        <w:pStyle w:val="Compact"/>
        <w:numPr>
          <w:ilvl w:val="0"/>
          <w:numId w:val="1037"/>
        </w:numPr>
      </w:pPr>
      <w:r>
        <w:t xml:space="preserve">requests;</w:t>
      </w:r>
    </w:p>
    <w:p>
      <w:pPr>
        <w:pStyle w:val="Compact"/>
        <w:numPr>
          <w:ilvl w:val="0"/>
          <w:numId w:val="1037"/>
        </w:numPr>
      </w:pPr>
      <w:r>
        <w:t xml:space="preserve">auditoria.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primeiro-vertical-slice"/>
    <w:p>
      <w:pPr>
        <w:pStyle w:val="Heading1"/>
      </w:pPr>
      <w:r>
        <w:t xml:space="preserve">20. Primeiro Vertical Slice</w:t>
      </w:r>
    </w:p>
    <w:p>
      <w:pPr>
        <w:pStyle w:val="FirstParagraph"/>
      </w:pPr>
      <w:r>
        <w:t xml:space="preserve">A primeira entrega realmente funcional deverá ser: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Pesquisa 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Visualiza 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 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Escolhe localização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Visualiza coleção</w:t>
      </w:r>
    </w:p>
    <w:p>
      <w:pPr>
        <w:pStyle w:val="FirstParagraph"/>
      </w:pPr>
      <w:r>
        <w:t xml:space="preserve">Esse fluxo valida praticamente toda a fundação do sistema.</w:t>
      </w:r>
    </w:p>
    <w:p>
      <w:r>
        <w:pict>
          <v:rect style="width:0;height:1.5pt" o:hralign="center" o:hrstd="t" o:hr="t"/>
        </w:pict>
      </w:r>
    </w:p>
    <w:bookmarkEnd w:id="55"/>
    <w:bookmarkStart w:id="56" w:name="segundo-vertical-slice"/>
    <w:p>
      <w:pPr>
        <w:pStyle w:val="Heading1"/>
      </w:pPr>
      <w:r>
        <w:t xml:space="preserve">21. Segundo Vertical Slice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Aquisição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Custo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Dashboard</w:t>
      </w:r>
    </w:p>
    <w:p>
      <w:r>
        <w:pict>
          <v:rect style="width:0;height:1.5pt" o:hralign="center" o:hrstd="t" o:hr="t"/>
        </w:pict>
      </w:r>
    </w:p>
    <w:bookmarkEnd w:id="56"/>
    <w:bookmarkStart w:id="57" w:name="terceiro-vertical-slice"/>
    <w:p>
      <w:pPr>
        <w:pStyle w:val="Heading1"/>
      </w:pPr>
      <w:r>
        <w:t xml:space="preserve">22. Terceiro Vertical Slice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Histórico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Dashboard</w:t>
      </w:r>
    </w:p>
    <w:p>
      <w:r>
        <w:pict>
          <v:rect style="width:0;height:1.5pt" o:hralign="center" o:hrstd="t" o:hr="t"/>
        </w:pict>
      </w:r>
    </w:p>
    <w:bookmarkEnd w:id="57"/>
    <w:bookmarkStart w:id="58" w:name="critérios-de-qualidade"/>
    <w:p>
      <w:pPr>
        <w:pStyle w:val="Heading1"/>
      </w:pPr>
      <w:r>
        <w:t xml:space="preserve">23. Critérios de qualidade</w:t>
      </w:r>
    </w:p>
    <w:p>
      <w:pPr>
        <w:pStyle w:val="FirstParagraph"/>
      </w:pPr>
      <w:r>
        <w:t xml:space="preserve">Nenhum módulo será considerado concluído somente porque</w:t>
      </w:r>
      <w:r>
        <w:t xml:space="preserve"> </w:t>
      </w:r>
      <w:r>
        <w:t xml:space="preserve">“a tela funciona”</w:t>
      </w:r>
      <w:r>
        <w:t xml:space="preserve">.</w:t>
      </w:r>
    </w:p>
    <w:p>
      <w:pPr>
        <w:pStyle w:val="BodyText"/>
      </w:pPr>
      <w:r>
        <w:t xml:space="preserve">Deverá existir: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Regra de negócio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Banco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Segurança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Testes</w:t>
      </w:r>
    </w:p>
    <w:p>
      <w:r>
        <w:pict>
          <v:rect style="width:0;height:1.5pt" o:hralign="center" o:hrstd="t" o:hr="t"/>
        </w:pict>
      </w:r>
    </w:p>
    <w:bookmarkEnd w:id="58"/>
    <w:bookmarkStart w:id="63" w:name="definition-of-done-do-mvp"/>
    <w:p>
      <w:pPr>
        <w:pStyle w:val="Heading1"/>
      </w:pPr>
      <w:r>
        <w:t xml:space="preserve">24. Definition of Done do MVP</w:t>
      </w:r>
    </w:p>
    <w:p>
      <w:pPr>
        <w:pStyle w:val="FirstParagraph"/>
      </w:pPr>
      <w:r>
        <w:t xml:space="preserve">O MVP somente será considerado tecnicamente fechado quando:</w:t>
      </w:r>
    </w:p>
    <w:bookmarkStart w:id="59" w:name="banco"/>
    <w:p>
      <w:pPr>
        <w:pStyle w:val="Heading3"/>
      </w:pPr>
      <w:r>
        <w:t xml:space="preserve">Banco</w:t>
      </w:r>
    </w:p>
    <w:p>
      <w:pPr>
        <w:pStyle w:val="Compact"/>
        <w:numPr>
          <w:ilvl w:val="0"/>
          <w:numId w:val="1038"/>
        </w:numPr>
      </w:pPr>
      <w:r>
        <w:t xml:space="preserve">migrations;</w:t>
      </w:r>
    </w:p>
    <w:p>
      <w:pPr>
        <w:pStyle w:val="Compact"/>
        <w:numPr>
          <w:ilvl w:val="0"/>
          <w:numId w:val="1039"/>
        </w:numPr>
      </w:pPr>
      <w:r>
        <w:t xml:space="preserve">PKs;</w:t>
      </w:r>
    </w:p>
    <w:p>
      <w:pPr>
        <w:pStyle w:val="Compact"/>
        <w:numPr>
          <w:ilvl w:val="0"/>
          <w:numId w:val="1040"/>
        </w:numPr>
      </w:pPr>
      <w:r>
        <w:t xml:space="preserve">FKs;</w:t>
      </w:r>
    </w:p>
    <w:p>
      <w:pPr>
        <w:pStyle w:val="Compact"/>
        <w:numPr>
          <w:ilvl w:val="0"/>
          <w:numId w:val="1041"/>
        </w:numPr>
      </w:pPr>
      <w:r>
        <w:t xml:space="preserve">CHECKs;</w:t>
      </w:r>
    </w:p>
    <w:p>
      <w:pPr>
        <w:pStyle w:val="Compact"/>
        <w:numPr>
          <w:ilvl w:val="0"/>
          <w:numId w:val="1042"/>
        </w:numPr>
      </w:pPr>
      <w:r>
        <w:t xml:space="preserve">UNIQUEs;</w:t>
      </w:r>
    </w:p>
    <w:p>
      <w:pPr>
        <w:pStyle w:val="Compact"/>
        <w:numPr>
          <w:ilvl w:val="0"/>
          <w:numId w:val="1043"/>
        </w:numPr>
      </w:pPr>
      <w:r>
        <w:t xml:space="preserve">índices;</w:t>
      </w:r>
    </w:p>
    <w:p>
      <w:pPr>
        <w:pStyle w:val="Compact"/>
        <w:numPr>
          <w:ilvl w:val="0"/>
          <w:numId w:val="1044"/>
        </w:numPr>
      </w:pPr>
      <w:r>
        <w:t xml:space="preserve">triggers necessárias;</w:t>
      </w:r>
    </w:p>
    <w:p>
      <w:pPr>
        <w:pStyle w:val="Compact"/>
        <w:numPr>
          <w:ilvl w:val="0"/>
          <w:numId w:val="1045"/>
        </w:numPr>
      </w:pPr>
      <w:r>
        <w:t xml:space="preserve">integridade;</w:t>
      </w:r>
    </w:p>
    <w:p>
      <w:pPr>
        <w:pStyle w:val="Compact"/>
        <w:numPr>
          <w:ilvl w:val="0"/>
          <w:numId w:val="1046"/>
        </w:numPr>
      </w:pPr>
      <w:r>
        <w:t xml:space="preserve">transações.</w:t>
      </w:r>
    </w:p>
    <w:bookmarkEnd w:id="59"/>
    <w:bookmarkStart w:id="60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47"/>
        </w:numPr>
      </w:pPr>
      <w:r>
        <w:t xml:space="preserve">API;</w:t>
      </w:r>
    </w:p>
    <w:p>
      <w:pPr>
        <w:pStyle w:val="Compact"/>
        <w:numPr>
          <w:ilvl w:val="0"/>
          <w:numId w:val="1048"/>
        </w:numPr>
      </w:pPr>
      <w:r>
        <w:t xml:space="preserve">autenticação;</w:t>
      </w:r>
    </w:p>
    <w:p>
      <w:pPr>
        <w:pStyle w:val="Compact"/>
        <w:numPr>
          <w:ilvl w:val="0"/>
          <w:numId w:val="1049"/>
        </w:numPr>
      </w:pPr>
      <w:r>
        <w:t xml:space="preserve">autorização;</w:t>
      </w:r>
    </w:p>
    <w:p>
      <w:pPr>
        <w:pStyle w:val="Compact"/>
        <w:numPr>
          <w:ilvl w:val="0"/>
          <w:numId w:val="1050"/>
        </w:numPr>
      </w:pPr>
      <w:r>
        <w:t xml:space="preserve">ownership;</w:t>
      </w:r>
    </w:p>
    <w:p>
      <w:pPr>
        <w:pStyle w:val="Compact"/>
        <w:numPr>
          <w:ilvl w:val="0"/>
          <w:numId w:val="1051"/>
        </w:numPr>
      </w:pPr>
      <w:r>
        <w:t xml:space="preserve">validação;</w:t>
      </w:r>
    </w:p>
    <w:p>
      <w:pPr>
        <w:pStyle w:val="Compact"/>
        <w:numPr>
          <w:ilvl w:val="0"/>
          <w:numId w:val="1052"/>
        </w:numPr>
      </w:pPr>
      <w:r>
        <w:t xml:space="preserve">erros;</w:t>
      </w:r>
    </w:p>
    <w:p>
      <w:pPr>
        <w:pStyle w:val="Compact"/>
        <w:numPr>
          <w:ilvl w:val="0"/>
          <w:numId w:val="1053"/>
        </w:numPr>
      </w:pPr>
      <w:r>
        <w:t xml:space="preserve">logs;</w:t>
      </w:r>
    </w:p>
    <w:p>
      <w:pPr>
        <w:pStyle w:val="Compact"/>
        <w:numPr>
          <w:ilvl w:val="0"/>
          <w:numId w:val="1054"/>
        </w:numPr>
      </w:pPr>
      <w:r>
        <w:t xml:space="preserve">auditoria;</w:t>
      </w:r>
    </w:p>
    <w:p>
      <w:pPr>
        <w:pStyle w:val="Compact"/>
        <w:numPr>
          <w:ilvl w:val="0"/>
          <w:numId w:val="1055"/>
        </w:numPr>
      </w:pPr>
      <w:r>
        <w:t xml:space="preserve">OpenAPI.</w:t>
      </w:r>
    </w:p>
    <w:bookmarkEnd w:id="60"/>
    <w:bookmarkStart w:id="61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56"/>
        </w:numPr>
      </w:pPr>
      <w:r>
        <w:t xml:space="preserve">navegação;</w:t>
      </w:r>
    </w:p>
    <w:p>
      <w:pPr>
        <w:pStyle w:val="Compact"/>
        <w:numPr>
          <w:ilvl w:val="0"/>
          <w:numId w:val="1057"/>
        </w:numPr>
      </w:pPr>
      <w:r>
        <w:t xml:space="preserve">autenticação;</w:t>
      </w:r>
    </w:p>
    <w:p>
      <w:pPr>
        <w:pStyle w:val="Compact"/>
        <w:numPr>
          <w:ilvl w:val="0"/>
          <w:numId w:val="1058"/>
        </w:numPr>
      </w:pPr>
      <w:r>
        <w:t xml:space="preserve">catálogo;</w:t>
      </w:r>
    </w:p>
    <w:p>
      <w:pPr>
        <w:pStyle w:val="Compact"/>
        <w:numPr>
          <w:ilvl w:val="0"/>
          <w:numId w:val="1059"/>
        </w:numPr>
      </w:pPr>
      <w:r>
        <w:t xml:space="preserve">coleção;</w:t>
      </w:r>
    </w:p>
    <w:p>
      <w:pPr>
        <w:pStyle w:val="Compact"/>
        <w:numPr>
          <w:ilvl w:val="0"/>
          <w:numId w:val="1060"/>
        </w:numPr>
      </w:pPr>
      <w:r>
        <w:t xml:space="preserve">localização;</w:t>
      </w:r>
    </w:p>
    <w:p>
      <w:pPr>
        <w:pStyle w:val="Compact"/>
        <w:numPr>
          <w:ilvl w:val="0"/>
          <w:numId w:val="1061"/>
        </w:numPr>
      </w:pPr>
      <w:r>
        <w:t xml:space="preserve">aquisição;</w:t>
      </w:r>
    </w:p>
    <w:p>
      <w:pPr>
        <w:pStyle w:val="Compact"/>
        <w:numPr>
          <w:ilvl w:val="0"/>
          <w:numId w:val="1062"/>
        </w:numPr>
      </w:pPr>
      <w:r>
        <w:t xml:space="preserve">venda;</w:t>
      </w:r>
    </w:p>
    <w:p>
      <w:pPr>
        <w:pStyle w:val="Compact"/>
        <w:numPr>
          <w:ilvl w:val="0"/>
          <w:numId w:val="1063"/>
        </w:numPr>
      </w:pPr>
      <w:r>
        <w:t xml:space="preserve">wishlist;</w:t>
      </w:r>
    </w:p>
    <w:p>
      <w:pPr>
        <w:pStyle w:val="Compact"/>
        <w:numPr>
          <w:ilvl w:val="0"/>
          <w:numId w:val="1064"/>
        </w:numPr>
      </w:pPr>
      <w:r>
        <w:t xml:space="preserve">listas;</w:t>
      </w:r>
    </w:p>
    <w:p>
      <w:pPr>
        <w:pStyle w:val="Compact"/>
        <w:numPr>
          <w:ilvl w:val="0"/>
          <w:numId w:val="1065"/>
        </w:numPr>
      </w:pPr>
      <w:r>
        <w:t xml:space="preserve">solicitações;</w:t>
      </w:r>
    </w:p>
    <w:p>
      <w:pPr>
        <w:pStyle w:val="Compact"/>
        <w:numPr>
          <w:ilvl w:val="0"/>
          <w:numId w:val="1066"/>
        </w:numPr>
      </w:pPr>
      <w:r>
        <w:t xml:space="preserve">fotos;</w:t>
      </w:r>
    </w:p>
    <w:p>
      <w:pPr>
        <w:pStyle w:val="Compact"/>
        <w:numPr>
          <w:ilvl w:val="0"/>
          <w:numId w:val="1067"/>
        </w:numPr>
      </w:pPr>
      <w:r>
        <w:t xml:space="preserve">dashboard;</w:t>
      </w:r>
    </w:p>
    <w:p>
      <w:pPr>
        <w:pStyle w:val="Compact"/>
        <w:numPr>
          <w:ilvl w:val="0"/>
          <w:numId w:val="1068"/>
        </w:numPr>
      </w:pPr>
      <w:r>
        <w:t xml:space="preserve">administração.</w:t>
      </w:r>
    </w:p>
    <w:bookmarkEnd w:id="61"/>
    <w:bookmarkStart w:id="62" w:name="qualidade"/>
    <w:p>
      <w:pPr>
        <w:pStyle w:val="Heading3"/>
      </w:pPr>
      <w:r>
        <w:t xml:space="preserve">Qualidade</w:t>
      </w:r>
    </w:p>
    <w:p>
      <w:pPr>
        <w:pStyle w:val="Compact"/>
        <w:numPr>
          <w:ilvl w:val="0"/>
          <w:numId w:val="1069"/>
        </w:numPr>
      </w:pPr>
      <w:r>
        <w:t xml:space="preserve">testes unitários;</w:t>
      </w:r>
    </w:p>
    <w:p>
      <w:pPr>
        <w:pStyle w:val="Compact"/>
        <w:numPr>
          <w:ilvl w:val="0"/>
          <w:numId w:val="1070"/>
        </w:numPr>
      </w:pPr>
      <w:r>
        <w:t xml:space="preserve">testes de integração;</w:t>
      </w:r>
    </w:p>
    <w:p>
      <w:pPr>
        <w:pStyle w:val="Compact"/>
        <w:numPr>
          <w:ilvl w:val="0"/>
          <w:numId w:val="1071"/>
        </w:numPr>
      </w:pPr>
      <w:r>
        <w:t xml:space="preserve">testes E2E;</w:t>
      </w:r>
    </w:p>
    <w:p>
      <w:pPr>
        <w:pStyle w:val="Compact"/>
        <w:numPr>
          <w:ilvl w:val="0"/>
          <w:numId w:val="1072"/>
        </w:numPr>
      </w:pPr>
      <w:r>
        <w:t xml:space="preserve">build;</w:t>
      </w:r>
    </w:p>
    <w:p>
      <w:pPr>
        <w:pStyle w:val="Compact"/>
        <w:numPr>
          <w:ilvl w:val="0"/>
          <w:numId w:val="1073"/>
        </w:numPr>
      </w:pPr>
      <w:r>
        <w:t xml:space="preserve">lint;</w:t>
      </w:r>
    </w:p>
    <w:p>
      <w:pPr>
        <w:pStyle w:val="Compact"/>
        <w:numPr>
          <w:ilvl w:val="0"/>
          <w:numId w:val="1074"/>
        </w:numPr>
      </w:pPr>
      <w:r>
        <w:t xml:space="preserve">typecheck;</w:t>
      </w:r>
    </w:p>
    <w:p>
      <w:pPr>
        <w:pStyle w:val="Compact"/>
        <w:numPr>
          <w:ilvl w:val="0"/>
          <w:numId w:val="1075"/>
        </w:numPr>
      </w:pPr>
      <w:r>
        <w:t xml:space="preserve">tratamento de erros;</w:t>
      </w:r>
    </w:p>
    <w:p>
      <w:pPr>
        <w:pStyle w:val="Compact"/>
        <w:numPr>
          <w:ilvl w:val="0"/>
          <w:numId w:val="1076"/>
        </w:numPr>
      </w:pPr>
      <w:r>
        <w:t xml:space="preserve">responsividade;</w:t>
      </w:r>
    </w:p>
    <w:p>
      <w:pPr>
        <w:pStyle w:val="Compact"/>
        <w:numPr>
          <w:ilvl w:val="0"/>
          <w:numId w:val="1077"/>
        </w:numPr>
      </w:pPr>
      <w:r>
        <w:t xml:space="preserve">acessibilidade básica.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ritério-de-lançamento"/>
    <w:p>
      <w:pPr>
        <w:pStyle w:val="Heading1"/>
      </w:pPr>
      <w:r>
        <w:t xml:space="preserve">25. Critério de lançamento</w:t>
      </w:r>
    </w:p>
    <w:p>
      <w:pPr>
        <w:pStyle w:val="FirstParagraph"/>
      </w:pPr>
      <w:r>
        <w:t xml:space="preserve">Antes do primeiro lançamento público: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Homologação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Testes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Correções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Security Review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64"/>
    <w:bookmarkStart w:id="65" w:name="estratégia-de-evolução"/>
    <w:p>
      <w:pPr>
        <w:pStyle w:val="Heading1"/>
      </w:pPr>
      <w:r>
        <w:t xml:space="preserve">26. Estratégia de evolução</w:t>
      </w:r>
    </w:p>
    <w:p>
      <w:pPr>
        <w:pStyle w:val="FirstParagraph"/>
      </w:pPr>
      <w:r>
        <w:t xml:space="preserve">Após o MVP, não devemos simplesmente começar a programar funcionalidades comerciais.</w:t>
      </w:r>
    </w:p>
    <w:p>
      <w:pPr>
        <w:pStyle w:val="BodyText"/>
      </w:pPr>
      <w:r>
        <w:t xml:space="preserve">Primeiro será realizada a documentação da Fase 2.</w:t>
      </w:r>
    </w:p>
    <w:p>
      <w:pPr>
        <w:pStyle w:val="BodyText"/>
      </w:pPr>
      <w:r>
        <w:t xml:space="preserve">A ordem será:</w:t>
      </w:r>
    </w:p>
    <w:p>
      <w:pPr>
        <w:pStyle w:val="SourceCode"/>
      </w:pPr>
      <w:r>
        <w:rPr>
          <w:rStyle w:val="VerbatimChar"/>
        </w:rPr>
        <w:t xml:space="preserve">MVP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Feedback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Revisão das regras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Fase 2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Modelo conceitual atualizado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Modelo lógico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Modelo físico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Implementação</w:t>
      </w:r>
    </w:p>
    <w:p>
      <w:r>
        <w:pict>
          <v:rect style="width:0;height:1.5pt" o:hralign="center" o:hrstd="t" o:hr="t"/>
        </w:pict>
      </w:r>
    </w:p>
    <w:bookmarkEnd w:id="65"/>
    <w:bookmarkStart w:id="66" w:name="fase-2-visão-preliminar"/>
    <w:p>
      <w:pPr>
        <w:pStyle w:val="Heading1"/>
      </w:pPr>
      <w:r>
        <w:t xml:space="preserve">27. Fase 2 — visão preliminar</w:t>
      </w:r>
    </w:p>
    <w:p>
      <w:pPr>
        <w:pStyle w:val="FirstParagraph"/>
      </w:pPr>
      <w:r>
        <w:t xml:space="preserve">A Fase 2 poderá contemplar:</w:t>
      </w:r>
    </w:p>
    <w:p>
      <w:pPr>
        <w:pStyle w:val="SourceCode"/>
      </w:pPr>
      <w:r>
        <w:rPr>
          <w:rStyle w:val="VerbatimChar"/>
        </w:rPr>
        <w:t xml:space="preserve">MINIHUB CAR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Marketplace</w:t>
      </w:r>
      <w:r>
        <w:br/>
      </w:r>
      <w:r>
        <w:rPr>
          <w:rStyle w:val="VerbatimChar"/>
        </w:rPr>
        <w:t xml:space="preserve">├── Sellers</w:t>
      </w:r>
      <w:r>
        <w:br/>
      </w:r>
      <w:r>
        <w:rPr>
          <w:rStyle w:val="VerbatimChar"/>
        </w:rPr>
        <w:t xml:space="preserve">├── Pre-Sales</w:t>
      </w:r>
      <w:r>
        <w:br/>
      </w:r>
      <w:r>
        <w:rPr>
          <w:rStyle w:val="VerbatimChar"/>
        </w:rPr>
        <w:t xml:space="preserve">├── Financial Control</w:t>
      </w:r>
      <w:r>
        <w:br/>
      </w:r>
      <w:r>
        <w:rPr>
          <w:rStyle w:val="VerbatimChar"/>
        </w:rPr>
        <w:t xml:space="preserve">├── Notifications</w:t>
      </w:r>
      <w:r>
        <w:br/>
      </w:r>
      <w:r>
        <w:rPr>
          <w:rStyle w:val="VerbatimChar"/>
        </w:rPr>
        <w:t xml:space="preserve">├── Store</w:t>
      </w:r>
      <w:r>
        <w:br/>
      </w:r>
      <w:r>
        <w:rPr>
          <w:rStyle w:val="VerbatimChar"/>
        </w:rPr>
        <w:t xml:space="preserve">├── Orders</w:t>
      </w:r>
      <w:r>
        <w:br/>
      </w:r>
      <w:r>
        <w:rPr>
          <w:rStyle w:val="VerbatimChar"/>
        </w:rPr>
        <w:t xml:space="preserve">├── Garage</w:t>
      </w:r>
      <w:r>
        <w:br/>
      </w:r>
      <w:r>
        <w:rPr>
          <w:rStyle w:val="VerbatimChar"/>
        </w:rPr>
        <w:t xml:space="preserve">├── Shipping</w:t>
      </w:r>
      <w:r>
        <w:br/>
      </w:r>
      <w:r>
        <w:rPr>
          <w:rStyle w:val="VerbatimChar"/>
        </w:rPr>
        <w:t xml:space="preserve">├── Raffles</w:t>
      </w:r>
      <w:r>
        <w:br/>
      </w:r>
      <w:r>
        <w:rPr>
          <w:rStyle w:val="VerbatimChar"/>
        </w:rPr>
        <w:t xml:space="preserve">└── Community</w:t>
      </w:r>
    </w:p>
    <w:p>
      <w:pPr>
        <w:pStyle w:val="FirstParagraph"/>
      </w:pPr>
      <w:r>
        <w:t xml:space="preserve">Esses módulos já foram conceitualmente estudados, mas deverão ser novamente formalizados antes da implementação.</w:t>
      </w:r>
    </w:p>
    <w:p>
      <w:r>
        <w:pict>
          <v:rect style="width:0;height:1.5pt" o:hralign="center" o:hrstd="t" o:hr="t"/>
        </w:pict>
      </w:r>
    </w:p>
    <w:bookmarkEnd w:id="66"/>
    <w:bookmarkStart w:id="67" w:name="regra-de-ouro-da-transição"/>
    <w:p>
      <w:pPr>
        <w:pStyle w:val="Heading1"/>
      </w:pPr>
      <w:r>
        <w:t xml:space="preserve">28. Regra de ouro da transição</w:t>
      </w:r>
    </w:p>
    <w:p>
      <w:pPr>
        <w:pStyle w:val="BlockText"/>
      </w:pPr>
      <w:r>
        <w:rPr>
          <w:b/>
          <w:bCs/>
        </w:rPr>
        <w:t xml:space="preserve">Nenhum módulo da Fase 2 deve ser implementado somente porque sua ideia já foi discutida.</w:t>
      </w:r>
    </w:p>
    <w:p>
      <w:pPr>
        <w:pStyle w:val="FirstParagraph"/>
      </w:pPr>
      <w:r>
        <w:t xml:space="preserve">Antes da implementação será necessário definir:</w:t>
      </w:r>
    </w:p>
    <w:p>
      <w:pPr>
        <w:pStyle w:val="Compact"/>
        <w:numPr>
          <w:ilvl w:val="0"/>
          <w:numId w:val="1078"/>
        </w:numPr>
      </w:pPr>
      <w:r>
        <w:t xml:space="preserve">objetivo;</w:t>
      </w:r>
    </w:p>
    <w:p>
      <w:pPr>
        <w:pStyle w:val="Compact"/>
        <w:numPr>
          <w:ilvl w:val="0"/>
          <w:numId w:val="1078"/>
        </w:numPr>
      </w:pPr>
      <w:r>
        <w:t xml:space="preserve">regras;</w:t>
      </w:r>
    </w:p>
    <w:p>
      <w:pPr>
        <w:pStyle w:val="Compact"/>
        <w:numPr>
          <w:ilvl w:val="0"/>
          <w:numId w:val="1078"/>
        </w:numPr>
      </w:pPr>
      <w:r>
        <w:t xml:space="preserve">atores;</w:t>
      </w:r>
    </w:p>
    <w:p>
      <w:pPr>
        <w:pStyle w:val="Compact"/>
        <w:numPr>
          <w:ilvl w:val="0"/>
          <w:numId w:val="1078"/>
        </w:numPr>
      </w:pPr>
      <w:r>
        <w:t xml:space="preserve">entidades;</w:t>
      </w:r>
    </w:p>
    <w:p>
      <w:pPr>
        <w:pStyle w:val="Compact"/>
        <w:numPr>
          <w:ilvl w:val="0"/>
          <w:numId w:val="1078"/>
        </w:numPr>
      </w:pPr>
      <w:r>
        <w:t xml:space="preserve">relacionamentos;</w:t>
      </w:r>
    </w:p>
    <w:p>
      <w:pPr>
        <w:pStyle w:val="Compact"/>
        <w:numPr>
          <w:ilvl w:val="0"/>
          <w:numId w:val="1078"/>
        </w:numPr>
      </w:pPr>
      <w:r>
        <w:t xml:space="preserve">casos de uso;</w:t>
      </w:r>
    </w:p>
    <w:p>
      <w:pPr>
        <w:pStyle w:val="Compact"/>
        <w:numPr>
          <w:ilvl w:val="0"/>
          <w:numId w:val="1078"/>
        </w:numPr>
      </w:pPr>
      <w:r>
        <w:t xml:space="preserve">queries;</w:t>
      </w:r>
    </w:p>
    <w:p>
      <w:pPr>
        <w:pStyle w:val="Compact"/>
        <w:numPr>
          <w:ilvl w:val="0"/>
          <w:numId w:val="1078"/>
        </w:numPr>
      </w:pPr>
      <w:r>
        <w:t xml:space="preserve">segurança;</w:t>
      </w:r>
    </w:p>
    <w:p>
      <w:pPr>
        <w:pStyle w:val="Compact"/>
        <w:numPr>
          <w:ilvl w:val="0"/>
          <w:numId w:val="1078"/>
        </w:numPr>
      </w:pPr>
      <w:r>
        <w:t xml:space="preserve">API;</w:t>
      </w:r>
    </w:p>
    <w:p>
      <w:pPr>
        <w:pStyle w:val="Compact"/>
        <w:numPr>
          <w:ilvl w:val="0"/>
          <w:numId w:val="1078"/>
        </w:numPr>
      </w:pPr>
      <w:r>
        <w:t xml:space="preserve">impacto no MVP.</w:t>
      </w:r>
    </w:p>
    <w:p>
      <w:r>
        <w:pict>
          <v:rect style="width:0;height:1.5pt" o:hralign="center" o:hrstd="t" o:hr="t"/>
        </w:pict>
      </w:r>
    </w:p>
    <w:bookmarkEnd w:id="67"/>
    <w:bookmarkStart w:id="68" w:name="decisões-finais"/>
    <w:p>
      <w:pPr>
        <w:pStyle w:val="Heading1"/>
      </w:pPr>
      <w:r>
        <w:t xml:space="preserve">29. Decisões finais</w:t>
      </w:r>
    </w:p>
    <w:p>
      <w:pPr>
        <w:pStyle w:val="FirstParagraph"/>
      </w:pPr>
      <w:r>
        <w:rPr>
          <w:b/>
          <w:bCs/>
        </w:rPr>
        <w:t xml:space="preserve">MVP-01</w:t>
      </w:r>
      <w:r>
        <w:t xml:space="preserve"> </w:t>
      </w:r>
      <w:r>
        <w:t xml:space="preserve">— O MVP será focado em coleção e catálogo.</w:t>
      </w:r>
    </w:p>
    <w:p>
      <w:pPr>
        <w:pStyle w:val="BodyText"/>
      </w:pPr>
      <w:r>
        <w:rPr>
          <w:b/>
          <w:bCs/>
        </w:rPr>
        <w:t xml:space="preserve">MVP-02</w:t>
      </w:r>
      <w:r>
        <w:t xml:space="preserve"> </w:t>
      </w:r>
      <w:r>
        <w:t xml:space="preserve">— Catálogo será público e governado.</w:t>
      </w:r>
    </w:p>
    <w:p>
      <w:pPr>
        <w:pStyle w:val="BodyText"/>
      </w:pPr>
      <w:r>
        <w:rPr>
          <w:b/>
          <w:bCs/>
        </w:rPr>
        <w:t xml:space="preserve">MVP-03</w:t>
      </w:r>
      <w:r>
        <w:t xml:space="preserve"> </w:t>
      </w:r>
      <w:r>
        <w:t xml:space="preserve">— Coleção será privada.</w:t>
      </w:r>
    </w:p>
    <w:p>
      <w:pPr>
        <w:pStyle w:val="BodyText"/>
      </w:pPr>
      <w:r>
        <w:rPr>
          <w:b/>
          <w:bCs/>
        </w:rPr>
        <w:t xml:space="preserve">MVP-04</w:t>
      </w:r>
      <w:r>
        <w:t xml:space="preserve"> </w:t>
      </w:r>
      <w:r>
        <w:t xml:space="preserve">— Usuários não criarão diretamente registros oficiais do catálogo.</w:t>
      </w:r>
    </w:p>
    <w:p>
      <w:pPr>
        <w:pStyle w:val="BodyText"/>
      </w:pPr>
      <w:r>
        <w:rPr>
          <w:b/>
          <w:bCs/>
        </w:rPr>
        <w:t xml:space="preserve">MVP-05</w:t>
      </w:r>
      <w:r>
        <w:t xml:space="preserve"> </w:t>
      </w:r>
      <w:r>
        <w:t xml:space="preserve">— Solicitações serão o mecanismo de extensão/correção do catálogo.</w:t>
      </w:r>
    </w:p>
    <w:p>
      <w:pPr>
        <w:pStyle w:val="BodyText"/>
      </w:pPr>
      <w:r>
        <w:rPr>
          <w:b/>
          <w:bCs/>
        </w:rPr>
        <w:t xml:space="preserve">MVP-06</w:t>
      </w:r>
      <w:r>
        <w:t xml:space="preserve"> </w:t>
      </w:r>
      <w:r>
        <w:t xml:space="preserve">— Cada exemplar terá identidade própria.</w:t>
      </w:r>
    </w:p>
    <w:p>
      <w:pPr>
        <w:pStyle w:val="BodyText"/>
      </w:pPr>
      <w:r>
        <w:rPr>
          <w:b/>
          <w:bCs/>
        </w:rPr>
        <w:t xml:space="preserve">MVP-07</w:t>
      </w:r>
      <w:r>
        <w:t xml:space="preserve"> </w:t>
      </w:r>
      <w:r>
        <w:t xml:space="preserve">— Múltiplos exemplares da mesma variação serão permitidos.</w:t>
      </w:r>
    </w:p>
    <w:p>
      <w:pPr>
        <w:pStyle w:val="BodyText"/>
      </w:pPr>
      <w:r>
        <w:rPr>
          <w:b/>
          <w:bCs/>
        </w:rPr>
        <w:t xml:space="preserve">MVP-08</w:t>
      </w:r>
      <w:r>
        <w:t xml:space="preserve"> </w:t>
      </w:r>
      <w:r>
        <w:t xml:space="preserve">— Localização será hierárquica.</w:t>
      </w:r>
    </w:p>
    <w:p>
      <w:pPr>
        <w:pStyle w:val="BodyText"/>
      </w:pPr>
      <w:r>
        <w:rPr>
          <w:b/>
          <w:bCs/>
        </w:rPr>
        <w:t xml:space="preserve">MVP-09</w:t>
      </w:r>
      <w:r>
        <w:t xml:space="preserve"> </w:t>
      </w:r>
      <w:r>
        <w:t xml:space="preserve">— Aquisição será histórico patrimonial.</w:t>
      </w:r>
    </w:p>
    <w:p>
      <w:pPr>
        <w:pStyle w:val="BodyText"/>
      </w:pPr>
      <w:r>
        <w:rPr>
          <w:b/>
          <w:bCs/>
        </w:rPr>
        <w:t xml:space="preserve">MVP-10</w:t>
      </w:r>
      <w:r>
        <w:t xml:space="preserve"> </w:t>
      </w:r>
      <w:r>
        <w:t xml:space="preserve">— Venda será evento patrimonial da coleção.</w:t>
      </w:r>
    </w:p>
    <w:p>
      <w:pPr>
        <w:pStyle w:val="BodyText"/>
      </w:pPr>
      <w:r>
        <w:rPr>
          <w:b/>
          <w:bCs/>
        </w:rPr>
        <w:t xml:space="preserve">MVP-11</w:t>
      </w:r>
      <w:r>
        <w:t xml:space="preserve"> </w:t>
      </w:r>
      <w:r>
        <w:t xml:space="preserve">— Wishlist será ligada à variação.</w:t>
      </w:r>
    </w:p>
    <w:p>
      <w:pPr>
        <w:pStyle w:val="BodyText"/>
      </w:pPr>
      <w:r>
        <w:rPr>
          <w:b/>
          <w:bCs/>
        </w:rPr>
        <w:t xml:space="preserve">MVP-12</w:t>
      </w:r>
      <w:r>
        <w:t xml:space="preserve"> </w:t>
      </w:r>
      <w:r>
        <w:t xml:space="preserve">— Listas poderão referenciar variações ou exemplares.</w:t>
      </w:r>
    </w:p>
    <w:p>
      <w:pPr>
        <w:pStyle w:val="BodyText"/>
      </w:pPr>
      <w:r>
        <w:rPr>
          <w:b/>
          <w:bCs/>
        </w:rPr>
        <w:t xml:space="preserve">MVP-13</w:t>
      </w:r>
      <w:r>
        <w:t xml:space="preserve"> </w:t>
      </w:r>
      <w:r>
        <w:t xml:space="preserve">— Fotos serão armazenadas externamente.</w:t>
      </w:r>
    </w:p>
    <w:p>
      <w:pPr>
        <w:pStyle w:val="BodyText"/>
      </w:pPr>
      <w:r>
        <w:rPr>
          <w:b/>
          <w:bCs/>
        </w:rPr>
        <w:t xml:space="preserve">MVP-14</w:t>
      </w:r>
      <w:r>
        <w:t xml:space="preserve"> </w:t>
      </w:r>
      <w:r>
        <w:t xml:space="preserve">— Dashboard será uma projeção.</w:t>
      </w:r>
    </w:p>
    <w:p>
      <w:pPr>
        <w:pStyle w:val="BodyText"/>
      </w:pPr>
      <w:r>
        <w:rPr>
          <w:b/>
          <w:bCs/>
        </w:rPr>
        <w:t xml:space="preserve">MVP-15</w:t>
      </w:r>
      <w:r>
        <w:t xml:space="preserve"> </w:t>
      </w:r>
      <w:r>
        <w:t xml:space="preserve">— Relatórios não serão tabelas físicas.</w:t>
      </w:r>
    </w:p>
    <w:p>
      <w:pPr>
        <w:pStyle w:val="BodyText"/>
      </w:pPr>
      <w:r>
        <w:rPr>
          <w:b/>
          <w:bCs/>
        </w:rPr>
        <w:t xml:space="preserve">MVP-16</w:t>
      </w:r>
      <w:r>
        <w:t xml:space="preserve"> </w:t>
      </w:r>
      <w:r>
        <w:t xml:space="preserve">— Administração utilizará RBAC.</w:t>
      </w:r>
    </w:p>
    <w:p>
      <w:pPr>
        <w:pStyle w:val="BodyText"/>
      </w:pPr>
      <w:r>
        <w:rPr>
          <w:b/>
          <w:bCs/>
        </w:rPr>
        <w:t xml:space="preserve">MVP-17</w:t>
      </w:r>
      <w:r>
        <w:t xml:space="preserve"> </w:t>
      </w:r>
      <w:r>
        <w:t xml:space="preserve">— Operações relevantes serão auditadas.</w:t>
      </w:r>
    </w:p>
    <w:p>
      <w:pPr>
        <w:pStyle w:val="BodyText"/>
      </w:pPr>
      <w:r>
        <w:rPr>
          <w:b/>
          <w:bCs/>
        </w:rPr>
        <w:t xml:space="preserve">MVP-18</w:t>
      </w:r>
      <w:r>
        <w:t xml:space="preserve"> </w:t>
      </w:r>
      <w:r>
        <w:t xml:space="preserve">— Segurança será responsabilidade do backend e banco, não do frontend.</w:t>
      </w:r>
    </w:p>
    <w:p>
      <w:pPr>
        <w:pStyle w:val="BodyText"/>
      </w:pPr>
      <w:r>
        <w:rPr>
          <w:b/>
          <w:bCs/>
        </w:rPr>
        <w:t xml:space="preserve">MVP-19</w:t>
      </w:r>
      <w:r>
        <w:t xml:space="preserve"> </w:t>
      </w:r>
      <w:r>
        <w:t xml:space="preserve">— O MVP não implementará comércio eletrônico.</w:t>
      </w:r>
    </w:p>
    <w:p>
      <w:pPr>
        <w:pStyle w:val="BodyText"/>
      </w:pPr>
      <w:r>
        <w:rPr>
          <w:b/>
          <w:bCs/>
        </w:rPr>
        <w:t xml:space="preserve">MVP-20</w:t>
      </w:r>
      <w:r>
        <w:t xml:space="preserve"> </w:t>
      </w:r>
      <w:r>
        <w:t xml:space="preserve">— Marketplace, pré-vendas, financeiro, notificações, loja e logística pertencem à Fase 2.</w:t>
      </w:r>
    </w:p>
    <w:p>
      <w:pPr>
        <w:pStyle w:val="BodyText"/>
      </w:pPr>
      <w:r>
        <w:rPr>
          <w:b/>
          <w:bCs/>
        </w:rPr>
        <w:t xml:space="preserve">MVP-21</w:t>
      </w:r>
      <w:r>
        <w:t xml:space="preserve"> </w:t>
      </w:r>
      <w:r>
        <w:t xml:space="preserve">— A arquitetura será modular, porém inicialmente um monólito modular.</w:t>
      </w:r>
    </w:p>
    <w:p>
      <w:pPr>
        <w:pStyle w:val="BodyText"/>
      </w:pPr>
      <w:r>
        <w:rPr>
          <w:b/>
          <w:bCs/>
        </w:rPr>
        <w:t xml:space="preserve">MVP-22</w:t>
      </w:r>
      <w:r>
        <w:t xml:space="preserve"> </w:t>
      </w:r>
      <w:r>
        <w:t xml:space="preserve">— Não serão introduzidos microserviços prematuramente.</w:t>
      </w:r>
    </w:p>
    <w:p>
      <w:pPr>
        <w:pStyle w:val="BodyText"/>
      </w:pPr>
      <w:r>
        <w:rPr>
          <w:b/>
          <w:bCs/>
        </w:rPr>
        <w:t xml:space="preserve">MVP-23</w:t>
      </w:r>
      <w:r>
        <w:t xml:space="preserve"> </w:t>
      </w:r>
      <w:r>
        <w:t xml:space="preserve">— O MVP será implementado verticalmente, validando fluxos completos.</w:t>
      </w:r>
    </w:p>
    <w:p>
      <w:pPr>
        <w:pStyle w:val="BodyText"/>
      </w:pPr>
      <w:r>
        <w:rPr>
          <w:b/>
          <w:bCs/>
        </w:rPr>
        <w:t xml:space="preserve">MVP-24</w:t>
      </w:r>
      <w:r>
        <w:t xml:space="preserve"> </w:t>
      </w:r>
      <w:r>
        <w:t xml:space="preserve">— A Fase 2 somente será iniciada após o fechamento formal do MVP.</w:t>
      </w:r>
    </w:p>
    <w:p>
      <w:r>
        <w:pict>
          <v:rect style="width:0;height:1.5pt" o:hralign="center" o:hrstd="t" o:hr="t"/>
        </w:pict>
      </w:r>
    </w:p>
    <w:bookmarkEnd w:id="68"/>
    <w:bookmarkStart w:id="69" w:name="Xd2825dcf514a7746f04963bfce2242e6a0fa744"/>
    <w:p>
      <w:pPr>
        <w:pStyle w:val="Heading1"/>
      </w:pPr>
      <w:r>
        <w:t xml:space="preserve">30. Encerramento da documentação técnica do MVP</w:t>
      </w:r>
    </w:p>
    <w:p>
      <w:pPr>
        <w:pStyle w:val="FirstParagraph"/>
      </w:pPr>
      <w:r>
        <w:t xml:space="preserve">Com este documento, a sequência:</w:t>
      </w:r>
    </w:p>
    <w:p>
      <w:pPr>
        <w:pStyle w:val="SourceCode"/>
      </w:pPr>
      <w:r>
        <w:rPr>
          <w:rStyle w:val="VerbatimChar"/>
        </w:rPr>
        <w:t xml:space="preserve">1  Produto</w:t>
      </w:r>
      <w:r>
        <w:br/>
      </w:r>
      <w:r>
        <w:rPr>
          <w:rStyle w:val="VerbatimChar"/>
        </w:rPr>
        <w:t xml:space="preserve">2  Regras</w:t>
      </w:r>
      <w:r>
        <w:br/>
      </w:r>
      <w:r>
        <w:rPr>
          <w:rStyle w:val="VerbatimChar"/>
        </w:rPr>
        <w:t xml:space="preserve">3  Funcional</w:t>
      </w:r>
      <w:r>
        <w:br/>
      </w:r>
      <w:r>
        <w:rPr>
          <w:rStyle w:val="VerbatimChar"/>
        </w:rPr>
        <w:t xml:space="preserve">4  Conceitual</w:t>
      </w:r>
      <w:r>
        <w:br/>
      </w:r>
      <w:r>
        <w:rPr>
          <w:rStyle w:val="VerbatimChar"/>
        </w:rPr>
        <w:t xml:space="preserve">5  Lógico</w:t>
      </w:r>
      <w:r>
        <w:br/>
      </w:r>
      <w:r>
        <w:rPr>
          <w:rStyle w:val="VerbatimChar"/>
        </w:rPr>
        <w:t xml:space="preserve">6  Casos de Uso</w:t>
      </w:r>
      <w:r>
        <w:br/>
      </w:r>
      <w:r>
        <w:rPr>
          <w:rStyle w:val="VerbatimChar"/>
        </w:rPr>
        <w:t xml:space="preserve">7A DDL</w:t>
      </w:r>
      <w:r>
        <w:br/>
      </w:r>
      <w:r>
        <w:rPr>
          <w:rStyle w:val="VerbatimChar"/>
        </w:rPr>
        <w:t xml:space="preserve">7B Integridade</w:t>
      </w:r>
      <w:r>
        <w:br/>
      </w:r>
      <w:r>
        <w:rPr>
          <w:rStyle w:val="VerbatimChar"/>
        </w:rPr>
        <w:t xml:space="preserve">8.1 API</w:t>
      </w:r>
      <w:r>
        <w:br/>
      </w:r>
      <w:r>
        <w:rPr>
          <w:rStyle w:val="VerbatimChar"/>
        </w:rPr>
        <w:t xml:space="preserve">8.2 Segurança</w:t>
      </w:r>
      <w:r>
        <w:br/>
      </w:r>
      <w:r>
        <w:rPr>
          <w:rStyle w:val="VerbatimChar"/>
        </w:rPr>
        <w:t xml:space="preserve">9.0 Frontend</w:t>
      </w:r>
      <w:r>
        <w:br/>
      </w:r>
      <w:r>
        <w:rPr>
          <w:rStyle w:val="VerbatimChar"/>
        </w:rPr>
        <w:t xml:space="preserve">9.1 Design</w:t>
      </w:r>
      <w:r>
        <w:br/>
      </w:r>
      <w:r>
        <w:rPr>
          <w:rStyle w:val="VerbatimChar"/>
        </w:rPr>
        <w:t xml:space="preserve">9.2 Next.js</w:t>
      </w:r>
      <w:r>
        <w:br/>
      </w:r>
      <w:r>
        <w:rPr>
          <w:rStyle w:val="VerbatimChar"/>
        </w:rPr>
        <w:t xml:space="preserve">9.3 Primeiras Telas</w:t>
      </w:r>
      <w:r>
        <w:br/>
      </w:r>
      <w:r>
        <w:rPr>
          <w:rStyle w:val="VerbatimChar"/>
        </w:rPr>
        <w:t xml:space="preserve">9.4 Bootstrap</w:t>
      </w:r>
      <w:r>
        <w:br/>
      </w:r>
      <w:r>
        <w:rPr>
          <w:rStyle w:val="VerbatimChar"/>
        </w:rPr>
        <w:t xml:space="preserve">9.5 Backend</w:t>
      </w:r>
      <w:r>
        <w:br/>
      </w:r>
      <w:r>
        <w:rPr>
          <w:rStyle w:val="VerbatimChar"/>
        </w:rPr>
        <w:t xml:space="preserve">9.6 Backend Setup</w:t>
      </w:r>
      <w:r>
        <w:br/>
      </w:r>
      <w:r>
        <w:rPr>
          <w:rStyle w:val="VerbatimChar"/>
        </w:rPr>
        <w:t xml:space="preserve">9.7 PostgreSQL</w:t>
      </w:r>
      <w:r>
        <w:br/>
      </w:r>
      <w:r>
        <w:rPr>
          <w:rStyle w:val="VerbatimChar"/>
        </w:rPr>
        <w:t xml:space="preserve">9.8 Catalog</w:t>
      </w:r>
      <w:r>
        <w:br/>
      </w:r>
      <w:r>
        <w:rPr>
          <w:rStyle w:val="VerbatimChar"/>
        </w:rPr>
        <w:t xml:space="preserve">9.9 Authentication</w:t>
      </w:r>
      <w:r>
        <w:br/>
      </w:r>
      <w:r>
        <w:rPr>
          <w:rStyle w:val="VerbatimChar"/>
        </w:rPr>
        <w:t xml:space="preserve">9.10 Collection</w:t>
      </w:r>
      <w:r>
        <w:br/>
      </w:r>
      <w:r>
        <w:rPr>
          <w:rStyle w:val="VerbatimChar"/>
        </w:rPr>
        <w:t xml:space="preserve">9.11 Locations</w:t>
      </w:r>
      <w:r>
        <w:br/>
      </w:r>
      <w:r>
        <w:rPr>
          <w:rStyle w:val="VerbatimChar"/>
        </w:rPr>
        <w:t xml:space="preserve">9.12 Acquisitions</w:t>
      </w:r>
      <w:r>
        <w:br/>
      </w:r>
      <w:r>
        <w:rPr>
          <w:rStyle w:val="VerbatimChar"/>
        </w:rPr>
        <w:t xml:space="preserve">9.13 Sales</w:t>
      </w:r>
      <w:r>
        <w:br/>
      </w:r>
      <w:r>
        <w:rPr>
          <w:rStyle w:val="VerbatimChar"/>
        </w:rPr>
        <w:t xml:space="preserve">9.14 Wishlist</w:t>
      </w:r>
      <w:r>
        <w:br/>
      </w:r>
      <w:r>
        <w:rPr>
          <w:rStyle w:val="VerbatimChar"/>
        </w:rPr>
        <w:t xml:space="preserve">9.15 Custom Lists</w:t>
      </w:r>
      <w:r>
        <w:br/>
      </w:r>
      <w:r>
        <w:rPr>
          <w:rStyle w:val="VerbatimChar"/>
        </w:rPr>
        <w:t xml:space="preserve">9.16 Catalog Requests</w:t>
      </w:r>
      <w:r>
        <w:br/>
      </w:r>
      <w:r>
        <w:rPr>
          <w:rStyle w:val="VerbatimChar"/>
        </w:rPr>
        <w:t xml:space="preserve">9.17 Dashboard</w:t>
      </w:r>
      <w:r>
        <w:br/>
      </w:r>
      <w:r>
        <w:rPr>
          <w:rStyle w:val="VerbatimChar"/>
        </w:rPr>
        <w:t xml:space="preserve">9.18 Photos</w:t>
      </w:r>
      <w:r>
        <w:br/>
      </w:r>
      <w:r>
        <w:rPr>
          <w:rStyle w:val="VerbatimChar"/>
        </w:rPr>
        <w:t xml:space="preserve">9.19 Admin</w:t>
      </w:r>
      <w:r>
        <w:br/>
      </w:r>
      <w:r>
        <w:rPr>
          <w:rStyle w:val="VerbatimChar"/>
        </w:rPr>
        <w:t xml:space="preserve">9.20 MVP Closure</w:t>
      </w:r>
    </w:p>
    <w:p>
      <w:pPr>
        <w:pStyle w:val="FirstParagraph"/>
      </w:pPr>
      <w:r>
        <w:t xml:space="preserve">fica</w:t>
      </w:r>
      <w:r>
        <w:t xml:space="preserve"> </w:t>
      </w:r>
      <w:r>
        <w:rPr>
          <w:b/>
          <w:bCs/>
        </w:rPr>
        <w:t xml:space="preserve">documentalmente fechada como base do MVP</w:t>
      </w:r>
      <w:r>
        <w:t xml:space="preserve">.</w:t>
      </w:r>
    </w:p>
    <w:p>
      <w:pPr>
        <w:pStyle w:val="BodyText"/>
      </w:pPr>
      <w:r>
        <w:t xml:space="preserve">O próximo trabalho não será ainda programação.</w:t>
      </w:r>
    </w:p>
    <w:p>
      <w:pPr>
        <w:pStyle w:val="BodyText"/>
      </w:pPr>
      <w:r>
        <w:t xml:space="preserve">Será uma etapa de consolidação:</w:t>
      </w:r>
    </w:p>
    <w:p>
      <w:pPr>
        <w:pStyle w:val="BlockText"/>
      </w:pPr>
      <w:r>
        <w:rPr>
          <w:b/>
          <w:bCs/>
        </w:rPr>
        <w:t xml:space="preserve">Definir exatamente o que é obrigatório no MVP, o que é opcional e o que está definitivamente fora dele.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