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documento-7a-modelo-físico-postgresql"/>
    <w:p>
      <w:pPr>
        <w:pStyle w:val="Heading2"/>
      </w:pPr>
      <w:r>
        <w:t xml:space="preserve">Documento 7A — Modelo Físico PostgreSQL</w:t>
      </w:r>
    </w:p>
    <w:bookmarkStart w:id="9" w:name="ddl-estrutural-versão-1.1"/>
    <w:p>
      <w:pPr>
        <w:pStyle w:val="Heading3"/>
      </w:pPr>
      <w:r>
        <w:t xml:space="preserve">DDL Estrutural — Versão 1.1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transforma o</w:t>
      </w:r>
      <w:r>
        <w:t xml:space="preserve"> </w:t>
      </w:r>
      <w:r>
        <w:rPr>
          <w:b/>
          <w:bCs/>
        </w:rPr>
        <w:t xml:space="preserve">Modelo Lógico de Dados — Documento 5</w:t>
      </w:r>
      <w:r>
        <w:t xml:space="preserve"> </w:t>
      </w:r>
      <w:r>
        <w:t xml:space="preserve">em uma estrutura física PostgreSQL.</w:t>
      </w:r>
    </w:p>
    <w:p>
      <w:pPr>
        <w:pStyle w:val="BodyText"/>
      </w:pPr>
      <w:r>
        <w:t xml:space="preserve">O objetivo é definir:</w:t>
      </w:r>
    </w:p>
    <w:p>
      <w:pPr>
        <w:pStyle w:val="Compact"/>
        <w:numPr>
          <w:ilvl w:val="0"/>
          <w:numId w:val="1001"/>
        </w:numPr>
      </w:pPr>
      <w:r>
        <w:t xml:space="preserve">schemas;</w:t>
      </w:r>
    </w:p>
    <w:p>
      <w:pPr>
        <w:pStyle w:val="Compact"/>
        <w:numPr>
          <w:ilvl w:val="0"/>
          <w:numId w:val="1001"/>
        </w:numPr>
      </w:pPr>
      <w:r>
        <w:t xml:space="preserve">extensões;</w:t>
      </w:r>
    </w:p>
    <w:p>
      <w:pPr>
        <w:pStyle w:val="Compact"/>
        <w:numPr>
          <w:ilvl w:val="0"/>
          <w:numId w:val="1001"/>
        </w:numPr>
      </w:pPr>
      <w:r>
        <w:t xml:space="preserve">tabelas;</w:t>
      </w:r>
    </w:p>
    <w:p>
      <w:pPr>
        <w:pStyle w:val="Compact"/>
        <w:numPr>
          <w:ilvl w:val="0"/>
          <w:numId w:val="1001"/>
        </w:numPr>
      </w:pPr>
      <w:r>
        <w:t xml:space="preserve">tipos;</w:t>
      </w:r>
    </w:p>
    <w:p>
      <w:pPr>
        <w:pStyle w:val="Compact"/>
        <w:numPr>
          <w:ilvl w:val="0"/>
          <w:numId w:val="1001"/>
        </w:numPr>
      </w:pPr>
      <w:r>
        <w:t xml:space="preserve">chaves primárias;</w:t>
      </w:r>
    </w:p>
    <w:p>
      <w:pPr>
        <w:pStyle w:val="Compact"/>
        <w:numPr>
          <w:ilvl w:val="0"/>
          <w:numId w:val="1001"/>
        </w:numPr>
      </w:pPr>
      <w:r>
        <w:t xml:space="preserve">chaves estrangeiras;</w:t>
      </w:r>
    </w:p>
    <w:p>
      <w:pPr>
        <w:pStyle w:val="Compact"/>
        <w:numPr>
          <w:ilvl w:val="0"/>
          <w:numId w:val="1001"/>
        </w:numPr>
      </w:pPr>
      <w:r>
        <w:t xml:space="preserve">constraints;</w:t>
      </w:r>
    </w:p>
    <w:p>
      <w:pPr>
        <w:pStyle w:val="Compact"/>
        <w:numPr>
          <w:ilvl w:val="0"/>
          <w:numId w:val="1001"/>
        </w:numPr>
      </w:pPr>
      <w:r>
        <w:t xml:space="preserve">índices;</w:t>
      </w:r>
    </w:p>
    <w:p>
      <w:pPr>
        <w:pStyle w:val="Compact"/>
        <w:numPr>
          <w:ilvl w:val="0"/>
          <w:numId w:val="1001"/>
        </w:numPr>
      </w:pPr>
      <w:r>
        <w:t xml:space="preserve">relacionamentos;</w:t>
      </w:r>
    </w:p>
    <w:p>
      <w:pPr>
        <w:pStyle w:val="Compact"/>
        <w:numPr>
          <w:ilvl w:val="0"/>
          <w:numId w:val="1001"/>
        </w:numPr>
      </w:pPr>
      <w:r>
        <w:t xml:space="preserve">campos de auditoria;</w:t>
      </w:r>
    </w:p>
    <w:p>
      <w:pPr>
        <w:pStyle w:val="Compact"/>
        <w:numPr>
          <w:ilvl w:val="0"/>
          <w:numId w:val="1001"/>
        </w:numPr>
      </w:pPr>
      <w:r>
        <w:t xml:space="preserve">campos JSONB;</w:t>
      </w:r>
    </w:p>
    <w:p>
      <w:pPr>
        <w:pStyle w:val="Compact"/>
        <w:numPr>
          <w:ilvl w:val="0"/>
          <w:numId w:val="1001"/>
        </w:numPr>
      </w:pPr>
      <w:r>
        <w:t xml:space="preserve">regras estruturais;</w:t>
      </w:r>
    </w:p>
    <w:p>
      <w:pPr>
        <w:pStyle w:val="Compact"/>
        <w:numPr>
          <w:ilvl w:val="0"/>
          <w:numId w:val="1001"/>
        </w:numPr>
      </w:pPr>
      <w:r>
        <w:t xml:space="preserve">preparação para os módulos futuros.</w:t>
      </w:r>
    </w:p>
    <w:p>
      <w:pPr>
        <w:pStyle w:val="FirstParagraph"/>
      </w:pPr>
      <w:r>
        <w:t xml:space="preserve">Este documento trata principalmente da</w:t>
      </w:r>
      <w:r>
        <w:t xml:space="preserve"> </w:t>
      </w:r>
      <w:r>
        <w:rPr>
          <w:b/>
          <w:bCs/>
        </w:rPr>
        <w:t xml:space="preserve">estrutura</w:t>
      </w:r>
      <w:r>
        <w:t xml:space="preserve">.</w:t>
      </w:r>
    </w:p>
    <w:p>
      <w:pPr>
        <w:pStyle w:val="BodyText"/>
      </w:pPr>
      <w:r>
        <w:t xml:space="preserve">As automações, triggers e funções de negócio serão tratadas no</w:t>
      </w:r>
      <w:r>
        <w:t xml:space="preserve"> </w:t>
      </w:r>
      <w:r>
        <w:rPr>
          <w:b/>
          <w:bCs/>
        </w:rPr>
        <w:t xml:space="preserve">Documento 7B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tecnologia"/>
    <w:p>
      <w:pPr>
        <w:pStyle w:val="Heading1"/>
      </w:pPr>
      <w:r>
        <w:t xml:space="preserve">2. Tecnologia</w:t>
      </w:r>
    </w:p>
    <w:p>
      <w:pPr>
        <w:pStyle w:val="FirstParagraph"/>
      </w:pPr>
      <w:r>
        <w:t xml:space="preserve">Banco de dados:</w:t>
      </w:r>
    </w:p>
    <w:p>
      <w:pPr>
        <w:pStyle w:val="SourceCode"/>
      </w:pPr>
      <w:r>
        <w:rPr>
          <w:rStyle w:val="VerbatimChar"/>
        </w:rPr>
        <w:t xml:space="preserve">PostgreSQL 16+</w:t>
      </w:r>
    </w:p>
    <w:p>
      <w:pPr>
        <w:pStyle w:val="FirstParagraph"/>
      </w:pPr>
      <w:r>
        <w:t xml:space="preserve">Padrões:</w:t>
      </w:r>
    </w:p>
    <w:p>
      <w:pPr>
        <w:pStyle w:val="SourceCode"/>
      </w:pP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snake_case</w:t>
      </w:r>
      <w:r>
        <w:br/>
      </w:r>
      <w:r>
        <w:rPr>
          <w:rStyle w:val="VerbatimChar"/>
        </w:rPr>
        <w:t xml:space="preserve">TIMESTAMPTZ</w:t>
      </w:r>
      <w:r>
        <w:br/>
      </w:r>
      <w:r>
        <w:rPr>
          <w:rStyle w:val="VerbatimChar"/>
        </w:rPr>
        <w:t xml:space="preserve">NUMERIC(14,2)</w:t>
      </w:r>
      <w:r>
        <w:br/>
      </w:r>
      <w:r>
        <w:rPr>
          <w:rStyle w:val="VerbatimChar"/>
        </w:rPr>
        <w:t xml:space="preserve">JSONB</w:t>
      </w:r>
    </w:p>
    <w:p>
      <w:pPr>
        <w:pStyle w:val="FirstParagraph"/>
      </w:pPr>
      <w:r>
        <w:t xml:space="preserve">Extensão inicial: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pgcrypto;</w:t>
      </w:r>
    </w:p>
    <w:p>
      <w:pPr>
        <w:pStyle w:val="FirstParagraph"/>
      </w:pPr>
      <w:r>
        <w:t xml:space="preserve">Os identificadores serão gerados preferencialmente utilizando:</w:t>
      </w:r>
    </w:p>
    <w:p>
      <w:pPr>
        <w:pStyle w:val="SourceCode"/>
      </w:pPr>
      <w:r>
        <w:rPr>
          <w:rStyle w:val="NormalTok"/>
        </w:rPr>
        <w:t xml:space="preserve">gen_random_uuid()</w:t>
      </w:r>
    </w:p>
    <w:p>
      <w:r>
        <w:pict>
          <v:rect style="width:0;height:1.5pt" o:hralign="center" o:hrstd="t" o:hr="t"/>
        </w:pict>
      </w:r>
    </w:p>
    <w:bookmarkEnd w:id="13"/>
    <w:bookmarkStart w:id="14" w:name="estratégia-de-schemas"/>
    <w:p>
      <w:pPr>
        <w:pStyle w:val="Heading1"/>
      </w:pPr>
      <w:r>
        <w:t xml:space="preserve">3. Estratégia de Schemas</w:t>
      </w:r>
    </w:p>
    <w:p>
      <w:pPr>
        <w:pStyle w:val="FirstParagraph"/>
      </w:pPr>
      <w:r>
        <w:t xml:space="preserve">Para o MVP, recomenda-se inicialmente utilizar um único schema de aplicação:</w:t>
      </w:r>
    </w:p>
    <w:p>
      <w:pPr>
        <w:pStyle w:val="SourceCode"/>
      </w:pPr>
      <w:r>
        <w:rPr>
          <w:rStyle w:val="VerbatimChar"/>
        </w:rPr>
        <w:t xml:space="preserve">public</w:t>
      </w:r>
    </w:p>
    <w:p>
      <w:pPr>
        <w:pStyle w:val="FirstParagraph"/>
      </w:pPr>
      <w:r>
        <w:t xml:space="preserve">A separação lógica será feita pelos módulos da aplicação.</w:t>
      </w:r>
    </w:p>
    <w:p>
      <w:pPr>
        <w:pStyle w:val="BodyText"/>
      </w:pPr>
      <w:r>
        <w:t xml:space="preserve">Posteriormente, caso o projeto cresça significativamente, poderá ser avaliada separação física: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financial</w:t>
      </w:r>
      <w:r>
        <w:br/>
      </w:r>
      <w:r>
        <w:rPr>
          <w:rStyle w:val="VerbatimChar"/>
        </w:rPr>
        <w:t xml:space="preserve">logistics</w:t>
      </w:r>
      <w:r>
        <w:br/>
      </w:r>
      <w:r>
        <w:rPr>
          <w:rStyle w:val="VerbatimChar"/>
        </w:rPr>
        <w:t xml:space="preserve">security</w:t>
      </w:r>
    </w:p>
    <w:p>
      <w:pPr>
        <w:pStyle w:val="FirstParagraph"/>
      </w:pPr>
      <w:r>
        <w:t xml:space="preserve">Não será criada essa separação agora apenas por antecipação.</w:t>
      </w:r>
    </w:p>
    <w:p>
      <w:pPr>
        <w:pStyle w:val="BodyText"/>
      </w:pPr>
      <w:r>
        <w:t xml:space="preserve">A prioridade é manter o MVP simples.</w:t>
      </w:r>
    </w:p>
    <w:p>
      <w:r>
        <w:pict>
          <v:rect style="width:0;height:1.5pt" o:hralign="center" o:hrstd="t" o:hr="t"/>
        </w:pict>
      </w:r>
    </w:p>
    <w:bookmarkEnd w:id="14"/>
    <w:bookmarkStart w:id="18" w:name="convenções"/>
    <w:p>
      <w:pPr>
        <w:pStyle w:val="Heading1"/>
      </w:pPr>
      <w:r>
        <w:t xml:space="preserve">4. Convenções</w:t>
      </w:r>
    </w:p>
    <w:bookmarkStart w:id="15" w:name="chaves"/>
    <w:p>
      <w:pPr>
        <w:pStyle w:val="Heading2"/>
      </w:pPr>
      <w:r>
        <w:t xml:space="preserve">4.1 Chaves</w:t>
      </w:r>
    </w:p>
    <w:p>
      <w:pPr>
        <w:pStyle w:val="FirstParagraph"/>
      </w:pPr>
      <w:r>
        <w:t xml:space="preserve">Todas as entidades principais utilizarão:</w:t>
      </w:r>
    </w:p>
    <w:p>
      <w:pPr>
        <w:pStyle w:val="SourceCode"/>
      </w:pPr>
      <w:r>
        <w:rPr>
          <w:rStyle w:val="VerbatimChar"/>
        </w:rPr>
        <w:t xml:space="preserve">id UUID PRIMARY KEY</w:t>
      </w:r>
    </w:p>
    <w:p>
      <w:pPr>
        <w:pStyle w:val="FirstParagraph"/>
      </w:pPr>
      <w:r>
        <w:t xml:space="preserve">Entidades associativas poderão utilizar chave composta quando fizer sentido.</w:t>
      </w:r>
    </w:p>
    <w:p>
      <w:r>
        <w:pict>
          <v:rect style="width:0;height:1.5pt" o:hralign="center" o:hrstd="t" o:hr="t"/>
        </w:pict>
      </w:r>
    </w:p>
    <w:bookmarkEnd w:id="15"/>
    <w:bookmarkStart w:id="16" w:name="datas"/>
    <w:p>
      <w:pPr>
        <w:pStyle w:val="Heading2"/>
      </w:pPr>
      <w:r>
        <w:t xml:space="preserve">4.2 Datas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TIMESTAMPTZ</w:t>
      </w:r>
    </w:p>
    <w:p>
      <w:pPr>
        <w:pStyle w:val="FirstParagraph"/>
      </w:pPr>
      <w:r>
        <w:t xml:space="preserve">para eventos e timestamps.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moved_at</w:t>
      </w:r>
      <w:r>
        <w:br/>
      </w:r>
      <w:r>
        <w:rPr>
          <w:rStyle w:val="VerbatimChar"/>
        </w:rPr>
        <w:t xml:space="preserve">paid_at</w:t>
      </w:r>
    </w:p>
    <w:p>
      <w:r>
        <w:pict>
          <v:rect style="width:0;height:1.5pt" o:hralign="center" o:hrstd="t" o:hr="t"/>
        </w:pict>
      </w:r>
    </w:p>
    <w:bookmarkEnd w:id="16"/>
    <w:bookmarkStart w:id="17" w:name="valores-monetários"/>
    <w:p>
      <w:pPr>
        <w:pStyle w:val="Heading2"/>
      </w:pPr>
      <w:r>
        <w:t xml:space="preserve">4.3 Valores monetários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NUMERIC(14,2)</w:t>
      </w:r>
    </w:p>
    <w:p>
      <w:pPr>
        <w:pStyle w:val="FirstParagraph"/>
      </w:pPr>
      <w:r>
        <w:t xml:space="preserve">Nunca utilizar:</w:t>
      </w:r>
    </w:p>
    <w:p>
      <w:pPr>
        <w:pStyle w:val="SourceCode"/>
      </w:pPr>
      <w:r>
        <w:rPr>
          <w:rStyle w:val="VerbatimChar"/>
        </w:rPr>
        <w:t xml:space="preserve">FLOAT</w:t>
      </w:r>
      <w:r>
        <w:br/>
      </w:r>
      <w:r>
        <w:rPr>
          <w:rStyle w:val="VerbatimChar"/>
        </w:rPr>
        <w:t xml:space="preserve">REAL</w:t>
      </w:r>
      <w:r>
        <w:br/>
      </w:r>
      <w:r>
        <w:rPr>
          <w:rStyle w:val="VerbatimChar"/>
        </w:rPr>
        <w:t xml:space="preserve">DOUBLE PRECISION</w:t>
      </w:r>
    </w:p>
    <w:p>
      <w:pPr>
        <w:pStyle w:val="FirstParagraph"/>
      </w:pPr>
      <w:r>
        <w:t xml:space="preserve">para valores financeiros.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tipos-enum"/>
    <w:p>
      <w:pPr>
        <w:pStyle w:val="Heading1"/>
      </w:pPr>
      <w:r>
        <w:t xml:space="preserve">5. Tipos ENUM</w:t>
      </w:r>
    </w:p>
    <w:p>
      <w:pPr>
        <w:pStyle w:val="FirstParagraph"/>
      </w:pPr>
      <w:r>
        <w:t xml:space="preserve">No MVP, recomenda-se utilizar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para estados de negócio, evitando forte acoplamento da aplicação aos tipos ENUM do PostgreSQL.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Essa estratégia facilita futuras alterações de status.</w:t>
      </w:r>
    </w:p>
    <w:p>
      <w:r>
        <w:pict>
          <v:rect style="width:0;height:1.5pt" o:hralign="center" o:hrstd="t" o:hr="t"/>
        </w:pict>
      </w:r>
    </w:p>
    <w:bookmarkEnd w:id="19"/>
    <w:bookmarkStart w:id="21" w:name="catálogo"/>
    <w:p>
      <w:pPr>
        <w:pStyle w:val="Heading1"/>
      </w:pPr>
      <w:r>
        <w:t xml:space="preserve">6. Catálogo</w:t>
      </w:r>
    </w:p>
    <w:bookmarkStart w:id="20" w:name="miniature_brand"/>
    <w:p>
      <w:pPr>
        <w:pStyle w:val="Heading2"/>
      </w:pPr>
      <w:r>
        <w:t xml:space="preserve">6.1 miniature_brand</w:t>
      </w:r>
    </w:p>
    <w:p>
      <w:pPr>
        <w:pStyle w:val="FirstParagraph"/>
      </w:pPr>
      <w:r>
        <w:t xml:space="preserve">Representa a marca fabricante da miniatura.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miniature_brand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normalized_name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ck_miniature_brand_status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ux_miniature_brand_normalized_name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miniature_brand (normalized_name);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utomaker"/>
    <w:p>
      <w:pPr>
        <w:pStyle w:val="Heading1"/>
      </w:pPr>
      <w:r>
        <w:t xml:space="preserve">7. Automaker</w:t>
      </w:r>
    </w:p>
    <w:p>
      <w:pPr>
        <w:pStyle w:val="FirstParagraph"/>
      </w:pPr>
      <w:r>
        <w:t xml:space="preserve">Representa a montadora do veículo real.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automaker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normalized_name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ck_automaker_status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ux_automaker_normalized_name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automaker (normalized_name);</w:t>
      </w:r>
    </w:p>
    <w:p>
      <w:r>
        <w:pict>
          <v:rect style="width:0;height:1.5pt" o:hralign="center" o:hrstd="t" o:hr="t"/>
        </w:pict>
      </w:r>
    </w:p>
    <w:bookmarkEnd w:id="22"/>
    <w:bookmarkStart w:id="23" w:name="vehicle-model"/>
    <w:p>
      <w:pPr>
        <w:pStyle w:val="Heading1"/>
      </w:pPr>
      <w:r>
        <w:t xml:space="preserve">8. Vehicle Model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vehicle_model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automaker_id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normalized_name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fk_vehicle_model_automaker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(automaker_id)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automaker(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ck_vehicle_model_status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ux_vehicle_model_automaker_name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vehicle_model (automaker_id, normalized_name);</w:t>
      </w:r>
    </w:p>
    <w:p>
      <w:r>
        <w:pict>
          <v:rect style="width:0;height:1.5pt" o:hralign="center" o:hrstd="t" o:hr="t"/>
        </w:pict>
      </w:r>
    </w:p>
    <w:bookmarkEnd w:id="23"/>
    <w:bookmarkStart w:id="24" w:name="vehicle-generation"/>
    <w:p>
      <w:pPr>
        <w:pStyle w:val="Heading1"/>
      </w:pPr>
      <w:r>
        <w:t xml:space="preserve">9. Vehicle Generation</w:t>
      </w:r>
    </w:p>
    <w:p>
      <w:pPr>
        <w:pStyle w:val="FirstParagraph"/>
      </w:pPr>
      <w:r>
        <w:t xml:space="preserve">Entidade preparada para evolução futura.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vehicle_generation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vehicle_model_id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generation_number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start_year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end_year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fk_vehicle_generation_model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(vehicle_model_id)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vehicle_model(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ck_vehicle_generation_year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start_year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end_year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end_year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start_year</w:t>
      </w:r>
      <w:r>
        <w:br/>
      </w:r>
      <w:r>
        <w:rPr>
          <w:rStyle w:val="NormalTok"/>
        </w:rPr>
        <w:t xml:space="preserve">    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ck_vehicle_generation_status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Start w:id="25" w:name="series"/>
    <w:p>
      <w:pPr>
        <w:pStyle w:val="Heading1"/>
      </w:pPr>
      <w:r>
        <w:t xml:space="preserve">10. Series</w:t>
      </w:r>
    </w:p>
    <w:p>
      <w:pPr>
        <w:pStyle w:val="FirstParagraph"/>
      </w:pPr>
      <w:r>
        <w:t xml:space="preserve">Representa uma série comercial da marca de miniaturas.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miniature_brand_id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normalized_name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fk_series_brand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(miniature_brand_id)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miniature_brand(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ck_series_status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ux_series_brand_name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series (miniature_brand_id, normalized_name);</w:t>
      </w:r>
    </w:p>
    <w:p>
      <w:r>
        <w:pict>
          <v:rect style="width:0;height:1.5pt" o:hralign="center" o:hrstd="t" o:hr="t"/>
        </w:pict>
      </w:r>
    </w:p>
    <w:bookmarkEnd w:id="25"/>
    <w:bookmarkStart w:id="26" w:name="casting"/>
    <w:p>
      <w:pPr>
        <w:pStyle w:val="Heading1"/>
      </w:pPr>
      <w:r>
        <w:t xml:space="preserve">11. Casting</w:t>
      </w:r>
    </w:p>
    <w:p>
      <w:pPr>
        <w:pStyle w:val="FirstParagraph"/>
      </w:pPr>
      <w:r>
        <w:t xml:space="preserve">Representa o modelo físico/base da miniatura.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casting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miniature_brand_id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normalized_name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fantasy_flag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fk_casting_brand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(miniature_brand_id)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miniature_brand(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ck_casting_status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ux_casting_brand_name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casting (miniature_brand_id, normalized_name);</w:t>
      </w:r>
    </w:p>
    <w:p>
      <w:r>
        <w:pict>
          <v:rect style="width:0;height:1.5pt" o:hralign="center" o:hrstd="t" o:hr="t"/>
        </w:pict>
      </w:r>
    </w:p>
    <w:bookmarkEnd w:id="26"/>
    <w:bookmarkStart w:id="28" w:name="casting-vehicle"/>
    <w:p>
      <w:pPr>
        <w:pStyle w:val="Heading1"/>
      </w:pPr>
      <w:r>
        <w:t xml:space="preserve">12. Casting × Vehicle</w:t>
      </w:r>
    </w:p>
    <w:p>
      <w:pPr>
        <w:pStyle w:val="FirstParagraph"/>
      </w:pPr>
      <w:r>
        <w:t xml:space="preserve">A relação entre casting e veículo é N:N.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casting_vehicle (</w:t>
      </w:r>
      <w:r>
        <w:br/>
      </w:r>
      <w:r>
        <w:rPr>
          <w:rStyle w:val="NormalTok"/>
        </w:rPr>
        <w:t xml:space="preserve">    casting_id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vehicle_model_id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vehicle_generation_id UUID,</w:t>
      </w:r>
      <w:r>
        <w:br/>
      </w:r>
      <w:r>
        <w:rPr>
          <w:rStyle w:val="NormalTok"/>
        </w:rPr>
        <w:t xml:space="preserve">    relationship_type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casting_id,</w:t>
      </w:r>
      <w:r>
        <w:br/>
      </w:r>
      <w:r>
        <w:rPr>
          <w:rStyle w:val="NormalTok"/>
        </w:rPr>
        <w:t xml:space="preserve">        vehicle_model_id,</w:t>
      </w:r>
      <w:r>
        <w:br/>
      </w:r>
      <w:r>
        <w:rPr>
          <w:rStyle w:val="NormalTok"/>
        </w:rPr>
        <w:t xml:space="preserve">        vehicle_generation_id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fk_casting_vehicle_casting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(casting_id)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casting(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fk_casting_vehicle_model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(vehicle_model_id)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vehicle_model(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fk_casting_vehicle_generation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(vehicle_generation_id)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vehicle_generation(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ck_casting_vehicle_relationship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relationship_type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'EXACT'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'BASED_ON'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'INSPIRED_BY'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'REPRESENTATION'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);</w:t>
      </w:r>
    </w:p>
    <w:bookmarkStart w:id="27" w:name="observação"/>
    <w:p>
      <w:pPr>
        <w:pStyle w:val="Heading3"/>
      </w:pPr>
      <w:r>
        <w:t xml:space="preserve">Observação</w:t>
      </w:r>
    </w:p>
    <w:p>
      <w:pPr>
        <w:pStyle w:val="FirstParagraph"/>
      </w:pPr>
      <w:r>
        <w:t xml:space="preserve">Não será criado:</w:t>
      </w:r>
    </w:p>
    <w:p>
      <w:pPr>
        <w:pStyle w:val="SourceCode"/>
      </w:pPr>
      <w:r>
        <w:rPr>
          <w:rStyle w:val="VerbatimChar"/>
        </w:rPr>
        <w:t xml:space="preserve">casting.vehicle_model_id</w:t>
      </w:r>
    </w:p>
    <w:p>
      <w:pPr>
        <w:pStyle w:val="FirstParagraph"/>
      </w:pPr>
      <w:r>
        <w:t xml:space="preserve">diretamente na tabela</w:t>
      </w:r>
      <w:r>
        <w:t xml:space="preserve"> </w:t>
      </w:r>
      <w:r>
        <w:rPr>
          <w:rStyle w:val="VerbatimChar"/>
        </w:rPr>
        <w:t xml:space="preserve">casting</w:t>
      </w:r>
      <w:r>
        <w:t xml:space="preserve">.</w:t>
      </w:r>
    </w:p>
    <w:p>
      <w:pPr>
        <w:pStyle w:val="BodyText"/>
      </w:pPr>
      <w:r>
        <w:t xml:space="preserve">A relação N:N é necessária para representar corretamente os diferentes vínculos possíveis.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ntertainment-franchise"/>
    <w:p>
      <w:pPr>
        <w:pStyle w:val="Heading1"/>
      </w:pPr>
      <w:r>
        <w:t xml:space="preserve">13. Entertainment Franchise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entertainment_franchise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normalized_name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ck_entertainment_franchise_status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ux_entertainment_franchise_name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entertainment_franchise (normalized_name);</w:t>
      </w:r>
    </w:p>
    <w:p>
      <w:r>
        <w:pict>
          <v:rect style="width:0;height:1.5pt" o:hralign="center" o:hrstd="t" o:hr="t"/>
        </w:pict>
      </w:r>
    </w:p>
    <w:bookmarkEnd w:id="29"/>
    <w:bookmarkStart w:id="30" w:name="casting-franchise"/>
    <w:p>
      <w:pPr>
        <w:pStyle w:val="Heading1"/>
      </w:pPr>
      <w:r>
        <w:t xml:space="preserve">14. Casting × Franchise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casting_franchise (</w:t>
      </w:r>
      <w:r>
        <w:br/>
      </w:r>
      <w:r>
        <w:rPr>
          <w:rStyle w:val="NormalTok"/>
        </w:rPr>
        <w:t xml:space="preserve">    casting_id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franchise_id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(casting_id, franchise_id),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fk_casting_franchise_casting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(casting_id)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casting(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fk_casting_franchise_franchise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(franchise_id)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entertainment_franchise(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scale"/>
    <w:p>
      <w:pPr>
        <w:pStyle w:val="Heading1"/>
      </w:pPr>
      <w:r>
        <w:t xml:space="preserve">15. Scale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scale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numerator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denominator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normalized_value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ck_scale_numerator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(numerator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ck_scale_denominator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(denominator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ck_scale_status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ux_scale_ratio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scale (numerator, denominator);</w:t>
      </w:r>
    </w:p>
    <w:p>
      <w:r>
        <w:pict>
          <v:rect style="width:0;height:1.5pt" o:hralign="center" o:hrstd="t" o:hr="t"/>
        </w:pict>
      </w:r>
    </w:p>
    <w:bookmarkEnd w:id="31"/>
    <w:bookmarkStart w:id="32" w:name="variation"/>
    <w:p>
      <w:pPr>
        <w:pStyle w:val="Heading1"/>
      </w:pPr>
      <w:r>
        <w:t xml:space="preserve">16. Variation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representa uma versão específica comercialmente identificável da miniatura.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variation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casting_id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series_id UUID,</w:t>
      </w:r>
      <w:r>
        <w:br/>
      </w:r>
      <w:r>
        <w:rPr>
          <w:rStyle w:val="NormalTok"/>
        </w:rPr>
        <w:t xml:space="preserve">    scale_id UUID,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release_year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finish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packaging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edition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fk_variation_casting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(casting_id)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casting(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fk_variation_series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(series_id)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fk_variation_scale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(scale_id)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scale(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ck_variation_release_year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release_year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release_year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2200</w:t>
      </w:r>
      <w:r>
        <w:br/>
      </w:r>
      <w:r>
        <w:rPr>
          <w:rStyle w:val="NormalTok"/>
        </w:rPr>
        <w:t xml:space="preserve">    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ck_variation_status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Índices: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ix_variation_casting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variation (casting_id);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ix_variation_series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variation (series_id);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ix_variation_scale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variation (scale_id);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ix_variation_release_year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variation (release_year);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ix_variation_name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variation (name);</w:t>
      </w:r>
    </w:p>
    <w:p>
      <w:r>
        <w:pict>
          <v:rect style="width:0;height:1.5pt" o:hralign="center" o:hrstd="t" o:hr="t"/>
        </w:pict>
      </w:r>
    </w:p>
    <w:bookmarkEnd w:id="32"/>
    <w:bookmarkStart w:id="33" w:name="identifier-type"/>
    <w:p>
      <w:pPr>
        <w:pStyle w:val="Heading1"/>
      </w:pPr>
      <w:r>
        <w:t xml:space="preserve">17. Identifier Type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identifier_type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miniature_brand_id UUID,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fk_identifier_type_brand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(miniature_brand_id)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miniature_brand(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ck_identifier_type_status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Índice: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ux_identifier_type_brand_code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identifier_type (</w:t>
      </w:r>
      <w:r>
        <w:br/>
      </w:r>
      <w:r>
        <w:rPr>
          <w:rStyle w:val="NormalTok"/>
        </w:rPr>
        <w:t xml:space="preserve">        miniature_brand_id,</w:t>
      </w:r>
      <w:r>
        <w:br/>
      </w:r>
      <w:r>
        <w:rPr>
          <w:rStyle w:val="NormalTok"/>
        </w:rPr>
        <w:t xml:space="preserve">        code</w:t>
      </w:r>
      <w:r>
        <w:br/>
      </w:r>
      <w:r>
        <w:rPr>
          <w:rStyle w:val="NormalTok"/>
        </w:rPr>
        <w:t xml:space="preserve">    );</w:t>
      </w:r>
    </w:p>
    <w:p>
      <w:r>
        <w:pict>
          <v:rect style="width:0;height:1.5pt" o:hralign="center" o:hrstd="t" o:hr="t"/>
        </w:pict>
      </w:r>
    </w:p>
    <w:bookmarkEnd w:id="33"/>
    <w:bookmarkStart w:id="34" w:name="product-identifier"/>
    <w:p>
      <w:pPr>
        <w:pStyle w:val="Heading1"/>
      </w:pPr>
      <w:r>
        <w:t xml:space="preserve">18. Product Identifier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product_identifier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variation_id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identifier_type_id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normalized_value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is_primary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fk_product_identifier_variation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(variation_id)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variation(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fk_product_identifier_type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(identifier_type_id)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identifier_type(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Índice principal para pesquisa: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ix_product_identifier_normalized_value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product_identifier (normalized_value);</w:t>
      </w:r>
    </w:p>
    <w:p>
      <w:r>
        <w:pict>
          <v:rect style="width:0;height:1.5pt" o:hralign="center" o:hrstd="t" o:hr="t"/>
        </w:pict>
      </w:r>
    </w:p>
    <w:bookmarkEnd w:id="34"/>
    <w:bookmarkStart w:id="35" w:name="application-user"/>
    <w:p>
      <w:pPr>
        <w:pStyle w:val="Heading1"/>
      </w:pPr>
      <w:r>
        <w:t xml:space="preserve">19. Application User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app_user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normalized_email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display_name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ck_app_user_status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ux_app_user_email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app_user (normalized_email);</w:t>
      </w:r>
    </w:p>
    <w:p>
      <w:r>
        <w:pict>
          <v:rect style="width:0;height:1.5pt" o:hralign="center" o:hrstd="t" o:hr="t"/>
        </w:pict>
      </w:r>
    </w:p>
    <w:bookmarkEnd w:id="35"/>
    <w:bookmarkStart w:id="36" w:name="condition-type"/>
    <w:p>
      <w:pPr>
        <w:pStyle w:val="Heading1"/>
      </w:pPr>
      <w:r>
        <w:t xml:space="preserve">20. Condition Type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condition_type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ck_condition_type_status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ux_condition_type_code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condition_type (code);</w:t>
      </w:r>
    </w:p>
    <w:p>
      <w:pPr>
        <w:pStyle w:val="FirstParagraph"/>
      </w:pPr>
      <w:r>
        <w:t xml:space="preserve">Valores iniciais planejados:</w:t>
      </w:r>
    </w:p>
    <w:p>
      <w:pPr>
        <w:pStyle w:val="SourceCode"/>
      </w:pPr>
      <w:r>
        <w:rPr>
          <w:rStyle w:val="VerbatimChar"/>
        </w:rPr>
        <w:t xml:space="preserve">MINT</w:t>
      </w:r>
      <w:r>
        <w:br/>
      </w:r>
      <w:r>
        <w:rPr>
          <w:rStyle w:val="VerbatimChar"/>
        </w:rPr>
        <w:t xml:space="preserve">EXCELLENT</w:t>
      </w:r>
      <w:r>
        <w:br/>
      </w:r>
      <w:r>
        <w:rPr>
          <w:rStyle w:val="VerbatimChar"/>
        </w:rPr>
        <w:t xml:space="preserve">GOOD</w:t>
      </w:r>
      <w:r>
        <w:br/>
      </w:r>
      <w:r>
        <w:rPr>
          <w:rStyle w:val="VerbatimChar"/>
        </w:rPr>
        <w:t xml:space="preserve">FAIR</w:t>
      </w:r>
      <w:r>
        <w:br/>
      </w:r>
      <w:r>
        <w:rPr>
          <w:rStyle w:val="VerbatimChar"/>
        </w:rPr>
        <w:t xml:space="preserve">POOR</w:t>
      </w:r>
    </w:p>
    <w:p>
      <w:r>
        <w:pict>
          <v:rect style="width:0;height:1.5pt" o:hralign="center" o:hrstd="t" o:hr="t"/>
        </w:pict>
      </w:r>
    </w:p>
    <w:bookmarkEnd w:id="36"/>
    <w:bookmarkStart w:id="37" w:name="collection-exemplar"/>
    <w:p>
      <w:pPr>
        <w:pStyle w:val="Heading1"/>
      </w:pPr>
      <w:r>
        <w:t xml:space="preserve">21. Collection Exemplar</w:t>
      </w:r>
    </w:p>
    <w:p>
      <w:pPr>
        <w:pStyle w:val="FirstParagraph"/>
      </w:pPr>
      <w:r>
        <w:t xml:space="preserve">Representa uma unidade física pertencente à coleção.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collection_exemplar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variation_id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condition_type_id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acquisition_date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fk_collection_exemplar_user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fk_collection_exemplar_variation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(variation_id)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variation(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fk_collection_exemplar_condition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(condition_type_id)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condition_type(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ck_collection_exemplar_status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Índices: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ix_collection_exemplar_user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collection_exemplar (user_id);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ix_collection_exemplar_user_variation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collection_exemplar (user_id, variation_id);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ix_collection_exemplar_variation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collection_exemplar (variation_id);</w:t>
      </w:r>
    </w:p>
    <w:p>
      <w:r>
        <w:pict>
          <v:rect style="width:0;height:1.5pt" o:hralign="center" o:hrstd="t" o:hr="t"/>
        </w:pict>
      </w:r>
    </w:p>
    <w:bookmarkEnd w:id="37"/>
    <w:bookmarkStart w:id="38" w:name="location"/>
    <w:p>
      <w:pPr>
        <w:pStyle w:val="Heading1"/>
      </w:pPr>
      <w:r>
        <w:t xml:space="preserve">22. Location</w:t>
      </w:r>
    </w:p>
    <w:p>
      <w:pPr>
        <w:pStyle w:val="FirstParagraph"/>
      </w:pPr>
      <w:r>
        <w:t xml:space="preserve">A localização pertence ao usuário e pode possuir hierarquia.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location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parent_location_id UUID,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normalized_name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fk_location_user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fk_location_parent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(parent_location_id)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location(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ck_location_status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Índices: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ix_location_user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location (user_id);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ix_location_parent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location (parent_location_id);</w:t>
      </w:r>
    </w:p>
    <w:p>
      <w:r>
        <w:pict>
          <v:rect style="width:0;height:1.5pt" o:hralign="center" o:hrstd="t" o:hr="t"/>
        </w:pict>
      </w:r>
    </w:p>
    <w:bookmarkEnd w:id="38"/>
    <w:bookmarkStart w:id="39" w:name="exemplar-location"/>
    <w:p>
      <w:pPr>
        <w:pStyle w:val="Heading1"/>
      </w:pPr>
      <w:r>
        <w:t xml:space="preserve">23. Exemplar Location</w:t>
      </w:r>
    </w:p>
    <w:p>
      <w:pPr>
        <w:pStyle w:val="FirstParagraph"/>
      </w:pPr>
      <w:r>
        <w:t xml:space="preserve">Representa o histórico de localização.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exemplar_location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exemplar_id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ended_at TIMESTAMPTZ,</w:t>
      </w:r>
      <w:r>
        <w:br/>
      </w:r>
      <w:r>
        <w:rPr>
          <w:rStyle w:val="NormalTok"/>
        </w:rPr>
        <w:t xml:space="preserve">    is_current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fk_exemplar_location_user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fk_exemplar_location_exemplar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(exemplar_id)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collection_exemplar(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fk_exemplar_location_location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(location_id)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location(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ck_exemplar_location_dates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ended_at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ended_at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started_at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Regra física fundamental: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ux_exemplar_location_current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exemplar_location (exemplar_id)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location-movement"/>
    <w:p>
      <w:pPr>
        <w:pStyle w:val="Heading1"/>
      </w:pPr>
      <w:r>
        <w:t xml:space="preserve">24. Location Movement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location_movement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exemplar_id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from_location_id UUID,</w:t>
      </w:r>
      <w:r>
        <w:br/>
      </w:r>
      <w:r>
        <w:rPr>
          <w:rStyle w:val="NormalTok"/>
        </w:rPr>
        <w:t xml:space="preserve">    to_location_id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moved_at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fk_location_movement_user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fk_location_movement_exemplar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(exemplar_id)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collection_exemplar(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fk_location_movement_from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(from_location_id)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location(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fk_location_movement_to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(to_location_id)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location(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0"/>
    <w:bookmarkStart w:id="41" w:name="wishlist"/>
    <w:p>
      <w:pPr>
        <w:pStyle w:val="Heading1"/>
      </w:pPr>
      <w:r>
        <w:t xml:space="preserve">25. Wishlist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wishlist_item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variation_id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fk_wishlist_user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fk_wishlist_variation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(variation_id)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variation(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ck_wishlist_priority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ux_wishlist_user_variation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wishlist_item (user_id, variation_id);</w:t>
      </w:r>
    </w:p>
    <w:p>
      <w:r>
        <w:pict>
          <v:rect style="width:0;height:1.5pt" o:hralign="center" o:hrstd="t" o:hr="t"/>
        </w:pict>
      </w:r>
    </w:p>
    <w:bookmarkEnd w:id="41"/>
    <w:bookmarkStart w:id="42" w:name="acquisition"/>
    <w:p>
      <w:pPr>
        <w:pStyle w:val="Heading1"/>
      </w:pPr>
      <w:r>
        <w:t xml:space="preserve">26. Acquisition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acquisition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acquisition_type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acquisition_date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fk_acquisition_user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2"/>
    <w:bookmarkStart w:id="43" w:name="acquisition-item"/>
    <w:p>
      <w:pPr>
        <w:pStyle w:val="Heading1"/>
      </w:pPr>
      <w:r>
        <w:t xml:space="preserve">27. Acquisition Item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acquisition_item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acquisition_id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exemplar_id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unit_cost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total_cost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fk_acquisition_item_acquisition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(acquisition_id)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acquisition(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fk_acquisition_item_exemplar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(exemplar_id)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collection_exemplar(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ck_acquisition_item_quantity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ck_acquisition_item_unit_cost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(unit_cost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ck_acquisition_item_total_cost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(total_cost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quantity = 1</w:t>
      </w:r>
    </w:p>
    <w:p>
      <w:pPr>
        <w:pStyle w:val="FirstParagraph"/>
      </w:pPr>
      <w:r>
        <w:t xml:space="preserve">O campo permanece preparado para evolução.</w:t>
      </w:r>
    </w:p>
    <w:p>
      <w:r>
        <w:pict>
          <v:rect style="width:0;height:1.5pt" o:hralign="center" o:hrstd="t" o:hr="t"/>
        </w:pict>
      </w:r>
    </w:p>
    <w:bookmarkEnd w:id="43"/>
    <w:bookmarkStart w:id="44" w:name="sale"/>
    <w:p>
      <w:pPr>
        <w:pStyle w:val="Heading1"/>
      </w:pPr>
      <w:r>
        <w:t xml:space="preserve">28. Sale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sale_date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buyer_name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fk_sale_user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4"/>
    <w:bookmarkStart w:id="45" w:name="sale-item"/>
    <w:p>
      <w:pPr>
        <w:pStyle w:val="Heading1"/>
      </w:pPr>
      <w:r>
        <w:t xml:space="preserve">29. Sale Item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sale_item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sale_id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exemplar_id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fk_sale_item_sale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(sale_id)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fk_sale_item_exemplar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(exemplar_id)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collection_exemplar(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ck_sale_item_quantity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ck_sale_item_unit_price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(unit_price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ck_sale_item_total_price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(total_price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5"/>
    <w:bookmarkStart w:id="46" w:name="photo"/>
    <w:p>
      <w:pPr>
        <w:pStyle w:val="Heading1"/>
      </w:pPr>
      <w:r>
        <w:t xml:space="preserve">30. Photo</w:t>
      </w:r>
    </w:p>
    <w:p>
      <w:pPr>
        <w:pStyle w:val="FirstParagraph"/>
      </w:pPr>
      <w:r>
        <w:t xml:space="preserve">Fotos serão armazenadas externamente.</w:t>
      </w:r>
    </w:p>
    <w:p>
      <w:pPr>
        <w:pStyle w:val="BodyText"/>
      </w:pPr>
      <w:r>
        <w:t xml:space="preserve">O banco guarda apenas os metadados e a referência ao storage.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photo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storage_key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mime_type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file_size BIGINT,</w:t>
      </w:r>
      <w:r>
        <w:br/>
      </w:r>
      <w:r>
        <w:rPr>
          <w:rStyle w:val="NormalTok"/>
        </w:rPr>
        <w:t xml:space="preserve">    width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height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ck_photo_file_size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(file_size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file_size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ck_photo_width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(width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ck_photo_height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(height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6"/>
    <w:bookmarkStart w:id="47" w:name="exemplar-photo"/>
    <w:p>
      <w:pPr>
        <w:pStyle w:val="Heading1"/>
      </w:pPr>
      <w:r>
        <w:t xml:space="preserve">31. Exemplar Photo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exemplar_photo (</w:t>
      </w:r>
      <w:r>
        <w:br/>
      </w:r>
      <w:r>
        <w:rPr>
          <w:rStyle w:val="NormalTok"/>
        </w:rPr>
        <w:t xml:space="preserve">    exemplar_id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photo_id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is_primary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(exemplar_id, photo_id),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fk_exemplar_photo_exemplar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(exemplar_id)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collection_exemplar(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fk_exemplar_photo_photo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(photo_id)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photo(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7"/>
    <w:bookmarkStart w:id="48" w:name="custom-list"/>
    <w:p>
      <w:pPr>
        <w:pStyle w:val="Heading1"/>
      </w:pPr>
      <w:r>
        <w:t xml:space="preserve">32. Custom List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custom_list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fk_custom_list_user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8"/>
    <w:bookmarkStart w:id="49" w:name="custom-list-item"/>
    <w:p>
      <w:pPr>
        <w:pStyle w:val="Heading1"/>
      </w:pPr>
      <w:r>
        <w:t xml:space="preserve">33. Custom List Item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custom_list_item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list_id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variation_id UUID,</w:t>
      </w:r>
      <w:r>
        <w:br/>
      </w:r>
      <w:r>
        <w:rPr>
          <w:rStyle w:val="NormalTok"/>
        </w:rPr>
        <w:t xml:space="preserve">    exemplar_id UUID,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fk_custom_list_item_list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(list_id)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custom_list(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fk_custom_list_item_variation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(variation_id)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variation(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fk_custom_list_item_exemplar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(exemplar_id)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collection_exemplar(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ck_custom_list_item_target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variation_id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exemplar_id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9"/>
    <w:bookmarkStart w:id="50" w:name="catalog-request"/>
    <w:p>
      <w:pPr>
        <w:pStyle w:val="Heading1"/>
      </w:pPr>
      <w:r>
        <w:t xml:space="preserve">34. Catalog Request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catalog_request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proposed_data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reason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reviewed_by UUID,</w:t>
      </w:r>
      <w:r>
        <w:br/>
      </w:r>
      <w:r>
        <w:rPr>
          <w:rStyle w:val="NormalTok"/>
        </w:rPr>
        <w:t xml:space="preserve">    reviewed_at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fk_catalog_request_user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fk_catalog_request_reviewer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(reviewed_by)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ck_catalog_request_status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0"/>
    <w:bookmarkStart w:id="51" w:name="catalog-request-status-history"/>
    <w:p>
      <w:pPr>
        <w:pStyle w:val="Heading1"/>
      </w:pPr>
      <w:r>
        <w:t xml:space="preserve">35. Catalog Request Status History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catalog_request_status_history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request_id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old_status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new_status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changed_by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TEXT,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fk_catalog_request_history_request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(request_id)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catalog_request(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fk_catalog_request_history_user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(changed_by)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1"/>
    <w:bookmarkStart w:id="52" w:name="audit-log"/>
    <w:p>
      <w:pPr>
        <w:pStyle w:val="Heading1"/>
      </w:pPr>
      <w:r>
        <w:t xml:space="preserve">36. Audit Log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UUID,</w:t>
      </w:r>
      <w:r>
        <w:br/>
      </w:r>
      <w:r>
        <w:rPr>
          <w:rStyle w:val="NormalTok"/>
        </w:rPr>
        <w:t xml:space="preserve">    old_data JSONB,</w:t>
      </w:r>
      <w:r>
        <w:br/>
      </w:r>
      <w:r>
        <w:rPr>
          <w:rStyle w:val="NormalTok"/>
        </w:rPr>
        <w:t xml:space="preserve">    new_data JSONB,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fk_audit_log_user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2"/>
    <w:bookmarkStart w:id="54" w:name="rbac"/>
    <w:p>
      <w:pPr>
        <w:pStyle w:val="Heading1"/>
      </w:pPr>
      <w:r>
        <w:t xml:space="preserve">37. RBAC</w:t>
      </w:r>
    </w:p>
    <w:bookmarkStart w:id="53" w:name="role"/>
    <w:p>
      <w:pPr>
        <w:pStyle w:val="Heading2"/>
      </w:pPr>
      <w:r>
        <w:t xml:space="preserve">Role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ck_role_status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ux_role_code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(code);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permission"/>
    <w:p>
      <w:pPr>
        <w:pStyle w:val="Heading1"/>
      </w:pPr>
      <w:r>
        <w:t xml:space="preserve">38. Permission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permission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ux_permission_code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permission (code);</w:t>
      </w:r>
    </w:p>
    <w:p>
      <w:r>
        <w:pict>
          <v:rect style="width:0;height:1.5pt" o:hralign="center" o:hrstd="t" o:hr="t"/>
        </w:pict>
      </w:r>
    </w:p>
    <w:bookmarkEnd w:id="55"/>
    <w:bookmarkStart w:id="56" w:name="user-role"/>
    <w:p>
      <w:pPr>
        <w:pStyle w:val="Heading1"/>
      </w:pPr>
      <w:r>
        <w:t xml:space="preserve">39. User Role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user_role (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(user_id, role_id),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fk_user_role_user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fk_user_role_role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(role_id)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6"/>
    <w:bookmarkStart w:id="57" w:name="role-permission"/>
    <w:p>
      <w:pPr>
        <w:pStyle w:val="Heading1"/>
      </w:pPr>
      <w:r>
        <w:t xml:space="preserve">40. Role Permission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role_permission (</w:t>
      </w:r>
      <w:r>
        <w:br/>
      </w:r>
      <w:r>
        <w:rPr>
          <w:rStyle w:val="NormalTok"/>
        </w:rPr>
        <w:t xml:space="preserve">    role_id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permission_id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(role_id, permission_id),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fk_role_permission_role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(role_id)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fk_role_permission_permission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(permission_id)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permission(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7"/>
    <w:bookmarkStart w:id="58" w:name="índices-essenciais-do-mvp"/>
    <w:p>
      <w:pPr>
        <w:pStyle w:val="Heading1"/>
      </w:pPr>
      <w:r>
        <w:t xml:space="preserve">41. Índices essenciais do MVP</w:t>
      </w:r>
    </w:p>
    <w:p>
      <w:pPr>
        <w:pStyle w:val="FirstParagraph"/>
      </w:pPr>
      <w:r>
        <w:t xml:space="preserve">Além dos índices definidos nas próprias tabelas, o MVP deverá priorizar:</w:t>
      </w:r>
    </w:p>
    <w:p>
      <w:pPr>
        <w:pStyle w:val="SourceCode"/>
      </w:pPr>
      <w:r>
        <w:rPr>
          <w:rStyle w:val="VerbatimChar"/>
        </w:rPr>
        <w:t xml:space="preserve">catalog:</w:t>
      </w:r>
      <w:r>
        <w:br/>
      </w:r>
      <w:r>
        <w:rPr>
          <w:rStyle w:val="VerbatimChar"/>
        </w:rPr>
        <w:t xml:space="preserve">    miniature_brand.normalized_name</w:t>
      </w:r>
      <w:r>
        <w:br/>
      </w:r>
      <w:r>
        <w:rPr>
          <w:rStyle w:val="VerbatimChar"/>
        </w:rPr>
        <w:t xml:space="preserve">    automaker.normalized_name</w:t>
      </w:r>
      <w:r>
        <w:br/>
      </w:r>
      <w:r>
        <w:rPr>
          <w:rStyle w:val="VerbatimChar"/>
        </w:rPr>
        <w:t xml:space="preserve">    vehicle_model(automaker_id, normalized_name)</w:t>
      </w:r>
      <w:r>
        <w:br/>
      </w:r>
      <w:r>
        <w:rPr>
          <w:rStyle w:val="VerbatimChar"/>
        </w:rPr>
        <w:t xml:space="preserve">    casting(miniature_brand_id, normalized_name)</w:t>
      </w:r>
      <w:r>
        <w:br/>
      </w:r>
      <w:r>
        <w:rPr>
          <w:rStyle w:val="VerbatimChar"/>
        </w:rPr>
        <w:t xml:space="preserve">    variation.name</w:t>
      </w:r>
      <w:r>
        <w:br/>
      </w:r>
      <w:r>
        <w:rPr>
          <w:rStyle w:val="VerbatimChar"/>
        </w:rPr>
        <w:t xml:space="preserve">    product_identifier.normalized_value</w:t>
      </w:r>
      <w:r>
        <w:br/>
      </w:r>
      <w:r>
        <w:br/>
      </w:r>
      <w:r>
        <w:rPr>
          <w:rStyle w:val="VerbatimChar"/>
        </w:rPr>
        <w:t xml:space="preserve">collection:</w:t>
      </w:r>
      <w:r>
        <w:br/>
      </w:r>
      <w:r>
        <w:rPr>
          <w:rStyle w:val="VerbatimChar"/>
        </w:rPr>
        <w:t xml:space="preserve">    collection_exemplar(user_id)</w:t>
      </w:r>
      <w:r>
        <w:br/>
      </w:r>
      <w:r>
        <w:rPr>
          <w:rStyle w:val="VerbatimChar"/>
        </w:rPr>
        <w:t xml:space="preserve">    collection_exemplar(user_id, variation_id)</w:t>
      </w:r>
      <w:r>
        <w:br/>
      </w:r>
      <w:r>
        <w:rPr>
          <w:rStyle w:val="VerbatimChar"/>
        </w:rPr>
        <w:t xml:space="preserve">    exemplar_location(exemplar_id) WHERE is_current</w:t>
      </w:r>
      <w:r>
        <w:br/>
      </w:r>
      <w:r>
        <w:rPr>
          <w:rStyle w:val="VerbatimChar"/>
        </w:rPr>
        <w:t xml:space="preserve">    location(user_id)</w:t>
      </w:r>
      <w:r>
        <w:br/>
      </w:r>
      <w:r>
        <w:rPr>
          <w:rStyle w:val="VerbatimChar"/>
        </w:rPr>
        <w:t xml:space="preserve">    location(parent_location_id)</w:t>
      </w:r>
      <w:r>
        <w:br/>
      </w:r>
      <w:r>
        <w:br/>
      </w:r>
      <w:r>
        <w:rPr>
          <w:rStyle w:val="VerbatimChar"/>
        </w:rPr>
        <w:t xml:space="preserve">transactions:</w:t>
      </w:r>
      <w:r>
        <w:br/>
      </w:r>
      <w:r>
        <w:rPr>
          <w:rStyle w:val="VerbatimChar"/>
        </w:rPr>
        <w:t xml:space="preserve">    acquisition(user_id)</w:t>
      </w:r>
      <w:r>
        <w:br/>
      </w:r>
      <w:r>
        <w:rPr>
          <w:rStyle w:val="VerbatimChar"/>
        </w:rPr>
        <w:t xml:space="preserve">    acquisition_item(exemplar_id)</w:t>
      </w:r>
      <w:r>
        <w:br/>
      </w:r>
      <w:r>
        <w:rPr>
          <w:rStyle w:val="VerbatimChar"/>
        </w:rPr>
        <w:t xml:space="preserve">    sale(user_id)</w:t>
      </w:r>
      <w:r>
        <w:br/>
      </w:r>
      <w:r>
        <w:rPr>
          <w:rStyle w:val="VerbatimChar"/>
        </w:rPr>
        <w:t xml:space="preserve">    sale_item(exemplar_id)</w:t>
      </w:r>
      <w:r>
        <w:br/>
      </w:r>
      <w:r>
        <w:br/>
      </w:r>
      <w:r>
        <w:rPr>
          <w:rStyle w:val="VerbatimChar"/>
        </w:rPr>
        <w:t xml:space="preserve">wishlist:</w:t>
      </w:r>
      <w:r>
        <w:br/>
      </w:r>
      <w:r>
        <w:rPr>
          <w:rStyle w:val="VerbatimChar"/>
        </w:rPr>
        <w:t xml:space="preserve">    wishlist_item(user_id, variation_id)</w:t>
      </w:r>
      <w:r>
        <w:br/>
      </w:r>
      <w:r>
        <w:br/>
      </w:r>
      <w:r>
        <w:rPr>
          <w:rStyle w:val="VerbatimChar"/>
        </w:rPr>
        <w:t xml:space="preserve">security:</w:t>
      </w:r>
      <w:r>
        <w:br/>
      </w:r>
      <w:r>
        <w:rPr>
          <w:rStyle w:val="VerbatimChar"/>
        </w:rPr>
        <w:t xml:space="preserve">    app_user(normalized_email)</w:t>
      </w:r>
      <w:r>
        <w:br/>
      </w:r>
      <w:r>
        <w:rPr>
          <w:rStyle w:val="VerbatimChar"/>
        </w:rPr>
        <w:t xml:space="preserve">    user_role(user_id)</w:t>
      </w:r>
    </w:p>
    <w:p>
      <w:r>
        <w:pict>
          <v:rect style="width:0;height:1.5pt" o:hralign="center" o:hrstd="t" o:hr="t"/>
        </w:pict>
      </w:r>
    </w:p>
    <w:bookmarkEnd w:id="58"/>
    <w:bookmarkStart w:id="66" w:name="regras-de-integridade-estrutural"/>
    <w:p>
      <w:pPr>
        <w:pStyle w:val="Heading1"/>
      </w:pPr>
      <w:r>
        <w:t xml:space="preserve">42. Regras de integridade estrutural</w:t>
      </w:r>
    </w:p>
    <w:p>
      <w:pPr>
        <w:pStyle w:val="FirstParagraph"/>
      </w:pPr>
      <w:r>
        <w:t xml:space="preserve">O banco deverá garantir, sempre que possível:</w:t>
      </w:r>
    </w:p>
    <w:bookmarkStart w:id="59" w:name="integridade-referencial"/>
    <w:p>
      <w:pPr>
        <w:pStyle w:val="Heading3"/>
      </w:pPr>
      <w:r>
        <w:t xml:space="preserve">42.1 Integridade referencial</w:t>
      </w:r>
    </w:p>
    <w:p>
      <w:pPr>
        <w:pStyle w:val="FirstParagraph"/>
      </w:pPr>
      <w:r>
        <w:t xml:space="preserve">Nenhum registro dependente deve apontar para entidade inexistente.</w:t>
      </w:r>
    </w:p>
    <w:p>
      <w:r>
        <w:pict>
          <v:rect style="width:0;height:1.5pt" o:hralign="center" o:hrstd="t" o:hr="t"/>
        </w:pict>
      </w:r>
    </w:p>
    <w:bookmarkEnd w:id="59"/>
    <w:bookmarkStart w:id="60" w:name="usuário"/>
    <w:p>
      <w:pPr>
        <w:pStyle w:val="Heading3"/>
      </w:pPr>
      <w:r>
        <w:t xml:space="preserve">42.2 Usuário</w:t>
      </w:r>
    </w:p>
    <w:p>
      <w:pPr>
        <w:pStyle w:val="FirstParagraph"/>
      </w:pPr>
      <w:r>
        <w:t xml:space="preserve">E-mail normalizado deve ser único.</w:t>
      </w:r>
    </w:p>
    <w:p>
      <w:r>
        <w:pict>
          <v:rect style="width:0;height:1.5pt" o:hralign="center" o:hrstd="t" o:hr="t"/>
        </w:pict>
      </w:r>
    </w:p>
    <w:bookmarkEnd w:id="60"/>
    <w:bookmarkStart w:id="61" w:name="catálogo-1"/>
    <w:p>
      <w:pPr>
        <w:pStyle w:val="Heading3"/>
      </w:pPr>
      <w:r>
        <w:t xml:space="preserve">42.3 Catálogo</w:t>
      </w:r>
    </w:p>
    <w:p>
      <w:pPr>
        <w:pStyle w:val="FirstParagraph"/>
      </w:pPr>
      <w:r>
        <w:t xml:space="preserve">Nomes normalizados devem evitar duplicidade lógica onde definido.</w:t>
      </w:r>
    </w:p>
    <w:p>
      <w:r>
        <w:pict>
          <v:rect style="width:0;height:1.5pt" o:hralign="center" o:hrstd="t" o:hr="t"/>
        </w:pict>
      </w:r>
    </w:p>
    <w:bookmarkEnd w:id="61"/>
    <w:bookmarkStart w:id="62" w:name="coleção"/>
    <w:p>
      <w:pPr>
        <w:pStyle w:val="Heading3"/>
      </w:pPr>
      <w:r>
        <w:t xml:space="preserve">42.4 Coleção</w:t>
      </w:r>
    </w:p>
    <w:p>
      <w:pPr>
        <w:pStyle w:val="FirstParagraph"/>
      </w:pPr>
      <w:r>
        <w:t xml:space="preserve">Todo exemplar deve possuir:</w:t>
      </w:r>
    </w:p>
    <w:p>
      <w:pPr>
        <w:pStyle w:val="Compact"/>
        <w:numPr>
          <w:ilvl w:val="0"/>
          <w:numId w:val="1002"/>
        </w:numPr>
      </w:pPr>
      <w:r>
        <w:t xml:space="preserve">usuário;</w:t>
      </w:r>
    </w:p>
    <w:p>
      <w:pPr>
        <w:pStyle w:val="Compact"/>
        <w:numPr>
          <w:ilvl w:val="0"/>
          <w:numId w:val="1002"/>
        </w:numPr>
      </w:pPr>
      <w:r>
        <w:t xml:space="preserve">variação;</w:t>
      </w:r>
    </w:p>
    <w:p>
      <w:pPr>
        <w:pStyle w:val="Compact"/>
        <w:numPr>
          <w:ilvl w:val="0"/>
          <w:numId w:val="1002"/>
        </w:numPr>
      </w:pPr>
      <w:r>
        <w:t xml:space="preserve">condição.</w:t>
      </w:r>
    </w:p>
    <w:p>
      <w:r>
        <w:pict>
          <v:rect style="width:0;height:1.5pt" o:hralign="center" o:hrstd="t" o:hr="t"/>
        </w:pict>
      </w:r>
    </w:p>
    <w:bookmarkEnd w:id="62"/>
    <w:bookmarkStart w:id="63" w:name="localização"/>
    <w:p>
      <w:pPr>
        <w:pStyle w:val="Heading3"/>
      </w:pPr>
      <w:r>
        <w:t xml:space="preserve">42.5 Localização</w:t>
      </w:r>
    </w:p>
    <w:p>
      <w:pPr>
        <w:pStyle w:val="FirstParagraph"/>
      </w:pPr>
      <w:r>
        <w:t xml:space="preserve">Todo exemplar pode possuir somente uma localização atual.</w:t>
      </w:r>
    </w:p>
    <w:p>
      <w:r>
        <w:pict>
          <v:rect style="width:0;height:1.5pt" o:hralign="center" o:hrstd="t" o:hr="t"/>
        </w:pict>
      </w:r>
    </w:p>
    <w:bookmarkEnd w:id="63"/>
    <w:bookmarkStart w:id="64" w:name="wishlist-1"/>
    <w:p>
      <w:pPr>
        <w:pStyle w:val="Heading3"/>
      </w:pPr>
      <w:r>
        <w:t xml:space="preserve">42.6 Wishlist</w:t>
      </w:r>
    </w:p>
    <w:p>
      <w:pPr>
        <w:pStyle w:val="FirstParagraph"/>
      </w:pPr>
      <w:r>
        <w:t xml:space="preserve">Não pode existir:</w:t>
      </w:r>
    </w:p>
    <w:p>
      <w:pPr>
        <w:pStyle w:val="SourceCode"/>
      </w:pPr>
      <w:r>
        <w:rPr>
          <w:rStyle w:val="VerbatimChar"/>
        </w:rPr>
        <w:t xml:space="preserve">USER + VARIATION</w:t>
      </w:r>
    </w:p>
    <w:p>
      <w:pPr>
        <w:pStyle w:val="FirstParagraph"/>
      </w:pPr>
      <w:r>
        <w:t xml:space="preserve">duplicado.</w:t>
      </w:r>
    </w:p>
    <w:p>
      <w:r>
        <w:pict>
          <v:rect style="width:0;height:1.5pt" o:hralign="center" o:hrstd="t" o:hr="t"/>
        </w:pict>
      </w:r>
    </w:p>
    <w:bookmarkEnd w:id="64"/>
    <w:bookmarkStart w:id="65" w:name="lista-personalizada"/>
    <w:p>
      <w:pPr>
        <w:pStyle w:val="Heading3"/>
      </w:pPr>
      <w:r>
        <w:t xml:space="preserve">42.7 Lista personalizada</w:t>
      </w:r>
    </w:p>
    <w:p>
      <w:pPr>
        <w:pStyle w:val="FirstParagraph"/>
      </w:pPr>
      <w:r>
        <w:t xml:space="preserve">Cada item deve apontar para pelo menos: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EXEMPLAR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388f00bd44f07a4c86df8fd38e2f7a196a755be"/>
    <w:p>
      <w:pPr>
        <w:pStyle w:val="Heading1"/>
      </w:pPr>
      <w:r>
        <w:t xml:space="preserve">43. Integridade entre usuário e entidades filhas</w:t>
      </w:r>
    </w:p>
    <w:p>
      <w:pPr>
        <w:pStyle w:val="FirstParagraph"/>
      </w:pPr>
      <w:r>
        <w:t xml:space="preserve">Uma preocupação importante do modelo físico é evitar situações como:</w:t>
      </w:r>
    </w:p>
    <w:p>
      <w:pPr>
        <w:pStyle w:val="SourceCode"/>
      </w:pPr>
      <w:r>
        <w:rPr>
          <w:rStyle w:val="VerbatimChar"/>
        </w:rPr>
        <w:t xml:space="preserve">USER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LOCATION pertencente ao USER B</w:t>
      </w:r>
    </w:p>
    <w:p>
      <w:pPr>
        <w:pStyle w:val="FirstParagraph"/>
      </w:pPr>
      <w:r>
        <w:t xml:space="preserve">A arquitetura deverá tratar isso em duas camadas: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Business Rules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Constraints</w:t>
      </w:r>
    </w:p>
    <w:p>
      <w:pPr>
        <w:pStyle w:val="FirstParagraph"/>
      </w:pPr>
      <w:r>
        <w:t xml:space="preserve">No Documento 7B serão avaliadas constraints compostas adicionais para impedir inconsistências desse tipo diretamente no banco.</w:t>
      </w:r>
    </w:p>
    <w:p>
      <w:r>
        <w:pict>
          <v:rect style="width:0;height:1.5pt" o:hralign="center" o:hrstd="t" o:hr="t"/>
        </w:pict>
      </w:r>
    </w:p>
    <w:bookmarkEnd w:id="67"/>
    <w:bookmarkStart w:id="68" w:name="soft-delete-arquivamento"/>
    <w:p>
      <w:pPr>
        <w:pStyle w:val="Heading1"/>
      </w:pPr>
      <w:r>
        <w:t xml:space="preserve">44. Soft Delete / Arquivamento</w:t>
      </w:r>
    </w:p>
    <w:p>
      <w:pPr>
        <w:pStyle w:val="FirstParagraph"/>
      </w:pPr>
      <w:r>
        <w:t xml:space="preserve">Não será utilizado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indiscriminadamente para dados de negócio.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status = INACTIVE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status = CANCELLED</w:t>
      </w:r>
    </w:p>
    <w:p>
      <w:pPr>
        <w:pStyle w:val="FirstParagraph"/>
      </w:pPr>
      <w:r>
        <w:t xml:space="preserve">quando a entidade possuir ciclo de vida.</w:t>
      </w:r>
    </w:p>
    <w:p>
      <w:pPr>
        <w:pStyle w:val="BodyText"/>
      </w:pPr>
      <w:r>
        <w:t xml:space="preserve">Isso é particularmente importante para:</w:t>
      </w:r>
    </w:p>
    <w:p>
      <w:pPr>
        <w:pStyle w:val="Compact"/>
        <w:numPr>
          <w:ilvl w:val="0"/>
          <w:numId w:val="1003"/>
        </w:numPr>
      </w:pPr>
      <w:r>
        <w:t xml:space="preserve">catálogo;</w:t>
      </w:r>
    </w:p>
    <w:p>
      <w:pPr>
        <w:pStyle w:val="Compact"/>
        <w:numPr>
          <w:ilvl w:val="0"/>
          <w:numId w:val="1003"/>
        </w:numPr>
      </w:pPr>
      <w:r>
        <w:t xml:space="preserve">usuários;</w:t>
      </w:r>
    </w:p>
    <w:p>
      <w:pPr>
        <w:pStyle w:val="Compact"/>
        <w:numPr>
          <w:ilvl w:val="0"/>
          <w:numId w:val="1003"/>
        </w:numPr>
      </w:pPr>
      <w:r>
        <w:t xml:space="preserve">exemplares;</w:t>
      </w:r>
    </w:p>
    <w:p>
      <w:pPr>
        <w:pStyle w:val="Compact"/>
        <w:numPr>
          <w:ilvl w:val="0"/>
          <w:numId w:val="1003"/>
        </w:numPr>
      </w:pPr>
      <w:r>
        <w:t xml:space="preserve">solicitações;</w:t>
      </w:r>
    </w:p>
    <w:p>
      <w:pPr>
        <w:pStyle w:val="Compact"/>
        <w:numPr>
          <w:ilvl w:val="0"/>
          <w:numId w:val="1003"/>
        </w:numPr>
      </w:pPr>
      <w:r>
        <w:t xml:space="preserve">transações;</w:t>
      </w:r>
    </w:p>
    <w:p>
      <w:pPr>
        <w:pStyle w:val="Compact"/>
        <w:numPr>
          <w:ilvl w:val="0"/>
          <w:numId w:val="1003"/>
        </w:numPr>
      </w:pPr>
      <w:r>
        <w:t xml:space="preserve">registros comerciais.</w:t>
      </w:r>
    </w:p>
    <w:p>
      <w:r>
        <w:pict>
          <v:rect style="width:0;height:1.5pt" o:hralign="center" o:hrstd="t" o:hr="t"/>
        </w:pict>
      </w:r>
    </w:p>
    <w:bookmarkEnd w:id="68"/>
    <w:bookmarkStart w:id="69" w:name="entidades-futuras"/>
    <w:p>
      <w:pPr>
        <w:pStyle w:val="Heading1"/>
      </w:pPr>
      <w:r>
        <w:t xml:space="preserve">45. Entidades futuras</w:t>
      </w:r>
    </w:p>
    <w:p>
      <w:pPr>
        <w:pStyle w:val="FirstParagraph"/>
      </w:pPr>
      <w:r>
        <w:t xml:space="preserve">O banco deverá posteriormente receber os módulos: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customer_profile</w:t>
      </w:r>
      <w:r>
        <w:br/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br/>
      </w: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pre_sale_item</w:t>
      </w:r>
      <w:r>
        <w:br/>
      </w:r>
      <w:r>
        <w:rPr>
          <w:rStyle w:val="VerbatimChar"/>
        </w:rPr>
        <w:t xml:space="preserve">pre_sale_reservation</w:t>
      </w:r>
      <w:r>
        <w:br/>
      </w:r>
      <w:r>
        <w:rPr>
          <w:rStyle w:val="VerbatimChar"/>
        </w:rPr>
        <w:t xml:space="preserve">installment</w:t>
      </w:r>
      <w:r>
        <w:br/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payment</w:t>
      </w:r>
      <w:r>
        <w:br/>
      </w:r>
      <w:r>
        <w:br/>
      </w:r>
      <w:r>
        <w:rPr>
          <w:rStyle w:val="VerbatimChar"/>
        </w:rPr>
        <w:t xml:space="preserve">notification_event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notification_delivery</w:t>
      </w:r>
      <w:r>
        <w:br/>
      </w:r>
      <w:r>
        <w:rPr>
          <w:rStyle w:val="VerbatimChar"/>
        </w:rPr>
        <w:t xml:space="preserve">notification_template</w:t>
      </w:r>
      <w:r>
        <w:br/>
      </w:r>
      <w:r>
        <w:rPr>
          <w:rStyle w:val="VerbatimChar"/>
        </w:rPr>
        <w:t xml:space="preserve">notification_preference</w:t>
      </w:r>
      <w:r>
        <w:br/>
      </w:r>
      <w:r>
        <w:br/>
      </w: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raffle_prize</w:t>
      </w:r>
      <w:r>
        <w:br/>
      </w:r>
      <w:r>
        <w:rPr>
          <w:rStyle w:val="VerbatimChar"/>
        </w:rPr>
        <w:t xml:space="preserve">raffle_number</w:t>
      </w:r>
      <w:r>
        <w:br/>
      </w:r>
      <w:r>
        <w:rPr>
          <w:rStyle w:val="VerbatimChar"/>
        </w:rPr>
        <w:t xml:space="preserve">raffle_participant</w:t>
      </w:r>
      <w:r>
        <w:br/>
      </w:r>
      <w:r>
        <w:rPr>
          <w:rStyle w:val="VerbatimChar"/>
        </w:rPr>
        <w:t xml:space="preserve">raffle_payment</w:t>
      </w:r>
      <w:r>
        <w:br/>
      </w:r>
      <w:r>
        <w:rPr>
          <w:rStyle w:val="VerbatimChar"/>
        </w:rPr>
        <w:t xml:space="preserve">raffle_draw</w:t>
      </w:r>
      <w:r>
        <w:br/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cart_item</w:t>
      </w:r>
      <w:r>
        <w:br/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order_item</w:t>
      </w:r>
      <w:r>
        <w:br/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garage_item</w:t>
      </w:r>
      <w:r>
        <w:br/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dispatch_request_item</w:t>
      </w:r>
      <w:r>
        <w:br/>
      </w:r>
      <w:r>
        <w:br/>
      </w:r>
      <w:r>
        <w:rPr>
          <w:rStyle w:val="VerbatimChar"/>
        </w:rPr>
        <w:t xml:space="preserve">shipping_provider</w:t>
      </w:r>
      <w:r>
        <w:br/>
      </w:r>
      <w:r>
        <w:rPr>
          <w:rStyle w:val="VerbatimChar"/>
        </w:rPr>
        <w:t xml:space="preserve">shipping_quote</w:t>
      </w:r>
      <w:r>
        <w:br/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tracking_event</w:t>
      </w:r>
    </w:p>
    <w:p>
      <w:pPr>
        <w:pStyle w:val="FirstParagraph"/>
      </w:pPr>
      <w:r>
        <w:t xml:space="preserve">Essas tabelas fazem parte do modelo físico futuro, mas devem ser implementadas de maneira incremental.</w:t>
      </w:r>
    </w:p>
    <w:p>
      <w:r>
        <w:pict>
          <v:rect style="width:0;height:1.5pt" o:hralign="center" o:hrstd="t" o:hr="t"/>
        </w:pict>
      </w:r>
    </w:p>
    <w:bookmarkEnd w:id="69"/>
    <w:bookmarkStart w:id="70" w:name="decisão-fundamental-order"/>
    <w:p>
      <w:pPr>
        <w:pStyle w:val="Heading1"/>
      </w:pPr>
      <w:r>
        <w:t xml:space="preserve">46. Decisão fundamental — ORDER</w:t>
      </w:r>
    </w:p>
    <w:p>
      <w:pPr>
        <w:pStyle w:val="FirstParagraph"/>
      </w:pPr>
      <w:r>
        <w:t xml:space="preserve">A tabela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rPr>
          <w:b/>
          <w:bCs/>
        </w:rPr>
        <w:t xml:space="preserve">não terá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shipment_id</w:t>
      </w:r>
    </w:p>
    <w:p>
      <w:pPr>
        <w:pStyle w:val="FirstParagraph"/>
      </w:pPr>
      <w:r>
        <w:t xml:space="preserve">O relacionamento físico será: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ou, quando aplicável: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Isso permite:</w:t>
      </w:r>
    </w:p>
    <w:p>
      <w:pPr>
        <w:pStyle w:val="Compact"/>
        <w:numPr>
          <w:ilvl w:val="0"/>
          <w:numId w:val="1004"/>
        </w:numPr>
      </w:pPr>
      <w:r>
        <w:t xml:space="preserve">múltiplos fulfillments;</w:t>
      </w:r>
    </w:p>
    <w:p>
      <w:pPr>
        <w:pStyle w:val="Compact"/>
        <w:numPr>
          <w:ilvl w:val="0"/>
          <w:numId w:val="1004"/>
        </w:numPr>
      </w:pPr>
      <w:r>
        <w:t xml:space="preserve">envio imediato;</w:t>
      </w:r>
    </w:p>
    <w:p>
      <w:pPr>
        <w:pStyle w:val="Compact"/>
        <w:numPr>
          <w:ilvl w:val="0"/>
          <w:numId w:val="1004"/>
        </w:numPr>
      </w:pPr>
      <w:r>
        <w:t xml:space="preserve">garagem;</w:t>
      </w:r>
    </w:p>
    <w:p>
      <w:pPr>
        <w:pStyle w:val="Compact"/>
        <w:numPr>
          <w:ilvl w:val="0"/>
          <w:numId w:val="1004"/>
        </w:numPr>
      </w:pPr>
      <w:r>
        <w:t xml:space="preserve">despacho parcial;</w:t>
      </w:r>
    </w:p>
    <w:p>
      <w:pPr>
        <w:pStyle w:val="Compact"/>
        <w:numPr>
          <w:ilvl w:val="0"/>
          <w:numId w:val="1004"/>
        </w:numPr>
      </w:pPr>
      <w:r>
        <w:t xml:space="preserve">consolidação de pedidos;</w:t>
      </w:r>
    </w:p>
    <w:p>
      <w:pPr>
        <w:pStyle w:val="Compact"/>
        <w:numPr>
          <w:ilvl w:val="0"/>
          <w:numId w:val="1004"/>
        </w:numPr>
      </w:pPr>
      <w:r>
        <w:t xml:space="preserve">múltiplos pedidos em um único envio.</w:t>
      </w:r>
    </w:p>
    <w:p>
      <w:r>
        <w:pict>
          <v:rect style="width:0;height:1.5pt" o:hralign="center" o:hrstd="t" o:hr="t"/>
        </w:pict>
      </w:r>
    </w:p>
    <w:bookmarkEnd w:id="70"/>
    <w:bookmarkStart w:id="71" w:name="decisão-fundamental-relatórios"/>
    <w:p>
      <w:pPr>
        <w:pStyle w:val="Heading1"/>
      </w:pPr>
      <w:r>
        <w:t xml:space="preserve">47. Decisão fundamental — Relatórios</w:t>
      </w:r>
    </w:p>
    <w:p>
      <w:pPr>
        <w:pStyle w:val="FirstParagraph"/>
      </w:pPr>
      <w:r>
        <w:t xml:space="preserve">Não serão criadas tabelas físicas como:</w:t>
      </w:r>
    </w:p>
    <w:p>
      <w:pPr>
        <w:pStyle w:val="SourceCode"/>
      </w:pPr>
      <w:r>
        <w:rPr>
          <w:rStyle w:val="VerbatimChar"/>
        </w:rPr>
        <w:t xml:space="preserve">collection_report</w:t>
      </w:r>
      <w:r>
        <w:br/>
      </w:r>
      <w:r>
        <w:rPr>
          <w:rStyle w:val="VerbatimChar"/>
        </w:rPr>
        <w:t xml:space="preserve">sales_report</w:t>
      </w:r>
      <w:r>
        <w:br/>
      </w:r>
      <w:r>
        <w:rPr>
          <w:rStyle w:val="VerbatimChar"/>
        </w:rPr>
        <w:t xml:space="preserve">financial_report</w:t>
      </w:r>
      <w:r>
        <w:br/>
      </w:r>
      <w:r>
        <w:rPr>
          <w:rStyle w:val="VerbatimChar"/>
        </w:rPr>
        <w:t xml:space="preserve">garage_report</w:t>
      </w:r>
      <w:r>
        <w:br/>
      </w:r>
      <w:r>
        <w:rPr>
          <w:rStyle w:val="VerbatimChar"/>
        </w:rPr>
        <w:t xml:space="preserve">shipping_report</w:t>
      </w:r>
    </w:p>
    <w:p>
      <w:pPr>
        <w:pStyle w:val="FirstParagraph"/>
      </w:pPr>
      <w:r>
        <w:t xml:space="preserve">Os relatórios serão derivados de:</w:t>
      </w:r>
    </w:p>
    <w:p>
      <w:pPr>
        <w:pStyle w:val="SourceCode"/>
      </w:pPr>
      <w:r>
        <w:rPr>
          <w:rStyle w:val="VerbatimChar"/>
        </w:rPr>
        <w:t xml:space="preserve">tabelas transacionais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queries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views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materialized views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projeções/cache</w:t>
      </w:r>
    </w:p>
    <w:p>
      <w:pPr>
        <w:pStyle w:val="FirstParagraph"/>
      </w:pPr>
      <w:r>
        <w:t xml:space="preserve">quando necessário.</w:t>
      </w:r>
    </w:p>
    <w:p>
      <w:r>
        <w:pict>
          <v:rect style="width:0;height:1.5pt" o:hralign="center" o:hrstd="t" o:hr="t"/>
        </w:pict>
      </w:r>
    </w:p>
    <w:bookmarkEnd w:id="71"/>
    <w:bookmarkStart w:id="72" w:name="decisão-fundamental-fotos"/>
    <w:p>
      <w:pPr>
        <w:pStyle w:val="Heading1"/>
      </w:pPr>
      <w:r>
        <w:t xml:space="preserve">48. Decisão fundamental — Fotos</w:t>
      </w:r>
    </w:p>
    <w:p>
      <w:pPr>
        <w:pStyle w:val="FirstParagraph"/>
      </w:pPr>
      <w:r>
        <w:t xml:space="preserve">As imagens não serão armazenadas como</w:t>
      </w:r>
      <w:r>
        <w:t xml:space="preserve"> </w:t>
      </w:r>
      <w:r>
        <w:rPr>
          <w:rStyle w:val="VerbatimChar"/>
        </w:rPr>
        <w:t xml:space="preserve">BYTEA</w:t>
      </w:r>
      <w:r>
        <w:t xml:space="preserve"> </w:t>
      </w:r>
      <w:r>
        <w:t xml:space="preserve">no PostgreSQL no MVP.</w:t>
      </w:r>
    </w:p>
    <w:p>
      <w:pPr>
        <w:pStyle w:val="BodyText"/>
      </w:pPr>
      <w:r>
        <w:t xml:space="preserve">O banco armazenará:</w:t>
      </w:r>
    </w:p>
    <w:p>
      <w:pPr>
        <w:pStyle w:val="SourceCode"/>
      </w:pP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mime_type</w:t>
      </w:r>
      <w:r>
        <w:br/>
      </w:r>
      <w:r>
        <w:rPr>
          <w:rStyle w:val="VerbatimChar"/>
        </w:rPr>
        <w:t xml:space="preserve">file_size</w:t>
      </w:r>
      <w:r>
        <w:br/>
      </w:r>
      <w:r>
        <w:rPr>
          <w:rStyle w:val="VerbatimChar"/>
        </w:rPr>
        <w:t xml:space="preserve">width</w:t>
      </w:r>
      <w:r>
        <w:br/>
      </w:r>
      <w:r>
        <w:rPr>
          <w:rStyle w:val="VerbatimChar"/>
        </w:rPr>
        <w:t xml:space="preserve">height</w:t>
      </w:r>
    </w:p>
    <w:p>
      <w:pPr>
        <w:pStyle w:val="FirstParagraph"/>
      </w:pPr>
      <w:r>
        <w:t xml:space="preserve">Os arquivos ficarão em armazenamento externo.</w:t>
      </w:r>
    </w:p>
    <w:p>
      <w:r>
        <w:pict>
          <v:rect style="width:0;height:1.5pt" o:hralign="center" o:hrstd="t" o:hr="t"/>
        </w:pict>
      </w:r>
    </w:p>
    <w:bookmarkEnd w:id="72"/>
    <w:bookmarkStart w:id="73" w:name="decisão-fundamental-uuid"/>
    <w:p>
      <w:pPr>
        <w:pStyle w:val="Heading1"/>
      </w:pPr>
      <w:r>
        <w:t xml:space="preserve">49. Decisão fundamental — UUID</w:t>
      </w:r>
    </w:p>
    <w:p>
      <w:pPr>
        <w:pStyle w:val="FirstParagraph"/>
      </w:pPr>
      <w:r>
        <w:t xml:space="preserve">UUID será utilizado como identificador técnico das entidades.</w:t>
      </w:r>
    </w:p>
    <w:p>
      <w:pPr>
        <w:pStyle w:val="BodyText"/>
      </w:pPr>
      <w:r>
        <w:t xml:space="preserve">Benefícios:</w:t>
      </w:r>
    </w:p>
    <w:p>
      <w:pPr>
        <w:pStyle w:val="Compact"/>
        <w:numPr>
          <w:ilvl w:val="0"/>
          <w:numId w:val="1005"/>
        </w:numPr>
      </w:pPr>
      <w:r>
        <w:t xml:space="preserve">menor exposição de sequência interna;</w:t>
      </w:r>
    </w:p>
    <w:p>
      <w:pPr>
        <w:pStyle w:val="Compact"/>
        <w:numPr>
          <w:ilvl w:val="0"/>
          <w:numId w:val="1005"/>
        </w:numPr>
      </w:pPr>
      <w:r>
        <w:t xml:space="preserve">geração distribuída;</w:t>
      </w:r>
    </w:p>
    <w:p>
      <w:pPr>
        <w:pStyle w:val="Compact"/>
        <w:numPr>
          <w:ilvl w:val="0"/>
          <w:numId w:val="1005"/>
        </w:numPr>
      </w:pPr>
      <w:r>
        <w:t xml:space="preserve">facilidade futura de integração;</w:t>
      </w:r>
    </w:p>
    <w:p>
      <w:pPr>
        <w:pStyle w:val="Compact"/>
        <w:numPr>
          <w:ilvl w:val="0"/>
          <w:numId w:val="1005"/>
        </w:numPr>
      </w:pPr>
      <w:r>
        <w:t xml:space="preserve">compatibilidade com APIs;</w:t>
      </w:r>
    </w:p>
    <w:p>
      <w:pPr>
        <w:pStyle w:val="Compact"/>
        <w:numPr>
          <w:ilvl w:val="0"/>
          <w:numId w:val="1005"/>
        </w:numPr>
      </w:pPr>
      <w:r>
        <w:t xml:space="preserve">preparação para eventual arquitetura distribuída.</w:t>
      </w:r>
    </w:p>
    <w:p>
      <w:r>
        <w:pict>
          <v:rect style="width:0;height:1.5pt" o:hralign="center" o:hrstd="t" o:hr="t"/>
        </w:pict>
      </w:r>
    </w:p>
    <w:bookmarkEnd w:id="73"/>
    <w:bookmarkStart w:id="80" w:name="ordem-recomendada-de-criação"/>
    <w:p>
      <w:pPr>
        <w:pStyle w:val="Heading1"/>
      </w:pPr>
      <w:r>
        <w:t xml:space="preserve">50. Ordem recomendada de criação</w:t>
      </w:r>
    </w:p>
    <w:p>
      <w:pPr>
        <w:pStyle w:val="FirstParagraph"/>
      </w:pPr>
      <w:r>
        <w:t xml:space="preserve">A execução do DDL deverá respeitar dependências.</w:t>
      </w:r>
    </w:p>
    <w:bookmarkStart w:id="74" w:name="fase-1-fundação"/>
    <w:p>
      <w:pPr>
        <w:pStyle w:val="Heading2"/>
      </w:pPr>
      <w:r>
        <w:t xml:space="preserve">Fase 1 — Fundação</w:t>
      </w:r>
    </w:p>
    <w:p>
      <w:pPr>
        <w:pStyle w:val="SourceCode"/>
      </w:pPr>
      <w:r>
        <w:rPr>
          <w:rStyle w:val="VerbatimChar"/>
        </w:rPr>
        <w:t xml:space="preserve">pgcrypto</w:t>
      </w:r>
      <w:r>
        <w:br/>
      </w: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user_role</w:t>
      </w:r>
      <w:r>
        <w:br/>
      </w:r>
      <w:r>
        <w:rPr>
          <w:rStyle w:val="VerbatimChar"/>
        </w:rPr>
        <w:t xml:space="preserve">role_permission</w:t>
      </w:r>
    </w:p>
    <w:bookmarkEnd w:id="74"/>
    <w:bookmarkStart w:id="75" w:name="fase-2-catálogo"/>
    <w:p>
      <w:pPr>
        <w:pStyle w:val="Heading2"/>
      </w:pPr>
      <w:r>
        <w:t xml:space="preserve">Fase 2 — Catálogo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vehicle_generation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casting_vehicle</w:t>
      </w:r>
      <w:r>
        <w:br/>
      </w:r>
      <w:r>
        <w:rPr>
          <w:rStyle w:val="VerbatimChar"/>
        </w:rPr>
        <w:t xml:space="preserve">entertainment_franchise</w:t>
      </w:r>
      <w:r>
        <w:br/>
      </w:r>
      <w:r>
        <w:rPr>
          <w:rStyle w:val="VerbatimChar"/>
        </w:rPr>
        <w:t xml:space="preserve">casting_franchise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identifier_type</w:t>
      </w:r>
      <w:r>
        <w:br/>
      </w:r>
      <w:r>
        <w:rPr>
          <w:rStyle w:val="VerbatimChar"/>
        </w:rPr>
        <w:t xml:space="preserve">product_identifier</w:t>
      </w:r>
    </w:p>
    <w:bookmarkEnd w:id="75"/>
    <w:bookmarkStart w:id="76" w:name="fase-3-coleção"/>
    <w:p>
      <w:pPr>
        <w:pStyle w:val="Heading2"/>
      </w:pPr>
      <w:r>
        <w:t xml:space="preserve">Fase 3 — Coleção</w:t>
      </w:r>
    </w:p>
    <w:p>
      <w:pPr>
        <w:pStyle w:val="SourceCode"/>
      </w:pPr>
      <w:r>
        <w:rPr>
          <w:rStyle w:val="VerbatimChar"/>
        </w:rPr>
        <w:t xml:space="preserve">condition_type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exemplar_location</w:t>
      </w:r>
      <w:r>
        <w:br/>
      </w:r>
      <w:r>
        <w:rPr>
          <w:rStyle w:val="VerbatimChar"/>
        </w:rPr>
        <w:t xml:space="preserve">location_movement</w:t>
      </w:r>
      <w:r>
        <w:br/>
      </w:r>
      <w:r>
        <w:rPr>
          <w:rStyle w:val="VerbatimChar"/>
        </w:rPr>
        <w:t xml:space="preserve">wishlist_item</w:t>
      </w:r>
    </w:p>
    <w:bookmarkEnd w:id="76"/>
    <w:bookmarkStart w:id="77" w:name="fase-4-histórico"/>
    <w:p>
      <w:pPr>
        <w:pStyle w:val="Heading2"/>
      </w:pPr>
      <w:r>
        <w:t xml:space="preserve">Fase 4 — Histórico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acquisition_item</w:t>
      </w:r>
      <w:r>
        <w:br/>
      </w: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sale_item</w:t>
      </w:r>
      <w:r>
        <w:br/>
      </w:r>
      <w:r>
        <w:rPr>
          <w:rStyle w:val="VerbatimChar"/>
        </w:rPr>
        <w:t xml:space="preserve">photo</w:t>
      </w:r>
      <w:r>
        <w:br/>
      </w:r>
      <w:r>
        <w:rPr>
          <w:rStyle w:val="VerbatimChar"/>
        </w:rPr>
        <w:t xml:space="preserve">exemplar_photo</w:t>
      </w:r>
      <w:r>
        <w:br/>
      </w:r>
      <w:r>
        <w:rPr>
          <w:rStyle w:val="VerbatimChar"/>
        </w:rPr>
        <w:t xml:space="preserve">custom_list</w:t>
      </w:r>
      <w:r>
        <w:br/>
      </w:r>
      <w:r>
        <w:rPr>
          <w:rStyle w:val="VerbatimChar"/>
        </w:rPr>
        <w:t xml:space="preserve">custom_list_item</w:t>
      </w:r>
    </w:p>
    <w:bookmarkEnd w:id="77"/>
    <w:bookmarkStart w:id="78" w:name="fase-5-governança"/>
    <w:p>
      <w:pPr>
        <w:pStyle w:val="Heading2"/>
      </w:pPr>
      <w:r>
        <w:t xml:space="preserve">Fase 5 — Governança</w:t>
      </w:r>
    </w:p>
    <w:p>
      <w:pPr>
        <w:pStyle w:val="SourceCode"/>
      </w:pPr>
      <w:r>
        <w:rPr>
          <w:rStyle w:val="VerbatimChar"/>
        </w:rPr>
        <w:t xml:space="preserve">catalog_request</w:t>
      </w:r>
      <w:r>
        <w:br/>
      </w:r>
      <w:r>
        <w:rPr>
          <w:rStyle w:val="VerbatimChar"/>
        </w:rPr>
        <w:t xml:space="preserve">catalog_request_status_history</w:t>
      </w:r>
      <w:r>
        <w:br/>
      </w:r>
      <w:r>
        <w:rPr>
          <w:rStyle w:val="VerbatimChar"/>
        </w:rPr>
        <w:t xml:space="preserve">audit_log</w:t>
      </w:r>
    </w:p>
    <w:bookmarkEnd w:id="78"/>
    <w:bookmarkStart w:id="79" w:name="fase-6-futuro"/>
    <w:p>
      <w:pPr>
        <w:pStyle w:val="Heading2"/>
      </w:pPr>
      <w:r>
        <w:t xml:space="preserve">Fase 6 — Futuro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financial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raffles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shipping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princípio-para-evolução-do-banco"/>
    <w:p>
      <w:pPr>
        <w:pStyle w:val="Heading1"/>
      </w:pPr>
      <w:r>
        <w:t xml:space="preserve">51. Princípio para evolução do banco</w:t>
      </w:r>
    </w:p>
    <w:p>
      <w:pPr>
        <w:pStyle w:val="FirstParagraph"/>
      </w:pPr>
      <w:r>
        <w:t xml:space="preserve">O banco não deve ser projetado para prever todas as funcionalidades futuras através de tabelas prematuras.</w:t>
      </w:r>
    </w:p>
    <w:p>
      <w:pPr>
        <w:pStyle w:val="BodyText"/>
      </w:pPr>
      <w:r>
        <w:t xml:space="preserve">A estratégia será:</w:t>
      </w:r>
    </w:p>
    <w:p>
      <w:pPr>
        <w:pStyle w:val="SourceCode"/>
      </w:pPr>
      <w:r>
        <w:rPr>
          <w:rStyle w:val="VerbatimChar"/>
        </w:rPr>
        <w:t xml:space="preserve">MVP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uso real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métricas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necessidade comprovada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novo módulo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migração versionada</w:t>
      </w:r>
    </w:p>
    <w:p>
      <w:pPr>
        <w:pStyle w:val="FirstParagraph"/>
      </w:pPr>
      <w:r>
        <w:t xml:space="preserve">A arquitetura deve ser extensível, mas o banco não deve carregar complexidade desnecessária.</w:t>
      </w:r>
    </w:p>
    <w:p>
      <w:r>
        <w:pict>
          <v:rect style="width:0;height:1.5pt" o:hralign="center" o:hrstd="t" o:hr="t"/>
        </w:pict>
      </w:r>
    </w:p>
    <w:bookmarkEnd w:id="81"/>
    <w:bookmarkStart w:id="82" w:name="estado-do-modelo-físico"/>
    <w:p>
      <w:pPr>
        <w:pStyle w:val="Heading1"/>
      </w:pPr>
      <w:r>
        <w:t xml:space="preserve">52. Estado do Modelo Físico</w:t>
      </w:r>
    </w:p>
    <w:p>
      <w:pPr>
        <w:pStyle w:val="FirstParagraph"/>
      </w:pPr>
      <w:r>
        <w:t xml:space="preserve">Ao final do Documento 7A, estão definidas estruturalmente as principais entidades do MVP: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ACQUISITION / SALE</w:t>
      </w:r>
    </w:p>
    <w:p>
      <w:pPr>
        <w:pStyle w:val="FirstParagraph"/>
      </w:pPr>
      <w:r>
        <w:t xml:space="preserve">Além de: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LISTS</w:t>
      </w:r>
      <w:r>
        <w:br/>
      </w:r>
      <w:r>
        <w:rPr>
          <w:rStyle w:val="VerbatimChar"/>
        </w:rPr>
        <w:t xml:space="preserve">PHOTOS</w:t>
      </w:r>
      <w:r>
        <w:br/>
      </w:r>
      <w:r>
        <w:rPr>
          <w:rStyle w:val="VerbatimChar"/>
        </w:rPr>
        <w:t xml:space="preserve">CATALOG_REQUEST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RBAC</w:t>
      </w:r>
    </w:p>
    <w:p>
      <w:pPr>
        <w:pStyle w:val="FirstParagraph"/>
      </w:pPr>
      <w:r>
        <w:t xml:space="preserve">E foram preservadas as decisões arquiteturais:</w:t>
      </w:r>
    </w:p>
    <w:p>
      <w:pPr>
        <w:pStyle w:val="SourceCode"/>
      </w:pPr>
      <w:r>
        <w:rPr>
          <w:rStyle w:val="VerbatimChar"/>
        </w:rPr>
        <w:t xml:space="preserve">ORDER ≠ SHIPMENT</w:t>
      </w:r>
      <w:r>
        <w:br/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 / SHIPMENT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RELATÓRIOS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QUERIES / VIEWS / PROJECTIONS</w:t>
      </w:r>
    </w:p>
    <w:p>
      <w:r>
        <w:pict>
          <v:rect style="width:0;height:1.5pt" o:hralign="center" o:hrstd="t" o:hr="t"/>
        </w:pict>
      </w:r>
    </w:p>
    <w:bookmarkEnd w:id="82"/>
    <w:bookmarkStart w:id="84" w:name="próxima-etapa-documento-7b"/>
    <w:p>
      <w:pPr>
        <w:pStyle w:val="Heading1"/>
      </w:pPr>
      <w:r>
        <w:t xml:space="preserve">53. Próxima etapa — Documento 7B</w:t>
      </w:r>
    </w:p>
    <w:p>
      <w:pPr>
        <w:pStyle w:val="FirstParagraph"/>
      </w:pPr>
      <w:r>
        <w:t xml:space="preserve">O próximo documento será:</w:t>
      </w:r>
    </w:p>
    <w:bookmarkStart w:id="83" w:name="Xa847131b73509947da19079d50d53f234db6c0e"/>
    <w:p>
      <w:pPr>
        <w:pStyle w:val="Heading2"/>
      </w:pPr>
      <w:r>
        <w:t xml:space="preserve">Documento 7B — Automação e Integridade do PostgreSQL</w:t>
      </w:r>
    </w:p>
    <w:p>
      <w:pPr>
        <w:pStyle w:val="FirstParagraph"/>
      </w:pPr>
      <w:r>
        <w:t xml:space="preserve">Nele serão implementados conceitualmente: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fn_set_updated_at()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normalização;</w:t>
      </w:r>
    </w:p>
    <w:p>
      <w:pPr>
        <w:pStyle w:val="Compact"/>
        <w:numPr>
          <w:ilvl w:val="0"/>
          <w:numId w:val="1006"/>
        </w:numPr>
      </w:pPr>
      <w:r>
        <w:t xml:space="preserve">controle de localização atual;</w:t>
      </w:r>
    </w:p>
    <w:p>
      <w:pPr>
        <w:pStyle w:val="Compact"/>
        <w:numPr>
          <w:ilvl w:val="0"/>
          <w:numId w:val="1006"/>
        </w:numPr>
      </w:pPr>
      <w:r>
        <w:t xml:space="preserve">movimentação atômica;</w:t>
      </w:r>
    </w:p>
    <w:p>
      <w:pPr>
        <w:pStyle w:val="Compact"/>
        <w:numPr>
          <w:ilvl w:val="0"/>
          <w:numId w:val="1006"/>
        </w:numPr>
      </w:pPr>
      <w:r>
        <w:t xml:space="preserve">integridade de aquisição;</w:t>
      </w:r>
    </w:p>
    <w:p>
      <w:pPr>
        <w:pStyle w:val="Compact"/>
        <w:numPr>
          <w:ilvl w:val="0"/>
          <w:numId w:val="1006"/>
        </w:numPr>
      </w:pPr>
      <w:r>
        <w:t xml:space="preserve">integridade de venda;</w:t>
      </w:r>
    </w:p>
    <w:p>
      <w:pPr>
        <w:pStyle w:val="Compact"/>
        <w:numPr>
          <w:ilvl w:val="0"/>
          <w:numId w:val="1006"/>
        </w:numPr>
      </w:pPr>
      <w:r>
        <w:t xml:space="preserve">proteção contra venda de exemplar inexistente;</w:t>
      </w:r>
    </w:p>
    <w:p>
      <w:pPr>
        <w:pStyle w:val="Compact"/>
        <w:numPr>
          <w:ilvl w:val="0"/>
          <w:numId w:val="1006"/>
        </w:numPr>
      </w:pPr>
      <w:r>
        <w:t xml:space="preserve">controle de ownership;</w:t>
      </w:r>
    </w:p>
    <w:p>
      <w:pPr>
        <w:pStyle w:val="Compact"/>
        <w:numPr>
          <w:ilvl w:val="0"/>
          <w:numId w:val="1006"/>
        </w:numPr>
      </w:pPr>
      <w:r>
        <w:t xml:space="preserve">histórico de solicitações;</w:t>
      </w:r>
    </w:p>
    <w:p>
      <w:pPr>
        <w:pStyle w:val="Compact"/>
        <w:numPr>
          <w:ilvl w:val="0"/>
          <w:numId w:val="1006"/>
        </w:numPr>
      </w:pPr>
      <w:r>
        <w:t xml:space="preserve">auditoria;</w:t>
      </w:r>
    </w:p>
    <w:p>
      <w:pPr>
        <w:pStyle w:val="Compact"/>
        <w:numPr>
          <w:ilvl w:val="0"/>
          <w:numId w:val="1006"/>
        </w:numPr>
      </w:pPr>
      <w:r>
        <w:t xml:space="preserve">regras de soft delete;</w:t>
      </w:r>
    </w:p>
    <w:p>
      <w:pPr>
        <w:pStyle w:val="Compact"/>
        <w:numPr>
          <w:ilvl w:val="0"/>
          <w:numId w:val="1006"/>
        </w:numPr>
      </w:pPr>
      <w:r>
        <w:t xml:space="preserve">integridade futura de estoque;</w:t>
      </w:r>
    </w:p>
    <w:p>
      <w:pPr>
        <w:pStyle w:val="Compact"/>
        <w:numPr>
          <w:ilvl w:val="0"/>
          <w:numId w:val="1006"/>
        </w:numPr>
      </w:pPr>
      <w:r>
        <w:t xml:space="preserve">controle de reserva;</w:t>
      </w:r>
    </w:p>
    <w:p>
      <w:pPr>
        <w:pStyle w:val="Compact"/>
        <w:numPr>
          <w:ilvl w:val="0"/>
          <w:numId w:val="1006"/>
        </w:numPr>
      </w:pPr>
      <w:r>
        <w:t xml:space="preserve">integridade da garagem;</w:t>
      </w:r>
    </w:p>
    <w:p>
      <w:pPr>
        <w:pStyle w:val="Compact"/>
        <w:numPr>
          <w:ilvl w:val="0"/>
          <w:numId w:val="1006"/>
        </w:numPr>
      </w:pPr>
      <w:r>
        <w:t xml:space="preserve">despacho parcial;</w:t>
      </w:r>
    </w:p>
    <w:p>
      <w:pPr>
        <w:pStyle w:val="Compact"/>
        <w:numPr>
          <w:ilvl w:val="0"/>
          <w:numId w:val="1006"/>
        </w:numPr>
      </w:pPr>
      <w:r>
        <w:t xml:space="preserve">criação de</w:t>
      </w:r>
      <w:r>
        <w:t xml:space="preserve"> </w:t>
      </w:r>
      <w:r>
        <w:rPr>
          <w:rStyle w:val="VerbatimChar"/>
        </w:rPr>
        <w:t xml:space="preserve">shipment_item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controle de concorrência;</w:t>
      </w:r>
    </w:p>
    <w:p>
      <w:pPr>
        <w:pStyle w:val="Compact"/>
        <w:numPr>
          <w:ilvl w:val="0"/>
          <w:numId w:val="1006"/>
        </w:numPr>
      </w:pPr>
      <w:r>
        <w:t xml:space="preserve">preparação para RLS;</w:t>
      </w:r>
    </w:p>
    <w:p>
      <w:pPr>
        <w:pStyle w:val="Compact"/>
        <w:numPr>
          <w:ilvl w:val="0"/>
          <w:numId w:val="1006"/>
        </w:numPr>
      </w:pPr>
      <w:r>
        <w:t xml:space="preserve">estratégia de migrations.</w:t>
      </w:r>
    </w:p>
    <w:p>
      <w:pPr>
        <w:pStyle w:val="FirstParagraph"/>
      </w:pPr>
      <w:r>
        <w:t xml:space="preserve">A separação entre</w:t>
      </w:r>
      <w:r>
        <w:t xml:space="preserve"> </w:t>
      </w:r>
      <w:r>
        <w:rPr>
          <w:b/>
          <w:bCs/>
        </w:rPr>
        <w:t xml:space="preserve">7A = estrutura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7B = comportamento/integridade</w:t>
      </w:r>
      <w:r>
        <w:t xml:space="preserve"> </w:t>
      </w:r>
      <w:r>
        <w:t xml:space="preserve">será mantida para evitar que o DDL fique excessivamente acoplado às regras de negócio.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