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735EB" w14:textId="77777777" w:rsidR="0078549E" w:rsidRPr="0078549E" w:rsidRDefault="0078549E" w:rsidP="0078549E">
      <w:pPr>
        <w:rPr>
          <w:b/>
          <w:bCs/>
        </w:rPr>
      </w:pPr>
      <w:r w:rsidRPr="0078549E">
        <w:rPr>
          <w:b/>
          <w:bCs/>
        </w:rPr>
        <w:t>SERVICES AGREEMENT</w:t>
      </w:r>
    </w:p>
    <w:p w14:paraId="636C531B" w14:textId="77777777" w:rsidR="0078549E" w:rsidRPr="0078549E" w:rsidRDefault="0078549E" w:rsidP="0078549E">
      <w:pPr>
        <w:rPr>
          <w:b/>
          <w:bCs/>
        </w:rPr>
      </w:pPr>
      <w:r w:rsidRPr="0078549E">
        <w:rPr>
          <w:b/>
          <w:bCs/>
        </w:rPr>
        <w:t>Agreement Reference: GS-2024-1187 Date: January 15, 2024</w:t>
      </w:r>
    </w:p>
    <w:p w14:paraId="4DBD31BD" w14:textId="77777777" w:rsidR="0078549E" w:rsidRPr="0078549E" w:rsidRDefault="0078549E" w:rsidP="0078549E">
      <w:pPr>
        <w:rPr>
          <w:b/>
          <w:bCs/>
        </w:rPr>
      </w:pPr>
      <w:r w:rsidRPr="0078549E">
        <w:rPr>
          <w:b/>
          <w:bCs/>
        </w:rPr>
        <w:pict w14:anchorId="4EB6DA09">
          <v:rect id="_x0000_i1239" style="width:0;height:.75pt" o:hralign="center" o:hrstd="t" o:hr="t" fillcolor="#a0a0a0" stroked="f"/>
        </w:pict>
      </w:r>
    </w:p>
    <w:p w14:paraId="6E29EDF5" w14:textId="77777777" w:rsidR="0078549E" w:rsidRPr="0078549E" w:rsidRDefault="0078549E" w:rsidP="0078549E">
      <w:pPr>
        <w:rPr>
          <w:b/>
          <w:bCs/>
        </w:rPr>
      </w:pPr>
      <w:r w:rsidRPr="0078549E">
        <w:rPr>
          <w:b/>
          <w:bCs/>
        </w:rPr>
        <w:t>THIS SERVICES AGREEMENT (the "Agreement") is made and entered into by:</w:t>
      </w:r>
    </w:p>
    <w:p w14:paraId="599AC916" w14:textId="77777777" w:rsidR="0078549E" w:rsidRPr="0078549E" w:rsidRDefault="0078549E" w:rsidP="0078549E">
      <w:pPr>
        <w:rPr>
          <w:b/>
          <w:bCs/>
        </w:rPr>
      </w:pPr>
      <w:r w:rsidRPr="0078549E">
        <w:rPr>
          <w:b/>
          <w:bCs/>
        </w:rPr>
        <w:t>Contoso 100 Enterprise Way Metropolis, ST 10001 ("Client")</w:t>
      </w:r>
    </w:p>
    <w:p w14:paraId="22213F37" w14:textId="77777777" w:rsidR="0078549E" w:rsidRPr="0078549E" w:rsidRDefault="0078549E" w:rsidP="0078549E">
      <w:pPr>
        <w:rPr>
          <w:b/>
          <w:bCs/>
        </w:rPr>
      </w:pPr>
      <w:r w:rsidRPr="0078549E">
        <w:rPr>
          <w:b/>
          <w:bCs/>
        </w:rPr>
        <w:t>AND</w:t>
      </w:r>
    </w:p>
    <w:p w14:paraId="7082DBDF" w14:textId="77777777" w:rsidR="0078549E" w:rsidRPr="0078549E" w:rsidRDefault="0078549E" w:rsidP="0078549E">
      <w:pPr>
        <w:rPr>
          <w:b/>
          <w:bCs/>
        </w:rPr>
      </w:pPr>
      <w:r w:rsidRPr="0078549E">
        <w:rPr>
          <w:b/>
          <w:bCs/>
        </w:rPr>
        <w:t>GLOBALSERVE CONSULTING LTD. 350 Fifth Avenue, Suite 6820 New York, NY 10118 United States Delaware Corporation, File No. 5678901 ("Consultant" or "Provider")</w:t>
      </w:r>
    </w:p>
    <w:p w14:paraId="6739F15F" w14:textId="77777777" w:rsidR="0078549E" w:rsidRPr="0078549E" w:rsidRDefault="0078549E" w:rsidP="0078549E">
      <w:pPr>
        <w:rPr>
          <w:b/>
          <w:bCs/>
        </w:rPr>
      </w:pPr>
      <w:r w:rsidRPr="0078549E">
        <w:rPr>
          <w:b/>
          <w:bCs/>
        </w:rPr>
        <w:pict w14:anchorId="57D75EBD">
          <v:rect id="_x0000_i1240" style="width:0;height:.75pt" o:hralign="center" o:hrstd="t" o:hr="t" fillcolor="#a0a0a0" stroked="f"/>
        </w:pict>
      </w:r>
    </w:p>
    <w:p w14:paraId="34EDB0FD" w14:textId="77777777" w:rsidR="0078549E" w:rsidRPr="0078549E" w:rsidRDefault="0078549E" w:rsidP="0078549E">
      <w:pPr>
        <w:rPr>
          <w:b/>
          <w:bCs/>
        </w:rPr>
      </w:pPr>
      <w:r w:rsidRPr="0078549E">
        <w:rPr>
          <w:b/>
          <w:bCs/>
        </w:rPr>
        <w:t>RECITALS</w:t>
      </w:r>
    </w:p>
    <w:p w14:paraId="1DABADD5" w14:textId="77777777" w:rsidR="0078549E" w:rsidRPr="0078549E" w:rsidRDefault="0078549E" w:rsidP="0078549E">
      <w:pPr>
        <w:rPr>
          <w:b/>
          <w:bCs/>
        </w:rPr>
      </w:pPr>
      <w:r w:rsidRPr="0078549E">
        <w:rPr>
          <w:b/>
          <w:bCs/>
        </w:rPr>
        <w:t>Client requires IT consulting and digital transformation services. Consultant possesses expertise in IT strategy, systems integration, and digital transformation. The Parties wish to enter into this Agreement on the terms set forth below.</w:t>
      </w:r>
    </w:p>
    <w:p w14:paraId="5E3888A3" w14:textId="77777777" w:rsidR="0078549E" w:rsidRPr="0078549E" w:rsidRDefault="0078549E" w:rsidP="0078549E">
      <w:pPr>
        <w:rPr>
          <w:b/>
          <w:bCs/>
        </w:rPr>
      </w:pPr>
      <w:r w:rsidRPr="0078549E">
        <w:rPr>
          <w:b/>
          <w:bCs/>
        </w:rPr>
        <w:pict w14:anchorId="7C5A5FD5">
          <v:rect id="_x0000_i1241" style="width:0;height:.75pt" o:hralign="center" o:hrstd="t" o:hr="t" fillcolor="#a0a0a0" stroked="f"/>
        </w:pict>
      </w:r>
    </w:p>
    <w:p w14:paraId="39DEC143" w14:textId="77777777" w:rsidR="0078549E" w:rsidRPr="0078549E" w:rsidRDefault="0078549E" w:rsidP="0078549E">
      <w:pPr>
        <w:rPr>
          <w:b/>
          <w:bCs/>
        </w:rPr>
      </w:pPr>
      <w:r w:rsidRPr="0078549E">
        <w:rPr>
          <w:b/>
          <w:bCs/>
        </w:rPr>
        <w:t>1. TERM AND RENEWAL</w:t>
      </w:r>
    </w:p>
    <w:p w14:paraId="31A8FE55" w14:textId="77777777" w:rsidR="0078549E" w:rsidRPr="0078549E" w:rsidRDefault="0078549E" w:rsidP="0078549E">
      <w:pPr>
        <w:rPr>
          <w:b/>
          <w:bCs/>
        </w:rPr>
      </w:pPr>
      <w:r w:rsidRPr="0078549E">
        <w:rPr>
          <w:b/>
          <w:bCs/>
        </w:rPr>
        <w:t>1.1 This Agreement shall commence on February 1, 2024 and continue for an initial period of three (3) years.</w:t>
      </w:r>
    </w:p>
    <w:p w14:paraId="3B31D84C" w14:textId="77777777" w:rsidR="0078549E" w:rsidRPr="0078549E" w:rsidRDefault="0078549E" w:rsidP="0078549E">
      <w:pPr>
        <w:rPr>
          <w:b/>
          <w:bCs/>
        </w:rPr>
      </w:pPr>
      <w:r w:rsidRPr="0078549E">
        <w:rPr>
          <w:b/>
          <w:bCs/>
        </w:rPr>
        <w:t>1.2 This Agreement shall automatically renew for successive five (5)-year terms unless either Party provides written notice of non-renewal at least sixty (60) days prior to the expiration of the then-current term.</w:t>
      </w:r>
    </w:p>
    <w:p w14:paraId="0243B826" w14:textId="77777777" w:rsidR="0078549E" w:rsidRPr="0078549E" w:rsidRDefault="0078549E" w:rsidP="0078549E">
      <w:pPr>
        <w:rPr>
          <w:b/>
          <w:bCs/>
        </w:rPr>
      </w:pPr>
      <w:r w:rsidRPr="0078549E">
        <w:rPr>
          <w:b/>
          <w:bCs/>
        </w:rPr>
        <w:pict w14:anchorId="321B7327">
          <v:rect id="_x0000_i1242" style="width:0;height:.75pt" o:hralign="center" o:hrstd="t" o:hr="t" fillcolor="#a0a0a0" stroked="f"/>
        </w:pict>
      </w:r>
    </w:p>
    <w:p w14:paraId="7AFC49CA" w14:textId="77777777" w:rsidR="0078549E" w:rsidRPr="0078549E" w:rsidRDefault="0078549E" w:rsidP="0078549E">
      <w:pPr>
        <w:rPr>
          <w:b/>
          <w:bCs/>
        </w:rPr>
      </w:pPr>
      <w:r w:rsidRPr="0078549E">
        <w:rPr>
          <w:b/>
          <w:bCs/>
        </w:rPr>
        <w:t>2. SERVICES</w:t>
      </w:r>
    </w:p>
    <w:p w14:paraId="3BA7CF3C" w14:textId="77777777" w:rsidR="0078549E" w:rsidRPr="0078549E" w:rsidRDefault="0078549E" w:rsidP="0078549E">
      <w:pPr>
        <w:rPr>
          <w:b/>
          <w:bCs/>
        </w:rPr>
      </w:pPr>
      <w:r w:rsidRPr="0078549E">
        <w:rPr>
          <w:b/>
          <w:bCs/>
        </w:rPr>
        <w:t>2.1 Consultant shall provide the following IT consulting and digital transformation services:</w:t>
      </w:r>
    </w:p>
    <w:p w14:paraId="2FC5FD26" w14:textId="77777777" w:rsidR="0078549E" w:rsidRPr="0078549E" w:rsidRDefault="0078549E" w:rsidP="0078549E">
      <w:pPr>
        <w:rPr>
          <w:b/>
          <w:bCs/>
        </w:rPr>
      </w:pPr>
      <w:r w:rsidRPr="0078549E">
        <w:rPr>
          <w:b/>
          <w:bCs/>
        </w:rPr>
        <w:t>(a) IT Strategy Assessment and Digital Transformation Roadmap Development;</w:t>
      </w:r>
    </w:p>
    <w:p w14:paraId="598D782A" w14:textId="77777777" w:rsidR="0078549E" w:rsidRPr="0078549E" w:rsidRDefault="0078549E" w:rsidP="0078549E">
      <w:pPr>
        <w:rPr>
          <w:b/>
          <w:bCs/>
        </w:rPr>
      </w:pPr>
      <w:r w:rsidRPr="0078549E">
        <w:rPr>
          <w:b/>
          <w:bCs/>
        </w:rPr>
        <w:t>(b) Enterprise Resource Planning (ERP) system evaluation and implementation advisory;</w:t>
      </w:r>
    </w:p>
    <w:p w14:paraId="2347C989" w14:textId="77777777" w:rsidR="0078549E" w:rsidRPr="0078549E" w:rsidRDefault="0078549E" w:rsidP="0078549E">
      <w:pPr>
        <w:rPr>
          <w:b/>
          <w:bCs/>
        </w:rPr>
      </w:pPr>
      <w:r w:rsidRPr="0078549E">
        <w:rPr>
          <w:b/>
          <w:bCs/>
        </w:rPr>
        <w:t>(c) Legacy system modernization planning and execution support;</w:t>
      </w:r>
    </w:p>
    <w:p w14:paraId="140B644A" w14:textId="77777777" w:rsidR="0078549E" w:rsidRPr="0078549E" w:rsidRDefault="0078549E" w:rsidP="0078549E">
      <w:pPr>
        <w:rPr>
          <w:b/>
          <w:bCs/>
        </w:rPr>
      </w:pPr>
      <w:r w:rsidRPr="0078549E">
        <w:rPr>
          <w:b/>
          <w:bCs/>
        </w:rPr>
        <w:lastRenderedPageBreak/>
        <w:t>(d) Data analytics platform design and deployment;</w:t>
      </w:r>
    </w:p>
    <w:p w14:paraId="1413245B" w14:textId="77777777" w:rsidR="0078549E" w:rsidRPr="0078549E" w:rsidRDefault="0078549E" w:rsidP="0078549E">
      <w:pPr>
        <w:rPr>
          <w:b/>
          <w:bCs/>
        </w:rPr>
      </w:pPr>
      <w:r w:rsidRPr="0078549E">
        <w:rPr>
          <w:b/>
          <w:bCs/>
        </w:rPr>
        <w:t>(e) Change management and training services;</w:t>
      </w:r>
    </w:p>
    <w:p w14:paraId="3D6676C0" w14:textId="77777777" w:rsidR="0078549E" w:rsidRPr="0078549E" w:rsidRDefault="0078549E" w:rsidP="0078549E">
      <w:pPr>
        <w:rPr>
          <w:b/>
          <w:bCs/>
        </w:rPr>
      </w:pPr>
      <w:r w:rsidRPr="0078549E">
        <w:rPr>
          <w:b/>
          <w:bCs/>
        </w:rPr>
        <w:t>(f) Project management office (PMO) services.</w:t>
      </w:r>
    </w:p>
    <w:p w14:paraId="1EE6665D" w14:textId="77777777" w:rsidR="0078549E" w:rsidRPr="0078549E" w:rsidRDefault="0078549E" w:rsidP="0078549E">
      <w:pPr>
        <w:rPr>
          <w:b/>
          <w:bCs/>
        </w:rPr>
      </w:pPr>
      <w:r w:rsidRPr="0078549E">
        <w:rPr>
          <w:b/>
          <w:bCs/>
        </w:rPr>
        <w:t>2.2 Consultant shall assign a team of no fewer than eight (8) consultants to the engagement, with a designated Engagement Manager.</w:t>
      </w:r>
    </w:p>
    <w:p w14:paraId="07F1C39F" w14:textId="77777777" w:rsidR="0078549E" w:rsidRPr="0078549E" w:rsidRDefault="0078549E" w:rsidP="0078549E">
      <w:pPr>
        <w:rPr>
          <w:b/>
          <w:bCs/>
        </w:rPr>
      </w:pPr>
      <w:r w:rsidRPr="0078549E">
        <w:rPr>
          <w:b/>
          <w:bCs/>
        </w:rPr>
        <w:t>2.3 Consultant may assign subcontractors at its discretion to perform any Services without prior approval from Client.</w:t>
      </w:r>
    </w:p>
    <w:p w14:paraId="60EA6953" w14:textId="77777777" w:rsidR="0078549E" w:rsidRPr="0078549E" w:rsidRDefault="0078549E" w:rsidP="0078549E">
      <w:pPr>
        <w:rPr>
          <w:b/>
          <w:bCs/>
        </w:rPr>
      </w:pPr>
      <w:r w:rsidRPr="0078549E">
        <w:rPr>
          <w:b/>
          <w:bCs/>
        </w:rPr>
        <w:pict w14:anchorId="621D73E9">
          <v:rect id="_x0000_i1243" style="width:0;height:.75pt" o:hralign="center" o:hrstd="t" o:hr="t" fillcolor="#a0a0a0" stroked="f"/>
        </w:pict>
      </w:r>
    </w:p>
    <w:p w14:paraId="1BD788B2" w14:textId="77777777" w:rsidR="0078549E" w:rsidRPr="0078549E" w:rsidRDefault="0078549E" w:rsidP="0078549E">
      <w:pPr>
        <w:rPr>
          <w:b/>
          <w:bCs/>
        </w:rPr>
      </w:pPr>
      <w:r w:rsidRPr="0078549E">
        <w:rPr>
          <w:b/>
          <w:bCs/>
        </w:rPr>
        <w:t>3. FEES AND PAYMENT</w:t>
      </w:r>
    </w:p>
    <w:p w14:paraId="36A3CB96" w14:textId="77777777" w:rsidR="0078549E" w:rsidRPr="0078549E" w:rsidRDefault="0078549E" w:rsidP="0078549E">
      <w:pPr>
        <w:rPr>
          <w:b/>
          <w:bCs/>
        </w:rPr>
      </w:pPr>
      <w:r w:rsidRPr="0078549E">
        <w:rPr>
          <w:b/>
          <w:bCs/>
        </w:rPr>
        <w:t>3.1 Client shall pay Consultant a monthly fee of One Hundred Thousand domestic Dollars (USD $100,000) for the Services, totaling One Million Two Hundred Thousand domestic Dollars (USD $1,200,000) annually.</w:t>
      </w:r>
    </w:p>
    <w:p w14:paraId="44C618CD" w14:textId="77777777" w:rsidR="0078549E" w:rsidRPr="0078549E" w:rsidRDefault="0078549E" w:rsidP="0078549E">
      <w:pPr>
        <w:rPr>
          <w:b/>
          <w:bCs/>
        </w:rPr>
      </w:pPr>
      <w:r w:rsidRPr="0078549E">
        <w:rPr>
          <w:b/>
          <w:bCs/>
        </w:rPr>
        <w:t>3.2 Consultant shall submit monthly invoices by the last business day of each month.</w:t>
      </w:r>
    </w:p>
    <w:p w14:paraId="7EB24C1B" w14:textId="77777777" w:rsidR="0078549E" w:rsidRPr="0078549E" w:rsidRDefault="0078549E" w:rsidP="0078549E">
      <w:pPr>
        <w:rPr>
          <w:b/>
          <w:bCs/>
        </w:rPr>
      </w:pPr>
      <w:r w:rsidRPr="0078549E">
        <w:rPr>
          <w:b/>
          <w:bCs/>
        </w:rPr>
        <w:t>3.3 Client shall pay all invoices within one hundred twenty (120) days of the invoice date.</w:t>
      </w:r>
    </w:p>
    <w:p w14:paraId="191EADA2" w14:textId="77777777" w:rsidR="0078549E" w:rsidRPr="0078549E" w:rsidRDefault="0078549E" w:rsidP="0078549E">
      <w:pPr>
        <w:rPr>
          <w:b/>
          <w:bCs/>
        </w:rPr>
      </w:pPr>
      <w:r w:rsidRPr="0078549E">
        <w:rPr>
          <w:b/>
          <w:bCs/>
        </w:rPr>
        <w:t>3.4 Late payments shall accrue interest at a rate of 1.5% per month (18% per annum).</w:t>
      </w:r>
    </w:p>
    <w:p w14:paraId="48F7E336" w14:textId="77777777" w:rsidR="0078549E" w:rsidRPr="0078549E" w:rsidRDefault="0078549E" w:rsidP="0078549E">
      <w:pPr>
        <w:rPr>
          <w:b/>
          <w:bCs/>
        </w:rPr>
      </w:pPr>
      <w:r w:rsidRPr="0078549E">
        <w:rPr>
          <w:b/>
          <w:bCs/>
        </w:rPr>
        <w:t>3.5 Consultant reserves the right to adjust fees annually upon thirty (30) days' written notice, reflecting market conditions and resource costs.</w:t>
      </w:r>
    </w:p>
    <w:p w14:paraId="68D473C5" w14:textId="77777777" w:rsidR="0078549E" w:rsidRPr="0078549E" w:rsidRDefault="0078549E" w:rsidP="0078549E">
      <w:pPr>
        <w:rPr>
          <w:b/>
          <w:bCs/>
        </w:rPr>
      </w:pPr>
      <w:r w:rsidRPr="0078549E">
        <w:rPr>
          <w:b/>
          <w:bCs/>
        </w:rPr>
        <w:pict w14:anchorId="1EF49C32">
          <v:rect id="_x0000_i1244" style="width:0;height:.75pt" o:hralign="center" o:hrstd="t" o:hr="t" fillcolor="#a0a0a0" stroked="f"/>
        </w:pict>
      </w:r>
    </w:p>
    <w:p w14:paraId="396A2EA6" w14:textId="77777777" w:rsidR="0078549E" w:rsidRPr="0078549E" w:rsidRDefault="0078549E" w:rsidP="0078549E">
      <w:pPr>
        <w:rPr>
          <w:b/>
          <w:bCs/>
        </w:rPr>
      </w:pPr>
      <w:r w:rsidRPr="0078549E">
        <w:rPr>
          <w:b/>
          <w:bCs/>
        </w:rPr>
        <w:t>4. REPRESENTATIONS AND WARRANTIES</w:t>
      </w:r>
    </w:p>
    <w:p w14:paraId="398C673A" w14:textId="77777777" w:rsidR="0078549E" w:rsidRPr="0078549E" w:rsidRDefault="0078549E" w:rsidP="0078549E">
      <w:pPr>
        <w:rPr>
          <w:b/>
          <w:bCs/>
        </w:rPr>
      </w:pPr>
      <w:r w:rsidRPr="0078549E">
        <w:rPr>
          <w:b/>
          <w:bCs/>
        </w:rPr>
        <w:t>4.1 Each Party represents that it has the authority to enter into this Agreement.</w:t>
      </w:r>
    </w:p>
    <w:p w14:paraId="5A60FC80" w14:textId="77777777" w:rsidR="0078549E" w:rsidRPr="0078549E" w:rsidRDefault="0078549E" w:rsidP="0078549E">
      <w:pPr>
        <w:rPr>
          <w:b/>
          <w:bCs/>
        </w:rPr>
      </w:pPr>
      <w:r w:rsidRPr="0078549E">
        <w:rPr>
          <w:b/>
          <w:bCs/>
        </w:rPr>
        <w:t>4.2 Consultant warrants that Services will be performed in a manner generally consistent with industry practices.</w:t>
      </w:r>
    </w:p>
    <w:p w14:paraId="55C3B1EF" w14:textId="77777777" w:rsidR="0078549E" w:rsidRPr="0078549E" w:rsidRDefault="0078549E" w:rsidP="0078549E">
      <w:pPr>
        <w:rPr>
          <w:b/>
          <w:bCs/>
        </w:rPr>
      </w:pPr>
      <w:r w:rsidRPr="0078549E">
        <w:rPr>
          <w:b/>
          <w:bCs/>
        </w:rPr>
        <w:t>4.3 THE FOREGOING WARRANTY IS THE SOLE AND EXCLUSIVE WARRANTY PROVIDED BY CONSULTANT. ALL OTHER WARRANTIES, EXPRESS OR IMPLIED, INCLUDING WARRANTIES OF MERCHANTABILITY AND FITNESS FOR A PARTICULAR PURPOSE, ARE EXPRESSLY DISCLAIMED.</w:t>
      </w:r>
    </w:p>
    <w:p w14:paraId="4F8E0C31" w14:textId="77777777" w:rsidR="0078549E" w:rsidRPr="0078549E" w:rsidRDefault="0078549E" w:rsidP="0078549E">
      <w:pPr>
        <w:rPr>
          <w:b/>
          <w:bCs/>
        </w:rPr>
      </w:pPr>
      <w:r w:rsidRPr="0078549E">
        <w:rPr>
          <w:b/>
          <w:bCs/>
        </w:rPr>
        <w:pict w14:anchorId="2918E8E1">
          <v:rect id="_x0000_i1245" style="width:0;height:.75pt" o:hralign="center" o:hrstd="t" o:hr="t" fillcolor="#a0a0a0" stroked="f"/>
        </w:pict>
      </w:r>
    </w:p>
    <w:p w14:paraId="1776A2FF" w14:textId="77777777" w:rsidR="0078549E" w:rsidRPr="0078549E" w:rsidRDefault="0078549E" w:rsidP="0078549E">
      <w:pPr>
        <w:rPr>
          <w:b/>
          <w:bCs/>
        </w:rPr>
      </w:pPr>
      <w:r w:rsidRPr="0078549E">
        <w:rPr>
          <w:b/>
          <w:bCs/>
        </w:rPr>
        <w:t>5. INDEMNIFICATION</w:t>
      </w:r>
    </w:p>
    <w:p w14:paraId="3D57D965" w14:textId="77777777" w:rsidR="0078549E" w:rsidRPr="0078549E" w:rsidRDefault="0078549E" w:rsidP="0078549E">
      <w:pPr>
        <w:rPr>
          <w:b/>
          <w:bCs/>
        </w:rPr>
      </w:pPr>
      <w:r w:rsidRPr="0078549E">
        <w:rPr>
          <w:b/>
          <w:bCs/>
        </w:rPr>
        <w:lastRenderedPageBreak/>
        <w:t>5.1 Each Party agrees to indemnify and hold harmless the other Party from claims arising from its own negligence.</w:t>
      </w:r>
    </w:p>
    <w:p w14:paraId="6E3BB97A" w14:textId="77777777" w:rsidR="0078549E" w:rsidRPr="0078549E" w:rsidRDefault="0078549E" w:rsidP="0078549E">
      <w:pPr>
        <w:rPr>
          <w:b/>
          <w:bCs/>
        </w:rPr>
      </w:pPr>
      <w:r w:rsidRPr="0078549E">
        <w:rPr>
          <w:b/>
          <w:bCs/>
        </w:rPr>
        <w:t>5.2 Client shall indemnify Consultant against any claims, damages, or losses arising from Client's use of the deliverables produced under this Agreement or Client's business operations.</w:t>
      </w:r>
    </w:p>
    <w:p w14:paraId="04476998" w14:textId="77777777" w:rsidR="0078549E" w:rsidRPr="0078549E" w:rsidRDefault="0078549E" w:rsidP="0078549E">
      <w:pPr>
        <w:rPr>
          <w:b/>
          <w:bCs/>
        </w:rPr>
      </w:pPr>
      <w:r w:rsidRPr="0078549E">
        <w:rPr>
          <w:b/>
          <w:bCs/>
        </w:rPr>
        <w:pict w14:anchorId="3BAADADA">
          <v:rect id="_x0000_i1246" style="width:0;height:.75pt" o:hralign="center" o:hrstd="t" o:hr="t" fillcolor="#a0a0a0" stroked="f"/>
        </w:pict>
      </w:r>
    </w:p>
    <w:p w14:paraId="42AAB1D4" w14:textId="77777777" w:rsidR="0078549E" w:rsidRPr="0078549E" w:rsidRDefault="0078549E" w:rsidP="0078549E">
      <w:pPr>
        <w:rPr>
          <w:b/>
          <w:bCs/>
        </w:rPr>
      </w:pPr>
      <w:r w:rsidRPr="0078549E">
        <w:rPr>
          <w:b/>
          <w:bCs/>
        </w:rPr>
        <w:t>6. LIMITATION OF LIABILITY</w:t>
      </w:r>
    </w:p>
    <w:p w14:paraId="2974E20A" w14:textId="77777777" w:rsidR="0078549E" w:rsidRPr="0078549E" w:rsidRDefault="0078549E" w:rsidP="0078549E">
      <w:pPr>
        <w:rPr>
          <w:b/>
          <w:bCs/>
        </w:rPr>
      </w:pPr>
      <w:r w:rsidRPr="0078549E">
        <w:rPr>
          <w:b/>
          <w:bCs/>
        </w:rPr>
        <w:t>6.1 CONSULTANT'S TOTAL LIABILITY UNDER THIS AGREEMENT SHALL NOT EXCEED THE FEES PAID BY CLIENT IN THE THREE (3) MONTHS PRECEDING THE EVENT GIVING RISE TO THE CLAIM.</w:t>
      </w:r>
    </w:p>
    <w:p w14:paraId="0410732D" w14:textId="77777777" w:rsidR="0078549E" w:rsidRPr="0078549E" w:rsidRDefault="0078549E" w:rsidP="0078549E">
      <w:pPr>
        <w:rPr>
          <w:b/>
          <w:bCs/>
        </w:rPr>
      </w:pPr>
      <w:r w:rsidRPr="0078549E">
        <w:rPr>
          <w:b/>
          <w:bCs/>
        </w:rPr>
        <w:t>6.2 IN NO EVENT SHALL CONSULTANT BE LIABLE FOR ANY INDIRECT, INCIDENTAL, SPECIAL, CONSEQUENTIAL, OR PUNITIVE DAMAGES, REGARDLESS OF THE CAUSE OF ACTION OR THEORY OF LIABILITY, INCLUDING BUT NOT LIMITED TO LOSS OF DATA, LOSS OF PROFITS, OR BUSINESS INTERRUPTION.</w:t>
      </w:r>
    </w:p>
    <w:p w14:paraId="061F3B26" w14:textId="77777777" w:rsidR="0078549E" w:rsidRPr="0078549E" w:rsidRDefault="0078549E" w:rsidP="0078549E">
      <w:pPr>
        <w:rPr>
          <w:b/>
          <w:bCs/>
        </w:rPr>
      </w:pPr>
      <w:r w:rsidRPr="0078549E">
        <w:rPr>
          <w:b/>
          <w:bCs/>
        </w:rPr>
        <w:t>6.3 CLIENT SHALL BE LIABLE FOR ALL DAMAGES, WHETHER DIRECT, INDIRECT, INCIDENTAL, SPECIAL, CONSEQUENTIAL, OR OTHERWISE, ARISING FROM CLIENT'S BREACH OF THIS AGREEMENT, WITHOUT LIMITATION.</w:t>
      </w:r>
    </w:p>
    <w:p w14:paraId="772CE450" w14:textId="77777777" w:rsidR="0078549E" w:rsidRPr="0078549E" w:rsidRDefault="0078549E" w:rsidP="0078549E">
      <w:pPr>
        <w:rPr>
          <w:b/>
          <w:bCs/>
        </w:rPr>
      </w:pPr>
      <w:r w:rsidRPr="0078549E">
        <w:rPr>
          <w:b/>
          <w:bCs/>
        </w:rPr>
        <w:pict w14:anchorId="249AB23E">
          <v:rect id="_x0000_i1247" style="width:0;height:.75pt" o:hralign="center" o:hrstd="t" o:hr="t" fillcolor="#a0a0a0" stroked="f"/>
        </w:pict>
      </w:r>
    </w:p>
    <w:p w14:paraId="103FC428" w14:textId="77777777" w:rsidR="0078549E" w:rsidRPr="0078549E" w:rsidRDefault="0078549E" w:rsidP="0078549E">
      <w:pPr>
        <w:rPr>
          <w:b/>
          <w:bCs/>
        </w:rPr>
      </w:pPr>
      <w:r w:rsidRPr="0078549E">
        <w:rPr>
          <w:b/>
          <w:bCs/>
        </w:rPr>
        <w:t>7. INTELLECTUAL PROPERTY</w:t>
      </w:r>
    </w:p>
    <w:p w14:paraId="7954E601" w14:textId="77777777" w:rsidR="0078549E" w:rsidRPr="0078549E" w:rsidRDefault="0078549E" w:rsidP="0078549E">
      <w:pPr>
        <w:rPr>
          <w:b/>
          <w:bCs/>
        </w:rPr>
      </w:pPr>
      <w:r w:rsidRPr="0078549E">
        <w:rPr>
          <w:b/>
          <w:bCs/>
        </w:rPr>
        <w:t>7.1 All tools, methodologies, frameworks, templates, and know-how used or developed by Consultant in performing the Services, including any deliverables, shall remain the sole and exclusive property of Consultant.</w:t>
      </w:r>
    </w:p>
    <w:p w14:paraId="4908AC66" w14:textId="77777777" w:rsidR="0078549E" w:rsidRPr="0078549E" w:rsidRDefault="0078549E" w:rsidP="0078549E">
      <w:pPr>
        <w:rPr>
          <w:b/>
          <w:bCs/>
        </w:rPr>
      </w:pPr>
      <w:r w:rsidRPr="0078549E">
        <w:rPr>
          <w:b/>
          <w:bCs/>
        </w:rPr>
        <w:t>7.2 Client is granted a non-exclusive, non-transferable, limited license to use the deliverables solely for Client's internal business purposes during the term of this Agreement. This license terminates upon expiration or termination of the Agreement.</w:t>
      </w:r>
    </w:p>
    <w:p w14:paraId="6CCA9E97" w14:textId="77777777" w:rsidR="0078549E" w:rsidRPr="0078549E" w:rsidRDefault="0078549E" w:rsidP="0078549E">
      <w:pPr>
        <w:rPr>
          <w:b/>
          <w:bCs/>
        </w:rPr>
      </w:pPr>
      <w:r w:rsidRPr="0078549E">
        <w:rPr>
          <w:b/>
          <w:bCs/>
        </w:rPr>
        <w:pict w14:anchorId="5DB4AE37">
          <v:rect id="_x0000_i1248" style="width:0;height:.75pt" o:hralign="center" o:hrstd="t" o:hr="t" fillcolor="#a0a0a0" stroked="f"/>
        </w:pict>
      </w:r>
    </w:p>
    <w:p w14:paraId="34330962" w14:textId="77777777" w:rsidR="0078549E" w:rsidRPr="0078549E" w:rsidRDefault="0078549E" w:rsidP="0078549E">
      <w:pPr>
        <w:rPr>
          <w:b/>
          <w:bCs/>
        </w:rPr>
      </w:pPr>
      <w:r w:rsidRPr="0078549E">
        <w:rPr>
          <w:b/>
          <w:bCs/>
        </w:rPr>
        <w:t>8. CONFIDENTIALITY</w:t>
      </w:r>
    </w:p>
    <w:p w14:paraId="24FBB844" w14:textId="77777777" w:rsidR="0078549E" w:rsidRPr="0078549E" w:rsidRDefault="0078549E" w:rsidP="0078549E">
      <w:pPr>
        <w:rPr>
          <w:b/>
          <w:bCs/>
        </w:rPr>
      </w:pPr>
      <w:r w:rsidRPr="0078549E">
        <w:rPr>
          <w:b/>
          <w:bCs/>
        </w:rPr>
        <w:t>8.1 Each Party shall maintain the confidentiality of the other Party's proprietary information disclosed during the course of this Agreement.</w:t>
      </w:r>
    </w:p>
    <w:p w14:paraId="67D8BD00" w14:textId="77777777" w:rsidR="0078549E" w:rsidRPr="0078549E" w:rsidRDefault="0078549E" w:rsidP="0078549E">
      <w:pPr>
        <w:rPr>
          <w:b/>
          <w:bCs/>
        </w:rPr>
      </w:pPr>
      <w:r w:rsidRPr="0078549E">
        <w:rPr>
          <w:b/>
          <w:bCs/>
        </w:rPr>
        <w:t>8.2 Confidentiality obligations shall continue for a period of one (1) year following termination.</w:t>
      </w:r>
    </w:p>
    <w:p w14:paraId="00D7A0F7" w14:textId="77777777" w:rsidR="0078549E" w:rsidRPr="0078549E" w:rsidRDefault="0078549E" w:rsidP="0078549E">
      <w:pPr>
        <w:rPr>
          <w:b/>
          <w:bCs/>
        </w:rPr>
      </w:pPr>
      <w:r w:rsidRPr="0078549E">
        <w:rPr>
          <w:b/>
          <w:bCs/>
        </w:rPr>
        <w:lastRenderedPageBreak/>
        <w:t>8.3 No provisions regarding return or destruction of confidential information.</w:t>
      </w:r>
    </w:p>
    <w:p w14:paraId="6B46CFC9" w14:textId="77777777" w:rsidR="0078549E" w:rsidRPr="0078549E" w:rsidRDefault="0078549E" w:rsidP="0078549E">
      <w:pPr>
        <w:rPr>
          <w:b/>
          <w:bCs/>
        </w:rPr>
      </w:pPr>
      <w:r w:rsidRPr="0078549E">
        <w:rPr>
          <w:b/>
          <w:bCs/>
        </w:rPr>
        <w:pict w14:anchorId="778C6EEF">
          <v:rect id="_x0000_i1249" style="width:0;height:.75pt" o:hralign="center" o:hrstd="t" o:hr="t" fillcolor="#a0a0a0" stroked="f"/>
        </w:pict>
      </w:r>
    </w:p>
    <w:p w14:paraId="169E4ABC" w14:textId="77777777" w:rsidR="0078549E" w:rsidRPr="0078549E" w:rsidRDefault="0078549E" w:rsidP="0078549E">
      <w:pPr>
        <w:rPr>
          <w:b/>
          <w:bCs/>
        </w:rPr>
      </w:pPr>
      <w:r w:rsidRPr="0078549E">
        <w:rPr>
          <w:b/>
          <w:bCs/>
        </w:rPr>
        <w:t>9. TERMINATION</w:t>
      </w:r>
    </w:p>
    <w:p w14:paraId="51A5BEED" w14:textId="77777777" w:rsidR="0078549E" w:rsidRPr="0078549E" w:rsidRDefault="0078549E" w:rsidP="0078549E">
      <w:pPr>
        <w:rPr>
          <w:b/>
          <w:bCs/>
        </w:rPr>
      </w:pPr>
      <w:r w:rsidRPr="0078549E">
        <w:rPr>
          <w:b/>
          <w:bCs/>
        </w:rPr>
        <w:t>9.1 Either Party may terminate this Agreement upon ninety (90) days' written notice if the other Party materially breaches this Agreement and fails to cure within sixty (60) days of written notice.</w:t>
      </w:r>
    </w:p>
    <w:p w14:paraId="5E9A5F84" w14:textId="77777777" w:rsidR="0078549E" w:rsidRPr="0078549E" w:rsidRDefault="0078549E" w:rsidP="0078549E">
      <w:pPr>
        <w:rPr>
          <w:b/>
          <w:bCs/>
        </w:rPr>
      </w:pPr>
      <w:r w:rsidRPr="0078549E">
        <w:rPr>
          <w:b/>
          <w:bCs/>
        </w:rPr>
        <w:t>9.2 In the event of termination by Client for any reason other than Consultant's material breach, Client shall pay Consultant a termination fee equal to the remaining fees through the end of the then-current term.</w:t>
      </w:r>
    </w:p>
    <w:p w14:paraId="634F277D" w14:textId="77777777" w:rsidR="0078549E" w:rsidRPr="0078549E" w:rsidRDefault="0078549E" w:rsidP="0078549E">
      <w:pPr>
        <w:rPr>
          <w:b/>
          <w:bCs/>
        </w:rPr>
      </w:pPr>
      <w:r w:rsidRPr="0078549E">
        <w:rPr>
          <w:b/>
          <w:bCs/>
        </w:rPr>
        <w:t>9.3 No transition assistance provisions.</w:t>
      </w:r>
    </w:p>
    <w:p w14:paraId="6EAACCC2" w14:textId="77777777" w:rsidR="0078549E" w:rsidRPr="0078549E" w:rsidRDefault="0078549E" w:rsidP="0078549E">
      <w:pPr>
        <w:rPr>
          <w:b/>
          <w:bCs/>
        </w:rPr>
      </w:pPr>
      <w:r w:rsidRPr="0078549E">
        <w:rPr>
          <w:b/>
          <w:bCs/>
        </w:rPr>
        <w:pict w14:anchorId="6188C9CC">
          <v:rect id="_x0000_i1250" style="width:0;height:.75pt" o:hralign="center" o:hrstd="t" o:hr="t" fillcolor="#a0a0a0" stroked="f"/>
        </w:pict>
      </w:r>
    </w:p>
    <w:p w14:paraId="297E3353" w14:textId="77777777" w:rsidR="0078549E" w:rsidRPr="0078549E" w:rsidRDefault="0078549E" w:rsidP="0078549E">
      <w:pPr>
        <w:rPr>
          <w:b/>
          <w:bCs/>
        </w:rPr>
      </w:pPr>
      <w:r w:rsidRPr="0078549E">
        <w:rPr>
          <w:b/>
          <w:bCs/>
        </w:rPr>
        <w:t>10. DATA HANDLING</w:t>
      </w:r>
    </w:p>
    <w:p w14:paraId="6983D2F0" w14:textId="77777777" w:rsidR="0078549E" w:rsidRPr="0078549E" w:rsidRDefault="0078549E" w:rsidP="0078549E">
      <w:pPr>
        <w:rPr>
          <w:b/>
          <w:bCs/>
        </w:rPr>
      </w:pPr>
      <w:r w:rsidRPr="0078549E">
        <w:rPr>
          <w:b/>
          <w:bCs/>
        </w:rPr>
        <w:t>10.1 Consultant shall use commercially reasonable measures to protect Client data.</w:t>
      </w:r>
    </w:p>
    <w:p w14:paraId="01402E96" w14:textId="77777777" w:rsidR="0078549E" w:rsidRPr="0078549E" w:rsidRDefault="0078549E" w:rsidP="0078549E">
      <w:pPr>
        <w:rPr>
          <w:b/>
          <w:bCs/>
        </w:rPr>
      </w:pPr>
      <w:r w:rsidRPr="0078549E">
        <w:rPr>
          <w:b/>
          <w:bCs/>
        </w:rPr>
        <w:t>10.2 Client data may be stored and processed in Consultant's data centres located in the United States, India, or other locations as determined by Consultant from time to time.</w:t>
      </w:r>
    </w:p>
    <w:p w14:paraId="1647EB77" w14:textId="77777777" w:rsidR="0078549E" w:rsidRPr="0078549E" w:rsidRDefault="0078549E" w:rsidP="0078549E">
      <w:pPr>
        <w:rPr>
          <w:b/>
          <w:bCs/>
        </w:rPr>
      </w:pPr>
      <w:r w:rsidRPr="0078549E">
        <w:rPr>
          <w:b/>
          <w:bCs/>
        </w:rPr>
        <w:t>10.3 No specific data breach notification timeline or incident response provisions.</w:t>
      </w:r>
    </w:p>
    <w:p w14:paraId="6020E5D5" w14:textId="77777777" w:rsidR="0078549E" w:rsidRPr="0078549E" w:rsidRDefault="0078549E" w:rsidP="0078549E">
      <w:pPr>
        <w:rPr>
          <w:b/>
          <w:bCs/>
        </w:rPr>
      </w:pPr>
      <w:r w:rsidRPr="0078549E">
        <w:rPr>
          <w:b/>
          <w:bCs/>
        </w:rPr>
        <w:pict w14:anchorId="57B2846E">
          <v:rect id="_x0000_i1251" style="width:0;height:.75pt" o:hralign="center" o:hrstd="t" o:hr="t" fillcolor="#a0a0a0" stroked="f"/>
        </w:pict>
      </w:r>
    </w:p>
    <w:p w14:paraId="691E0B29" w14:textId="77777777" w:rsidR="0078549E" w:rsidRPr="0078549E" w:rsidRDefault="0078549E" w:rsidP="0078549E">
      <w:pPr>
        <w:rPr>
          <w:b/>
          <w:bCs/>
        </w:rPr>
      </w:pPr>
      <w:r w:rsidRPr="0078549E">
        <w:rPr>
          <w:b/>
          <w:bCs/>
        </w:rPr>
        <w:t>11. CYBERSECURITY</w:t>
      </w:r>
    </w:p>
    <w:p w14:paraId="409EFFE8" w14:textId="77777777" w:rsidR="0078549E" w:rsidRPr="0078549E" w:rsidRDefault="0078549E" w:rsidP="0078549E">
      <w:pPr>
        <w:rPr>
          <w:b/>
          <w:bCs/>
        </w:rPr>
      </w:pPr>
      <w:r w:rsidRPr="0078549E">
        <w:rPr>
          <w:b/>
          <w:bCs/>
          <w:i/>
          <w:iCs/>
        </w:rPr>
        <w:t>This Agreement does not contain a cybersecurity requirements section.</w:t>
      </w:r>
    </w:p>
    <w:p w14:paraId="2ECC4338" w14:textId="77777777" w:rsidR="0078549E" w:rsidRPr="0078549E" w:rsidRDefault="0078549E" w:rsidP="0078549E">
      <w:pPr>
        <w:rPr>
          <w:b/>
          <w:bCs/>
        </w:rPr>
      </w:pPr>
      <w:r w:rsidRPr="0078549E">
        <w:rPr>
          <w:b/>
          <w:bCs/>
        </w:rPr>
        <w:pict w14:anchorId="768F4A52">
          <v:rect id="_x0000_i1252" style="width:0;height:.75pt" o:hralign="center" o:hrstd="t" o:hr="t" fillcolor="#a0a0a0" stroked="f"/>
        </w:pict>
      </w:r>
    </w:p>
    <w:p w14:paraId="6D3B904F" w14:textId="77777777" w:rsidR="0078549E" w:rsidRPr="0078549E" w:rsidRDefault="0078549E" w:rsidP="0078549E">
      <w:pPr>
        <w:rPr>
          <w:b/>
          <w:bCs/>
        </w:rPr>
      </w:pPr>
      <w:r w:rsidRPr="0078549E">
        <w:rPr>
          <w:b/>
          <w:bCs/>
        </w:rPr>
        <w:t>12. INSURANCE</w:t>
      </w:r>
    </w:p>
    <w:p w14:paraId="211C2628" w14:textId="77777777" w:rsidR="0078549E" w:rsidRPr="0078549E" w:rsidRDefault="0078549E" w:rsidP="0078549E">
      <w:pPr>
        <w:rPr>
          <w:b/>
          <w:bCs/>
        </w:rPr>
      </w:pPr>
      <w:r w:rsidRPr="0078549E">
        <w:rPr>
          <w:b/>
          <w:bCs/>
          <w:i/>
          <w:iCs/>
        </w:rPr>
        <w:t>This Agreement does not contain insurance requirements.</w:t>
      </w:r>
    </w:p>
    <w:p w14:paraId="4FF07EF5" w14:textId="77777777" w:rsidR="0078549E" w:rsidRPr="0078549E" w:rsidRDefault="0078549E" w:rsidP="0078549E">
      <w:pPr>
        <w:rPr>
          <w:b/>
          <w:bCs/>
        </w:rPr>
      </w:pPr>
      <w:r w:rsidRPr="0078549E">
        <w:rPr>
          <w:b/>
          <w:bCs/>
        </w:rPr>
        <w:pict w14:anchorId="72232E3D">
          <v:rect id="_x0000_i1253" style="width:0;height:.75pt" o:hralign="center" o:hrstd="t" o:hr="t" fillcolor="#a0a0a0" stroked="f"/>
        </w:pict>
      </w:r>
    </w:p>
    <w:p w14:paraId="58436035" w14:textId="77777777" w:rsidR="0078549E" w:rsidRPr="0078549E" w:rsidRDefault="0078549E" w:rsidP="0078549E">
      <w:pPr>
        <w:rPr>
          <w:b/>
          <w:bCs/>
        </w:rPr>
      </w:pPr>
      <w:r w:rsidRPr="0078549E">
        <w:rPr>
          <w:b/>
          <w:bCs/>
        </w:rPr>
        <w:t>13. FORCE MAJEURE</w:t>
      </w:r>
    </w:p>
    <w:p w14:paraId="2BCEBDFA" w14:textId="77777777" w:rsidR="0078549E" w:rsidRPr="0078549E" w:rsidRDefault="0078549E" w:rsidP="0078549E">
      <w:pPr>
        <w:rPr>
          <w:b/>
          <w:bCs/>
        </w:rPr>
      </w:pPr>
      <w:r w:rsidRPr="0078549E">
        <w:rPr>
          <w:b/>
          <w:bCs/>
          <w:i/>
          <w:iCs/>
        </w:rPr>
        <w:t>This Agreement does not contain a force majeure clause.</w:t>
      </w:r>
    </w:p>
    <w:p w14:paraId="355AE8CD" w14:textId="77777777" w:rsidR="0078549E" w:rsidRPr="0078549E" w:rsidRDefault="0078549E" w:rsidP="0078549E">
      <w:pPr>
        <w:rPr>
          <w:b/>
          <w:bCs/>
        </w:rPr>
      </w:pPr>
      <w:r w:rsidRPr="0078549E">
        <w:rPr>
          <w:b/>
          <w:bCs/>
        </w:rPr>
        <w:pict w14:anchorId="4AB1BD24">
          <v:rect id="_x0000_i1254" style="width:0;height:.75pt" o:hralign="center" o:hrstd="t" o:hr="t" fillcolor="#a0a0a0" stroked="f"/>
        </w:pict>
      </w:r>
    </w:p>
    <w:p w14:paraId="7BA1D729" w14:textId="77777777" w:rsidR="0078549E" w:rsidRPr="0078549E" w:rsidRDefault="0078549E" w:rsidP="0078549E">
      <w:pPr>
        <w:rPr>
          <w:b/>
          <w:bCs/>
        </w:rPr>
      </w:pPr>
      <w:r w:rsidRPr="0078549E">
        <w:rPr>
          <w:b/>
          <w:bCs/>
        </w:rPr>
        <w:t>14. GOVERNING LAW</w:t>
      </w:r>
    </w:p>
    <w:p w14:paraId="0AC8462B" w14:textId="77777777" w:rsidR="0078549E" w:rsidRPr="0078549E" w:rsidRDefault="0078549E" w:rsidP="0078549E">
      <w:pPr>
        <w:rPr>
          <w:b/>
          <w:bCs/>
        </w:rPr>
      </w:pPr>
      <w:r w:rsidRPr="0078549E">
        <w:rPr>
          <w:b/>
          <w:bCs/>
        </w:rPr>
        <w:lastRenderedPageBreak/>
        <w:t>14.1 This Agreement shall be governed by and construed in accordance with the laws of the State of Delaware, United States of America.</w:t>
      </w:r>
    </w:p>
    <w:p w14:paraId="4038A647" w14:textId="77777777" w:rsidR="0078549E" w:rsidRPr="0078549E" w:rsidRDefault="0078549E" w:rsidP="0078549E">
      <w:pPr>
        <w:rPr>
          <w:b/>
          <w:bCs/>
        </w:rPr>
      </w:pPr>
      <w:r w:rsidRPr="0078549E">
        <w:rPr>
          <w:b/>
          <w:bCs/>
        </w:rPr>
        <w:t>14.2 Any disputes shall be resolved by binding arbitration in New York City, New York, under the rules of the American Arbitration Association.</w:t>
      </w:r>
    </w:p>
    <w:p w14:paraId="584FD6A5" w14:textId="77777777" w:rsidR="0078549E" w:rsidRPr="0078549E" w:rsidRDefault="0078549E" w:rsidP="0078549E">
      <w:pPr>
        <w:rPr>
          <w:b/>
          <w:bCs/>
        </w:rPr>
      </w:pPr>
      <w:r w:rsidRPr="0078549E">
        <w:rPr>
          <w:b/>
          <w:bCs/>
        </w:rPr>
        <w:pict w14:anchorId="1FB1E5F9">
          <v:rect id="_x0000_i1255" style="width:0;height:.75pt" o:hralign="center" o:hrstd="t" o:hr="t" fillcolor="#a0a0a0" stroked="f"/>
        </w:pict>
      </w:r>
    </w:p>
    <w:p w14:paraId="09EA6484" w14:textId="77777777" w:rsidR="0078549E" w:rsidRPr="0078549E" w:rsidRDefault="0078549E" w:rsidP="0078549E">
      <w:pPr>
        <w:rPr>
          <w:b/>
          <w:bCs/>
        </w:rPr>
      </w:pPr>
      <w:r w:rsidRPr="0078549E">
        <w:rPr>
          <w:b/>
          <w:bCs/>
        </w:rPr>
        <w:t>15. GENERAL</w:t>
      </w:r>
    </w:p>
    <w:p w14:paraId="001ED700" w14:textId="77777777" w:rsidR="0078549E" w:rsidRPr="0078549E" w:rsidRDefault="0078549E" w:rsidP="0078549E">
      <w:pPr>
        <w:rPr>
          <w:b/>
          <w:bCs/>
        </w:rPr>
      </w:pPr>
      <w:r w:rsidRPr="0078549E">
        <w:rPr>
          <w:b/>
          <w:bCs/>
        </w:rPr>
        <w:t>15.1 This Agreement constitutes the entire agreement between the Parties.</w:t>
      </w:r>
    </w:p>
    <w:p w14:paraId="3A2AD392" w14:textId="77777777" w:rsidR="0078549E" w:rsidRPr="0078549E" w:rsidRDefault="0078549E" w:rsidP="0078549E">
      <w:pPr>
        <w:rPr>
          <w:b/>
          <w:bCs/>
        </w:rPr>
      </w:pPr>
      <w:r w:rsidRPr="0078549E">
        <w:rPr>
          <w:b/>
          <w:bCs/>
        </w:rPr>
        <w:t>15.2 Consultant may assign this Agreement to any affiliate or successor without Client's consent.</w:t>
      </w:r>
    </w:p>
    <w:p w14:paraId="18036734" w14:textId="77777777" w:rsidR="0078549E" w:rsidRPr="0078549E" w:rsidRDefault="0078549E" w:rsidP="0078549E">
      <w:pPr>
        <w:rPr>
          <w:b/>
          <w:bCs/>
        </w:rPr>
      </w:pPr>
      <w:r w:rsidRPr="0078549E">
        <w:rPr>
          <w:b/>
          <w:bCs/>
        </w:rPr>
        <w:t>15.3 This Agreement may be amended by Consultant upon thirty (30) days' written notice to Client.</w:t>
      </w:r>
    </w:p>
    <w:p w14:paraId="559AEB9D" w14:textId="77777777" w:rsidR="0078549E" w:rsidRPr="0078549E" w:rsidRDefault="0078549E" w:rsidP="0078549E">
      <w:pPr>
        <w:rPr>
          <w:b/>
          <w:bCs/>
        </w:rPr>
      </w:pPr>
      <w:r w:rsidRPr="0078549E">
        <w:rPr>
          <w:b/>
          <w:bCs/>
        </w:rPr>
        <w:pict w14:anchorId="06D03769">
          <v:rect id="_x0000_i1256" style="width:0;height:.75pt" o:hralign="center" o:hrstd="t" o:hr="t" fillcolor="#a0a0a0" stroked="f"/>
        </w:pict>
      </w:r>
    </w:p>
    <w:p w14:paraId="334DC8F1" w14:textId="77777777" w:rsidR="0078549E" w:rsidRPr="0078549E" w:rsidRDefault="0078549E" w:rsidP="0078549E">
      <w:pPr>
        <w:rPr>
          <w:b/>
          <w:bCs/>
        </w:rPr>
      </w:pPr>
      <w:r w:rsidRPr="0078549E">
        <w:rPr>
          <w:b/>
          <w:bCs/>
        </w:rPr>
        <w:t>SIGNATURES</w:t>
      </w:r>
    </w:p>
    <w:p w14:paraId="4A229666" w14:textId="77777777" w:rsidR="0078549E" w:rsidRPr="0078549E" w:rsidRDefault="0078549E" w:rsidP="0078549E">
      <w:pPr>
        <w:rPr>
          <w:b/>
          <w:bCs/>
        </w:rPr>
      </w:pPr>
      <w:r w:rsidRPr="0078549E">
        <w:rPr>
          <w:b/>
          <w:bCs/>
        </w:rPr>
        <w:t>Contoso</w:t>
      </w:r>
    </w:p>
    <w:tbl>
      <w:tblPr>
        <w:tblW w:w="0" w:type="auto"/>
        <w:tblCellMar>
          <w:top w:w="15" w:type="dxa"/>
          <w:left w:w="15" w:type="dxa"/>
          <w:bottom w:w="15" w:type="dxa"/>
          <w:right w:w="15" w:type="dxa"/>
        </w:tblCellMar>
        <w:tblLook w:val="04A0" w:firstRow="1" w:lastRow="0" w:firstColumn="1" w:lastColumn="0" w:noHBand="0" w:noVBand="1"/>
      </w:tblPr>
      <w:tblGrid>
        <w:gridCol w:w="1025"/>
        <w:gridCol w:w="1341"/>
      </w:tblGrid>
      <w:tr w:rsidR="0078549E" w:rsidRPr="0078549E" w14:paraId="5906E038" w14:textId="77777777">
        <w:trPr>
          <w:tblHeader/>
        </w:trPr>
        <w:tc>
          <w:tcPr>
            <w:tcW w:w="0" w:type="auto"/>
            <w:tcMar>
              <w:top w:w="75" w:type="dxa"/>
              <w:left w:w="150" w:type="dxa"/>
              <w:bottom w:w="75" w:type="dxa"/>
              <w:right w:w="150" w:type="dxa"/>
            </w:tcMar>
            <w:vAlign w:val="center"/>
            <w:hideMark/>
          </w:tcPr>
          <w:p w14:paraId="2BF0A085" w14:textId="77777777" w:rsidR="0078549E" w:rsidRPr="0078549E" w:rsidRDefault="0078549E" w:rsidP="0078549E">
            <w:pPr>
              <w:rPr>
                <w:b/>
                <w:bCs/>
              </w:rPr>
            </w:pPr>
          </w:p>
        </w:tc>
        <w:tc>
          <w:tcPr>
            <w:tcW w:w="0" w:type="auto"/>
            <w:tcMar>
              <w:top w:w="75" w:type="dxa"/>
              <w:left w:w="150" w:type="dxa"/>
              <w:bottom w:w="75" w:type="dxa"/>
              <w:right w:w="150" w:type="dxa"/>
            </w:tcMar>
            <w:vAlign w:val="center"/>
            <w:hideMark/>
          </w:tcPr>
          <w:p w14:paraId="494AE382" w14:textId="77777777" w:rsidR="0078549E" w:rsidRPr="0078549E" w:rsidRDefault="0078549E" w:rsidP="0078549E">
            <w:pPr>
              <w:rPr>
                <w:b/>
                <w:bCs/>
              </w:rPr>
            </w:pPr>
          </w:p>
        </w:tc>
      </w:tr>
      <w:tr w:rsidR="0078549E" w:rsidRPr="0078549E" w14:paraId="57EFC6A0" w14:textId="77777777">
        <w:tc>
          <w:tcPr>
            <w:tcW w:w="0" w:type="auto"/>
            <w:tcMar>
              <w:top w:w="75" w:type="dxa"/>
              <w:left w:w="150" w:type="dxa"/>
              <w:bottom w:w="75" w:type="dxa"/>
              <w:right w:w="150" w:type="dxa"/>
            </w:tcMar>
            <w:vAlign w:val="center"/>
            <w:hideMark/>
          </w:tcPr>
          <w:p w14:paraId="77D4B70E" w14:textId="77777777" w:rsidR="0078549E" w:rsidRPr="0078549E" w:rsidRDefault="0078549E" w:rsidP="0078549E">
            <w:pPr>
              <w:rPr>
                <w:b/>
                <w:bCs/>
              </w:rPr>
            </w:pPr>
            <w:r w:rsidRPr="0078549E">
              <w:rPr>
                <w:b/>
                <w:bCs/>
              </w:rPr>
              <w:t>Name:</w:t>
            </w:r>
          </w:p>
        </w:tc>
        <w:tc>
          <w:tcPr>
            <w:tcW w:w="0" w:type="auto"/>
            <w:tcMar>
              <w:top w:w="75" w:type="dxa"/>
              <w:left w:w="150" w:type="dxa"/>
              <w:bottom w:w="75" w:type="dxa"/>
              <w:right w:w="150" w:type="dxa"/>
            </w:tcMar>
            <w:vAlign w:val="center"/>
            <w:hideMark/>
          </w:tcPr>
          <w:p w14:paraId="367F97D0" w14:textId="77777777" w:rsidR="0078549E" w:rsidRPr="0078549E" w:rsidRDefault="0078549E" w:rsidP="0078549E">
            <w:pPr>
              <w:rPr>
                <w:b/>
                <w:bCs/>
              </w:rPr>
            </w:pPr>
            <w:r w:rsidRPr="0078549E">
              <w:rPr>
                <w:b/>
                <w:bCs/>
              </w:rPr>
              <w:t>[Pending]</w:t>
            </w:r>
          </w:p>
        </w:tc>
      </w:tr>
      <w:tr w:rsidR="0078549E" w:rsidRPr="0078549E" w14:paraId="4F864FDC" w14:textId="77777777">
        <w:tc>
          <w:tcPr>
            <w:tcW w:w="0" w:type="auto"/>
            <w:tcMar>
              <w:top w:w="75" w:type="dxa"/>
              <w:left w:w="150" w:type="dxa"/>
              <w:bottom w:w="75" w:type="dxa"/>
              <w:right w:w="150" w:type="dxa"/>
            </w:tcMar>
            <w:vAlign w:val="center"/>
            <w:hideMark/>
          </w:tcPr>
          <w:p w14:paraId="24A3CD94" w14:textId="77777777" w:rsidR="0078549E" w:rsidRPr="0078549E" w:rsidRDefault="0078549E" w:rsidP="0078549E">
            <w:pPr>
              <w:rPr>
                <w:b/>
                <w:bCs/>
              </w:rPr>
            </w:pPr>
            <w:r w:rsidRPr="0078549E">
              <w:rPr>
                <w:b/>
                <w:bCs/>
              </w:rPr>
              <w:t>Title:</w:t>
            </w:r>
          </w:p>
        </w:tc>
        <w:tc>
          <w:tcPr>
            <w:tcW w:w="0" w:type="auto"/>
            <w:tcMar>
              <w:top w:w="75" w:type="dxa"/>
              <w:left w:w="150" w:type="dxa"/>
              <w:bottom w:w="75" w:type="dxa"/>
              <w:right w:w="150" w:type="dxa"/>
            </w:tcMar>
            <w:vAlign w:val="center"/>
            <w:hideMark/>
          </w:tcPr>
          <w:p w14:paraId="3B127E5C" w14:textId="77777777" w:rsidR="0078549E" w:rsidRPr="0078549E" w:rsidRDefault="0078549E" w:rsidP="0078549E">
            <w:pPr>
              <w:rPr>
                <w:b/>
                <w:bCs/>
              </w:rPr>
            </w:pPr>
            <w:r w:rsidRPr="0078549E">
              <w:rPr>
                <w:b/>
                <w:bCs/>
              </w:rPr>
              <w:t>[Pending]</w:t>
            </w:r>
          </w:p>
        </w:tc>
      </w:tr>
      <w:tr w:rsidR="0078549E" w:rsidRPr="0078549E" w14:paraId="6E346D51" w14:textId="77777777">
        <w:tc>
          <w:tcPr>
            <w:tcW w:w="0" w:type="auto"/>
            <w:tcMar>
              <w:top w:w="75" w:type="dxa"/>
              <w:left w:w="150" w:type="dxa"/>
              <w:bottom w:w="75" w:type="dxa"/>
              <w:right w:w="150" w:type="dxa"/>
            </w:tcMar>
            <w:vAlign w:val="center"/>
            <w:hideMark/>
          </w:tcPr>
          <w:p w14:paraId="6EB28CDA" w14:textId="77777777" w:rsidR="0078549E" w:rsidRPr="0078549E" w:rsidRDefault="0078549E" w:rsidP="0078549E">
            <w:pPr>
              <w:rPr>
                <w:b/>
                <w:bCs/>
              </w:rPr>
            </w:pPr>
            <w:r w:rsidRPr="0078549E">
              <w:rPr>
                <w:b/>
                <w:bCs/>
              </w:rPr>
              <w:t>Date:</w:t>
            </w:r>
          </w:p>
        </w:tc>
        <w:tc>
          <w:tcPr>
            <w:tcW w:w="0" w:type="auto"/>
            <w:tcMar>
              <w:top w:w="75" w:type="dxa"/>
              <w:left w:w="150" w:type="dxa"/>
              <w:bottom w:w="75" w:type="dxa"/>
              <w:right w:w="150" w:type="dxa"/>
            </w:tcMar>
            <w:vAlign w:val="center"/>
            <w:hideMark/>
          </w:tcPr>
          <w:p w14:paraId="52D2708B" w14:textId="77777777" w:rsidR="0078549E" w:rsidRPr="0078549E" w:rsidRDefault="0078549E" w:rsidP="0078549E">
            <w:pPr>
              <w:rPr>
                <w:b/>
                <w:bCs/>
              </w:rPr>
            </w:pPr>
            <w:r w:rsidRPr="0078549E">
              <w:rPr>
                <w:b/>
                <w:bCs/>
              </w:rPr>
              <w:t>[Pending]</w:t>
            </w:r>
          </w:p>
        </w:tc>
      </w:tr>
    </w:tbl>
    <w:p w14:paraId="6C52C10C" w14:textId="77777777" w:rsidR="0078549E" w:rsidRPr="0078549E" w:rsidRDefault="0078549E" w:rsidP="0078549E">
      <w:pPr>
        <w:rPr>
          <w:b/>
          <w:bCs/>
        </w:rPr>
      </w:pPr>
      <w:r w:rsidRPr="0078549E">
        <w:rPr>
          <w:b/>
          <w:bCs/>
        </w:rPr>
        <w:t>GLOBALSERVE CONSULTING LTD.</w:t>
      </w:r>
    </w:p>
    <w:tbl>
      <w:tblPr>
        <w:tblW w:w="0" w:type="auto"/>
        <w:tblCellMar>
          <w:top w:w="15" w:type="dxa"/>
          <w:left w:w="15" w:type="dxa"/>
          <w:bottom w:w="15" w:type="dxa"/>
          <w:right w:w="15" w:type="dxa"/>
        </w:tblCellMar>
        <w:tblLook w:val="04A0" w:firstRow="1" w:lastRow="0" w:firstColumn="1" w:lastColumn="0" w:noHBand="0" w:noVBand="1"/>
      </w:tblPr>
      <w:tblGrid>
        <w:gridCol w:w="1025"/>
        <w:gridCol w:w="2294"/>
      </w:tblGrid>
      <w:tr w:rsidR="0078549E" w:rsidRPr="0078549E" w14:paraId="3B01E25C" w14:textId="77777777">
        <w:trPr>
          <w:tblHeader/>
        </w:trPr>
        <w:tc>
          <w:tcPr>
            <w:tcW w:w="0" w:type="auto"/>
            <w:tcMar>
              <w:top w:w="75" w:type="dxa"/>
              <w:left w:w="150" w:type="dxa"/>
              <w:bottom w:w="75" w:type="dxa"/>
              <w:right w:w="150" w:type="dxa"/>
            </w:tcMar>
            <w:vAlign w:val="center"/>
            <w:hideMark/>
          </w:tcPr>
          <w:p w14:paraId="3DC4D6AE" w14:textId="77777777" w:rsidR="0078549E" w:rsidRPr="0078549E" w:rsidRDefault="0078549E" w:rsidP="0078549E">
            <w:pPr>
              <w:rPr>
                <w:b/>
                <w:bCs/>
              </w:rPr>
            </w:pPr>
          </w:p>
        </w:tc>
        <w:tc>
          <w:tcPr>
            <w:tcW w:w="0" w:type="auto"/>
            <w:tcMar>
              <w:top w:w="75" w:type="dxa"/>
              <w:left w:w="150" w:type="dxa"/>
              <w:bottom w:w="75" w:type="dxa"/>
              <w:right w:w="150" w:type="dxa"/>
            </w:tcMar>
            <w:vAlign w:val="center"/>
            <w:hideMark/>
          </w:tcPr>
          <w:p w14:paraId="436CABA6" w14:textId="77777777" w:rsidR="0078549E" w:rsidRPr="0078549E" w:rsidRDefault="0078549E" w:rsidP="0078549E">
            <w:pPr>
              <w:rPr>
                <w:b/>
                <w:bCs/>
              </w:rPr>
            </w:pPr>
          </w:p>
        </w:tc>
      </w:tr>
      <w:tr w:rsidR="0078549E" w:rsidRPr="0078549E" w14:paraId="3A04EA44" w14:textId="77777777">
        <w:tc>
          <w:tcPr>
            <w:tcW w:w="0" w:type="auto"/>
            <w:tcMar>
              <w:top w:w="75" w:type="dxa"/>
              <w:left w:w="150" w:type="dxa"/>
              <w:bottom w:w="75" w:type="dxa"/>
              <w:right w:w="150" w:type="dxa"/>
            </w:tcMar>
            <w:vAlign w:val="center"/>
            <w:hideMark/>
          </w:tcPr>
          <w:p w14:paraId="5255C235" w14:textId="77777777" w:rsidR="0078549E" w:rsidRPr="0078549E" w:rsidRDefault="0078549E" w:rsidP="0078549E">
            <w:pPr>
              <w:rPr>
                <w:b/>
                <w:bCs/>
              </w:rPr>
            </w:pPr>
            <w:r w:rsidRPr="0078549E">
              <w:rPr>
                <w:b/>
                <w:bCs/>
              </w:rPr>
              <w:t>Name:</w:t>
            </w:r>
          </w:p>
        </w:tc>
        <w:tc>
          <w:tcPr>
            <w:tcW w:w="0" w:type="auto"/>
            <w:tcMar>
              <w:top w:w="75" w:type="dxa"/>
              <w:left w:w="150" w:type="dxa"/>
              <w:bottom w:w="75" w:type="dxa"/>
              <w:right w:w="150" w:type="dxa"/>
            </w:tcMar>
            <w:vAlign w:val="center"/>
            <w:hideMark/>
          </w:tcPr>
          <w:p w14:paraId="3F083C7A" w14:textId="77777777" w:rsidR="0078549E" w:rsidRPr="0078549E" w:rsidRDefault="0078549E" w:rsidP="0078549E">
            <w:pPr>
              <w:rPr>
                <w:b/>
                <w:bCs/>
              </w:rPr>
            </w:pPr>
            <w:r w:rsidRPr="0078549E">
              <w:rPr>
                <w:b/>
                <w:bCs/>
              </w:rPr>
              <w:t>Richard Thornton</w:t>
            </w:r>
          </w:p>
        </w:tc>
      </w:tr>
      <w:tr w:rsidR="0078549E" w:rsidRPr="0078549E" w14:paraId="5EA09FDB" w14:textId="77777777">
        <w:tc>
          <w:tcPr>
            <w:tcW w:w="0" w:type="auto"/>
            <w:tcMar>
              <w:top w:w="75" w:type="dxa"/>
              <w:left w:w="150" w:type="dxa"/>
              <w:bottom w:w="75" w:type="dxa"/>
              <w:right w:w="150" w:type="dxa"/>
            </w:tcMar>
            <w:vAlign w:val="center"/>
            <w:hideMark/>
          </w:tcPr>
          <w:p w14:paraId="699BF34A" w14:textId="77777777" w:rsidR="0078549E" w:rsidRPr="0078549E" w:rsidRDefault="0078549E" w:rsidP="0078549E">
            <w:pPr>
              <w:rPr>
                <w:b/>
                <w:bCs/>
              </w:rPr>
            </w:pPr>
            <w:r w:rsidRPr="0078549E">
              <w:rPr>
                <w:b/>
                <w:bCs/>
              </w:rPr>
              <w:t>Title:</w:t>
            </w:r>
          </w:p>
        </w:tc>
        <w:tc>
          <w:tcPr>
            <w:tcW w:w="0" w:type="auto"/>
            <w:tcMar>
              <w:top w:w="75" w:type="dxa"/>
              <w:left w:w="150" w:type="dxa"/>
              <w:bottom w:w="75" w:type="dxa"/>
              <w:right w:w="150" w:type="dxa"/>
            </w:tcMar>
            <w:vAlign w:val="center"/>
            <w:hideMark/>
          </w:tcPr>
          <w:p w14:paraId="1ED14DC1" w14:textId="77777777" w:rsidR="0078549E" w:rsidRPr="0078549E" w:rsidRDefault="0078549E" w:rsidP="0078549E">
            <w:pPr>
              <w:rPr>
                <w:b/>
                <w:bCs/>
              </w:rPr>
            </w:pPr>
            <w:r w:rsidRPr="0078549E">
              <w:rPr>
                <w:b/>
                <w:bCs/>
              </w:rPr>
              <w:t>Managing Director</w:t>
            </w:r>
          </w:p>
        </w:tc>
      </w:tr>
      <w:tr w:rsidR="0078549E" w:rsidRPr="0078549E" w14:paraId="3EE59238" w14:textId="77777777">
        <w:tc>
          <w:tcPr>
            <w:tcW w:w="0" w:type="auto"/>
            <w:tcMar>
              <w:top w:w="75" w:type="dxa"/>
              <w:left w:w="150" w:type="dxa"/>
              <w:bottom w:w="75" w:type="dxa"/>
              <w:right w:w="150" w:type="dxa"/>
            </w:tcMar>
            <w:vAlign w:val="center"/>
            <w:hideMark/>
          </w:tcPr>
          <w:p w14:paraId="53217DFB" w14:textId="77777777" w:rsidR="0078549E" w:rsidRPr="0078549E" w:rsidRDefault="0078549E" w:rsidP="0078549E">
            <w:pPr>
              <w:rPr>
                <w:b/>
                <w:bCs/>
              </w:rPr>
            </w:pPr>
            <w:r w:rsidRPr="0078549E">
              <w:rPr>
                <w:b/>
                <w:bCs/>
              </w:rPr>
              <w:t>Date:</w:t>
            </w:r>
          </w:p>
        </w:tc>
        <w:tc>
          <w:tcPr>
            <w:tcW w:w="0" w:type="auto"/>
            <w:tcMar>
              <w:top w:w="75" w:type="dxa"/>
              <w:left w:w="150" w:type="dxa"/>
              <w:bottom w:w="75" w:type="dxa"/>
              <w:right w:w="150" w:type="dxa"/>
            </w:tcMar>
            <w:vAlign w:val="center"/>
            <w:hideMark/>
          </w:tcPr>
          <w:p w14:paraId="46EAF5D4" w14:textId="77777777" w:rsidR="0078549E" w:rsidRPr="0078549E" w:rsidRDefault="0078549E" w:rsidP="0078549E">
            <w:pPr>
              <w:rPr>
                <w:b/>
                <w:bCs/>
              </w:rPr>
            </w:pPr>
            <w:r w:rsidRPr="0078549E">
              <w:rPr>
                <w:b/>
                <w:bCs/>
              </w:rPr>
              <w:t>January 15, 2024</w:t>
            </w:r>
          </w:p>
        </w:tc>
      </w:tr>
    </w:tbl>
    <w:p w14:paraId="08273DC5" w14:textId="77777777" w:rsidR="0078549E" w:rsidRPr="0078549E" w:rsidRDefault="0078549E" w:rsidP="0078549E">
      <w:pPr>
        <w:rPr>
          <w:b/>
          <w:bCs/>
        </w:rPr>
      </w:pPr>
      <w:r w:rsidRPr="0078549E">
        <w:rPr>
          <w:b/>
          <w:bCs/>
        </w:rPr>
        <w:pict w14:anchorId="7CEA623A">
          <v:rect id="_x0000_i1257" style="width:0;height:.75pt" o:hralign="center" o:hrstd="t" o:hr="t" fillcolor="#a0a0a0" stroked="f"/>
        </w:pict>
      </w:r>
    </w:p>
    <w:p w14:paraId="3F80401A" w14:textId="77777777" w:rsidR="00A67A75" w:rsidRPr="0078549E" w:rsidRDefault="00A67A75" w:rsidP="0078549E"/>
    <w:sectPr w:rsidR="00A67A75" w:rsidRPr="007854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6EF6"/>
    <w:multiLevelType w:val="multilevel"/>
    <w:tmpl w:val="310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B09B3"/>
    <w:multiLevelType w:val="multilevel"/>
    <w:tmpl w:val="A98A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303779">
    <w:abstractNumId w:val="0"/>
  </w:num>
  <w:num w:numId="2" w16cid:durableId="1635713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93"/>
    <w:rsid w:val="000C39D9"/>
    <w:rsid w:val="0014682C"/>
    <w:rsid w:val="002B4AFD"/>
    <w:rsid w:val="002F19EB"/>
    <w:rsid w:val="00356193"/>
    <w:rsid w:val="004738AD"/>
    <w:rsid w:val="006F52AC"/>
    <w:rsid w:val="0078549E"/>
    <w:rsid w:val="00785DC6"/>
    <w:rsid w:val="007D0992"/>
    <w:rsid w:val="00921396"/>
    <w:rsid w:val="00A67A75"/>
    <w:rsid w:val="00A7103C"/>
    <w:rsid w:val="00E539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C68D"/>
  <w15:chartTrackingRefBased/>
  <w15:docId w15:val="{DF324760-8C40-4C8E-BD5B-00A46F13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193"/>
    <w:rPr>
      <w:rFonts w:eastAsiaTheme="majorEastAsia" w:cstheme="majorBidi"/>
      <w:color w:val="272727" w:themeColor="text1" w:themeTint="D8"/>
    </w:rPr>
  </w:style>
  <w:style w:type="paragraph" w:styleId="Title">
    <w:name w:val="Title"/>
    <w:basedOn w:val="Normal"/>
    <w:next w:val="Normal"/>
    <w:link w:val="TitleChar"/>
    <w:uiPriority w:val="10"/>
    <w:qFormat/>
    <w:rsid w:val="00356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193"/>
    <w:pPr>
      <w:spacing w:before="160"/>
      <w:jc w:val="center"/>
    </w:pPr>
    <w:rPr>
      <w:i/>
      <w:iCs/>
      <w:color w:val="404040" w:themeColor="text1" w:themeTint="BF"/>
    </w:rPr>
  </w:style>
  <w:style w:type="character" w:customStyle="1" w:styleId="QuoteChar">
    <w:name w:val="Quote Char"/>
    <w:basedOn w:val="DefaultParagraphFont"/>
    <w:link w:val="Quote"/>
    <w:uiPriority w:val="29"/>
    <w:rsid w:val="00356193"/>
    <w:rPr>
      <w:i/>
      <w:iCs/>
      <w:color w:val="404040" w:themeColor="text1" w:themeTint="BF"/>
    </w:rPr>
  </w:style>
  <w:style w:type="paragraph" w:styleId="ListParagraph">
    <w:name w:val="List Paragraph"/>
    <w:basedOn w:val="Normal"/>
    <w:uiPriority w:val="34"/>
    <w:qFormat/>
    <w:rsid w:val="00356193"/>
    <w:pPr>
      <w:ind w:left="720"/>
      <w:contextualSpacing/>
    </w:pPr>
  </w:style>
  <w:style w:type="character" w:styleId="IntenseEmphasis">
    <w:name w:val="Intense Emphasis"/>
    <w:basedOn w:val="DefaultParagraphFont"/>
    <w:uiPriority w:val="21"/>
    <w:qFormat/>
    <w:rsid w:val="00356193"/>
    <w:rPr>
      <w:i/>
      <w:iCs/>
      <w:color w:val="0F4761" w:themeColor="accent1" w:themeShade="BF"/>
    </w:rPr>
  </w:style>
  <w:style w:type="paragraph" w:styleId="IntenseQuote">
    <w:name w:val="Intense Quote"/>
    <w:basedOn w:val="Normal"/>
    <w:next w:val="Normal"/>
    <w:link w:val="IntenseQuoteChar"/>
    <w:uiPriority w:val="30"/>
    <w:qFormat/>
    <w:rsid w:val="00356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193"/>
    <w:rPr>
      <w:i/>
      <w:iCs/>
      <w:color w:val="0F4761" w:themeColor="accent1" w:themeShade="BF"/>
    </w:rPr>
  </w:style>
  <w:style w:type="character" w:styleId="IntenseReference">
    <w:name w:val="Intense Reference"/>
    <w:basedOn w:val="DefaultParagraphFont"/>
    <w:uiPriority w:val="32"/>
    <w:qFormat/>
    <w:rsid w:val="003561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959</Words>
  <Characters>5469</Characters>
  <Application>Microsoft Office Word</Application>
  <DocSecurity>0</DocSecurity>
  <Lines>45</Lines>
  <Paragraphs>12</Paragraphs>
  <ScaleCrop>false</ScaleCrop>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Rocchetti</dc:creator>
  <cp:keywords/>
  <dc:description/>
  <cp:lastModifiedBy>Carlos Rocchetti</cp:lastModifiedBy>
  <cp:revision>5</cp:revision>
  <dcterms:created xsi:type="dcterms:W3CDTF">2026-04-17T17:11:00Z</dcterms:created>
  <dcterms:modified xsi:type="dcterms:W3CDTF">2026-04-17T17:17:00Z</dcterms:modified>
</cp:coreProperties>
</file>