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Especificación Técnica de Integración Frontend - Backend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47556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Contrato de API REST, Modelo de Datos y Requerimientos del Módulo de Historial de Cálculos Financieros.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1. Resumen de la Integración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El presente documento define los requerimientos de comunicación entre la aplicación cliente (Frontend) y el servidor (Backend) para gestionar el historial de consultas de cálculos de interés simple y compuesto.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2. Estructura de Datos Enviada por el Frontend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Cada vez que el usuario ejecuta un cálculo, el Frontend envía una petición al Backend conteniendo un objeto JSON con la información ingresada y el resultado calculado: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Courier" w:cs="Courier" w:eastAsia="Courier" w:hAnsi="Courier"/>
          <w:color w:val="0f172a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color w:val="0f172a"/>
          <w:sz w:val="18"/>
          <w:szCs w:val="18"/>
          <w:shd w:fill="f8fafc" w:val="clear"/>
          <w:rtl w:val="0"/>
        </w:rPr>
        <w:t xml:space="preserve">{</w:t>
        <w:br w:type="textWrapping"/>
        <w:t xml:space="preserve">  "tipo": "Compuesto",</w:t>
        <w:br w:type="textWrapping"/>
        <w:t xml:space="preserve">  "capital": 10000,</w:t>
        <w:br w:type="textWrapping"/>
        <w:t xml:space="preserve">  "tasa": 8.5,</w:t>
        <w:br w:type="textWrapping"/>
        <w:t xml:space="preserve">  "años": 10,</w:t>
        <w:br w:type="textWrapping"/>
        <w:t xml:space="preserve">  "final": 22609.83,</w:t>
        <w:br w:type="textWrapping"/>
        <w:t xml:space="preserve">  "extra": "Mensual"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b w:val="1"/>
          <w:bCs w:val="1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Detalle de los Atributos: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Origen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/ Reglas de Negocio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Tipo de cálculo realizado. Valores permitidos exclusivamente: "Simple" o "Compuesto".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capital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Number (Float)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Monto inicial o principal ingresado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tasa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Number (Float)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Porcentaje de tasa de interés aplicado.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años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Number (Integer/Float)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Período de tiempo expresado en años.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final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Number (Float)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Resultado acumulado ya calculado previamente en la interfaz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extra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Campo de texto libre. Para interés compuesto almacena la frecuencia de capitalización (ej: "Mensual", "Anual"). Para interés simple se envía vacío ("").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3. Respuestas Requeridas por el Frontend (Backend Endpoints)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563eb"/>
        </w:rPr>
      </w:pPr>
      <w:r w:rsidDel="00000000" w:rsidR="00000000" w:rsidRPr="00000000">
        <w:rPr>
          <w:rFonts w:ascii="Arial" w:cs="Arial" w:eastAsia="Arial" w:hAnsi="Arial"/>
          <w:color w:val="2563eb"/>
          <w:rtl w:val="0"/>
        </w:rPr>
        <w:t xml:space="preserve">3.1 Registro de Nueva Consulta (Guardar)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Petición: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POST /api/historial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Al guardar, el Backend debe responder con el objeto registrado enriquecido con los metadatos asignados por el servidor (id único y fecha en formato ISO 8601).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Courier" w:cs="Courier" w:eastAsia="Courier" w:hAnsi="Courier"/>
          <w:color w:val="0f172a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color w:val="0f172a"/>
          <w:sz w:val="18"/>
          <w:szCs w:val="18"/>
          <w:shd w:fill="f8fafc" w:val="clear"/>
          <w:rtl w:val="0"/>
        </w:rPr>
        <w:t xml:space="preserve">// Respuesta esperada del servidor (HTTP 201 Created):</w:t>
        <w:br w:type="textWrapping"/>
        <w:t xml:space="preserve">{</w:t>
        <w:br w:type="textWrapping"/>
        <w:t xml:space="preserve">  "id": 101,</w:t>
        <w:br w:type="textWrapping"/>
        <w:t xml:space="preserve">  "fecha": "2026-09-13T11:15:00Z",</w:t>
        <w:br w:type="textWrapping"/>
        <w:t xml:space="preserve">  "tipo": "Compuesto",</w:t>
        <w:br w:type="textWrapping"/>
        <w:t xml:space="preserve">  "capital": 10000,</w:t>
        <w:br w:type="textWrapping"/>
        <w:t xml:space="preserve">  "tasa": 8.5,</w:t>
        <w:br w:type="textWrapping"/>
        <w:t xml:space="preserve">  "años": 10,</w:t>
        <w:br w:type="textWrapping"/>
        <w:t xml:space="preserve">  "final": 22609.83,</w:t>
        <w:br w:type="textWrapping"/>
        <w:t xml:space="preserve">  "extra": "Mensual"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563eb"/>
        </w:rPr>
      </w:pPr>
      <w:r w:rsidDel="00000000" w:rsidR="00000000" w:rsidRPr="00000000">
        <w:rPr>
          <w:rFonts w:ascii="Arial" w:cs="Arial" w:eastAsia="Arial" w:hAnsi="Arial"/>
          <w:color w:val="2563eb"/>
          <w:rtl w:val="0"/>
        </w:rPr>
        <w:t xml:space="preserve">3.2 Carga de Historial (Inicio de App)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Petición: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GET /api/historial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Al iniciar la aplicación, el Frontend necesita recibir la lista completa de todas las consultas almacenadas en forma de arreglo de objetos para renderizar el historial.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Courier" w:cs="Courier" w:eastAsia="Courier" w:hAnsi="Courier"/>
          <w:color w:val="0f172a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color w:val="0f172a"/>
          <w:sz w:val="18"/>
          <w:szCs w:val="18"/>
          <w:shd w:fill="f8fafc" w:val="clear"/>
          <w:rtl w:val="0"/>
        </w:rPr>
        <w:t xml:space="preserve">// Respuesta esperada del servidor (HTTP 200 OK):</w:t>
        <w:br w:type="textWrapping"/>
        <w:t xml:space="preserve">[</w:t>
        <w:br w:type="textWrapping"/>
        <w:t xml:space="preserve">  {</w:t>
        <w:br w:type="textWrapping"/>
        <w:t xml:space="preserve">    "id": 101,</w:t>
        <w:br w:type="textWrapping"/>
        <w:t xml:space="preserve">    "fecha": "2026-09-13T11:15:00Z",</w:t>
        <w:br w:type="textWrapping"/>
        <w:t xml:space="preserve">    "tipo": "Compuesto",</w:t>
        <w:br w:type="textWrapping"/>
        <w:t xml:space="preserve">    "capital": 10000,</w:t>
        <w:br w:type="textWrapping"/>
        <w:t xml:space="preserve">    "tasa": 8.5,</w:t>
        <w:br w:type="textWrapping"/>
        <w:t xml:space="preserve">    "años": 10,</w:t>
        <w:br w:type="textWrapping"/>
        <w:t xml:space="preserve">    "final": 22609.83,</w:t>
        <w:br w:type="textWrapping"/>
        <w:t xml:space="preserve">    "extra": "Mensual"</w:t>
        <w:br w:type="textWrapping"/>
        <w:t xml:space="preserve">  },</w:t>
        <w:br w:type="textWrapping"/>
        <w:t xml:space="preserve">  {</w:t>
        <w:br w:type="textWrapping"/>
        <w:t xml:space="preserve">    "id": 102,</w:t>
        <w:br w:type="textWrapping"/>
        <w:t xml:space="preserve">    "fecha": "2026-09-13T11:18:00Z",</w:t>
        <w:br w:type="textWrapping"/>
        <w:t xml:space="preserve">    "tipo": "Simple",</w:t>
        <w:br w:type="textWrapping"/>
        <w:t xml:space="preserve">    "capital": 5000,</w:t>
        <w:br w:type="textWrapping"/>
        <w:t xml:space="preserve">    "tasa": 5.0,</w:t>
        <w:br w:type="textWrapping"/>
        <w:t xml:space="preserve">    "años": 2,</w:t>
        <w:br w:type="textWrapping"/>
        <w:t xml:space="preserve">    "final": 5500.00,</w:t>
        <w:br w:type="textWrapping"/>
        <w:t xml:space="preserve">    "extra": ""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563eb"/>
        </w:rPr>
      </w:pPr>
      <w:r w:rsidDel="00000000" w:rsidR="00000000" w:rsidRPr="00000000">
        <w:rPr>
          <w:rFonts w:ascii="Arial" w:cs="Arial" w:eastAsia="Arial" w:hAnsi="Arial"/>
          <w:color w:val="2563eb"/>
          <w:rtl w:val="0"/>
        </w:rPr>
        <w:t xml:space="preserve">3.3 Borrado del Historial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Petición: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DELETE /api/historial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Cuando el usuario presiona la opción para vaciar el historial, el Frontend notifica al Backend y espera una confirmación de la limpieza exitosa.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00" w:lineRule="auto"/>
        <w:ind w:left="180" w:right="180" w:firstLine="0"/>
        <w:rPr>
          <w:rFonts w:ascii="Courier" w:cs="Courier" w:eastAsia="Courier" w:hAnsi="Courier"/>
          <w:color w:val="0f172a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color w:val="0f172a"/>
          <w:sz w:val="18"/>
          <w:szCs w:val="18"/>
          <w:shd w:fill="f8fafc" w:val="clear"/>
          <w:rtl w:val="0"/>
        </w:rPr>
        <w:t xml:space="preserve">// Respuesta esperada del servidor (HTTP 200 OK):</w:t>
        <w:br w:type="textWrapping"/>
        <w:t xml:space="preserve">{</w:t>
        <w:br w:type="textWrapping"/>
        <w:t xml:space="preserve">  "status": "success",</w:t>
        <w:br w:type="textWrapping"/>
        <w:t xml:space="preserve">  "mensaje": "Historial eliminado correctamente"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4. Resumen de Responsabilidades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9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Realiza los cálculos matemáticos, valida las entradas del usuario, estructura el JSON de envío y renderiza las respuestas enviadas por el servidor.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00" w:lineRule="auto"/>
        <w:ind w:left="9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Garantiza la persistencia de los datos, asigna las claves primarias (id) y timestamps (fecha), y responde adecuadamente ante consultas de guardado, lectura completa y vaciado.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