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2DEB7" w14:textId="406FA862" w:rsidR="007040BD" w:rsidRPr="000B0654" w:rsidRDefault="00C16A3E" w:rsidP="007040BD">
      <w:pPr>
        <w:autoSpaceDE w:val="0"/>
        <w:autoSpaceDN w:val="0"/>
        <w:adjustRightInd w:val="0"/>
        <w:spacing w:after="0"/>
        <w:jc w:val="both"/>
        <w:rPr>
          <w:rFonts w:ascii="Segoe UI" w:hAnsi="Segoe UI" w:cs="Segoe UI"/>
          <w:b/>
          <w:bCs/>
          <w:color w:val="000000"/>
          <w:sz w:val="24"/>
          <w:szCs w:val="24"/>
        </w:rPr>
      </w:pPr>
      <w:r>
        <w:rPr>
          <w:rFonts w:ascii="Segoe UI" w:hAnsi="Segoe UI" w:cs="Segoe UI"/>
          <w:b/>
          <w:bCs/>
          <w:color w:val="000000"/>
          <w:sz w:val="24"/>
          <w:szCs w:val="24"/>
        </w:rPr>
        <w:t>ACCO BRANDS</w:t>
      </w:r>
      <w:r w:rsidR="00CE6D0B">
        <w:rPr>
          <w:rFonts w:ascii="Segoe UI" w:hAnsi="Segoe UI" w:cs="Segoe UI"/>
          <w:b/>
          <w:bCs/>
          <w:color w:val="000000"/>
          <w:sz w:val="24"/>
          <w:szCs w:val="24"/>
        </w:rPr>
        <w:t xml:space="preserve"> – </w:t>
      </w:r>
      <w:r>
        <w:rPr>
          <w:rFonts w:ascii="Segoe UI" w:hAnsi="Segoe UI" w:cs="Segoe UI"/>
          <w:b/>
          <w:bCs/>
          <w:color w:val="000000"/>
          <w:sz w:val="24"/>
          <w:szCs w:val="24"/>
        </w:rPr>
        <w:t>Foroni</w:t>
      </w:r>
    </w:p>
    <w:p w14:paraId="5F36E9D8" w14:textId="68CBDAAD" w:rsidR="007040BD" w:rsidRPr="000B0654" w:rsidRDefault="00230AE3" w:rsidP="007040BD">
      <w:pPr>
        <w:autoSpaceDE w:val="0"/>
        <w:autoSpaceDN w:val="0"/>
        <w:adjustRightInd w:val="0"/>
        <w:spacing w:after="0"/>
        <w:jc w:val="both"/>
        <w:rPr>
          <w:rFonts w:ascii="Segoe UI" w:eastAsia="Calibri,Italic" w:hAnsi="Segoe UI" w:cs="Segoe UI"/>
          <w:i/>
          <w:iCs/>
          <w:color w:val="000000"/>
          <w:sz w:val="24"/>
          <w:szCs w:val="24"/>
        </w:rPr>
      </w:pPr>
      <w:r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Rua Henry Ford, 1930</w:t>
      </w:r>
      <w:r w:rsidR="009A1D53" w:rsidRPr="009A1D53"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 xml:space="preserve"> </w:t>
      </w:r>
      <w:r w:rsidR="009A1D53"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–</w:t>
      </w:r>
      <w:r w:rsidR="009A1D53" w:rsidRPr="009A1D53"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 xml:space="preserve"> </w:t>
      </w:r>
      <w:r w:rsidR="00F86793"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Parque da Mooca</w:t>
      </w:r>
    </w:p>
    <w:p w14:paraId="58B5FBBA" w14:textId="7FB6A2DB" w:rsidR="007040BD" w:rsidRPr="000B0654" w:rsidRDefault="00F86793" w:rsidP="007040BD">
      <w:pPr>
        <w:autoSpaceDE w:val="0"/>
        <w:autoSpaceDN w:val="0"/>
        <w:adjustRightInd w:val="0"/>
        <w:spacing w:after="0"/>
        <w:jc w:val="both"/>
        <w:rPr>
          <w:rFonts w:ascii="Segoe UI" w:eastAsia="Calibri,Italic" w:hAnsi="Segoe UI" w:cs="Segoe UI"/>
          <w:i/>
          <w:iCs/>
          <w:color w:val="000000"/>
          <w:sz w:val="24"/>
          <w:szCs w:val="24"/>
        </w:rPr>
      </w:pPr>
      <w:r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03</w:t>
      </w:r>
      <w:r w:rsidR="00E9737D" w:rsidRPr="00E9737D"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.</w:t>
      </w:r>
      <w:r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109</w:t>
      </w:r>
      <w:r w:rsidR="00E9737D" w:rsidRPr="00E9737D"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-</w:t>
      </w:r>
      <w:r w:rsidR="00CE6D0B"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00</w:t>
      </w:r>
      <w:r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1</w:t>
      </w:r>
      <w:r w:rsidR="00E9737D"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 xml:space="preserve"> | </w:t>
      </w:r>
      <w:r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São Paulo</w:t>
      </w:r>
      <w:r w:rsidR="007040BD" w:rsidRPr="000B0654"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/</w:t>
      </w:r>
      <w:r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S</w:t>
      </w:r>
      <w:r w:rsidR="00D36A5A">
        <w:rPr>
          <w:rFonts w:ascii="Segoe UI" w:eastAsia="Calibri,Italic" w:hAnsi="Segoe UI" w:cs="Segoe UI"/>
          <w:i/>
          <w:iCs/>
          <w:color w:val="000000"/>
          <w:sz w:val="24"/>
          <w:szCs w:val="24"/>
        </w:rPr>
        <w:t>P</w:t>
      </w:r>
    </w:p>
    <w:p w14:paraId="5886FCDD" w14:textId="77777777" w:rsidR="007040BD" w:rsidRPr="000B0654" w:rsidRDefault="007040BD" w:rsidP="007040BD">
      <w:pPr>
        <w:autoSpaceDE w:val="0"/>
        <w:autoSpaceDN w:val="0"/>
        <w:adjustRightInd w:val="0"/>
        <w:spacing w:after="0"/>
        <w:jc w:val="both"/>
        <w:rPr>
          <w:rFonts w:ascii="Segoe UI" w:hAnsi="Segoe UI" w:cs="Segoe UI"/>
          <w:color w:val="000000"/>
          <w:sz w:val="24"/>
          <w:szCs w:val="24"/>
        </w:rPr>
      </w:pPr>
    </w:p>
    <w:p w14:paraId="4D9F9283" w14:textId="42A8B516" w:rsidR="007040BD" w:rsidRPr="000B0654" w:rsidRDefault="007040BD" w:rsidP="007040BD">
      <w:pPr>
        <w:autoSpaceDE w:val="0"/>
        <w:autoSpaceDN w:val="0"/>
        <w:adjustRightInd w:val="0"/>
        <w:spacing w:after="0"/>
        <w:jc w:val="both"/>
        <w:rPr>
          <w:rFonts w:ascii="Segoe UI" w:hAnsi="Segoe UI" w:cs="Segoe UI"/>
          <w:b/>
          <w:bCs/>
          <w:color w:val="000000"/>
          <w:sz w:val="24"/>
          <w:szCs w:val="24"/>
        </w:rPr>
      </w:pPr>
      <w:r w:rsidRPr="000B0654">
        <w:rPr>
          <w:rFonts w:ascii="Segoe UI" w:hAnsi="Segoe UI" w:cs="Segoe UI"/>
          <w:b/>
          <w:bCs/>
          <w:color w:val="000000"/>
          <w:sz w:val="24"/>
          <w:szCs w:val="24"/>
        </w:rPr>
        <w:t xml:space="preserve">A/C.: </w:t>
      </w:r>
      <w:r w:rsidR="00E9737D">
        <w:rPr>
          <w:rFonts w:ascii="Segoe UI" w:hAnsi="Segoe UI" w:cs="Segoe UI"/>
          <w:b/>
          <w:bCs/>
          <w:color w:val="000000"/>
          <w:sz w:val="24"/>
          <w:szCs w:val="24"/>
        </w:rPr>
        <w:t xml:space="preserve">Sr. </w:t>
      </w:r>
      <w:r w:rsidR="00341CAD">
        <w:rPr>
          <w:rFonts w:ascii="Segoe UI" w:hAnsi="Segoe UI" w:cs="Segoe UI"/>
          <w:b/>
          <w:bCs/>
          <w:color w:val="000000"/>
          <w:sz w:val="24"/>
          <w:szCs w:val="24"/>
        </w:rPr>
        <w:t>Claudemir</w:t>
      </w:r>
      <w:r w:rsidR="00230AE3">
        <w:rPr>
          <w:rFonts w:ascii="Segoe UI" w:hAnsi="Segoe UI" w:cs="Segoe UI"/>
          <w:b/>
          <w:bCs/>
          <w:color w:val="000000"/>
          <w:sz w:val="24"/>
          <w:szCs w:val="24"/>
        </w:rPr>
        <w:t xml:space="preserve"> Gonçalves</w:t>
      </w:r>
      <w:r w:rsidR="00E9737D">
        <w:rPr>
          <w:rFonts w:ascii="Segoe UI" w:hAnsi="Segoe UI" w:cs="Segoe UI"/>
          <w:b/>
          <w:bCs/>
          <w:color w:val="000000"/>
          <w:sz w:val="24"/>
          <w:szCs w:val="24"/>
        </w:rPr>
        <w:t xml:space="preserve"> – </w:t>
      </w:r>
      <w:r w:rsidR="00CE6D0B">
        <w:rPr>
          <w:rFonts w:ascii="Segoe UI" w:hAnsi="Segoe UI" w:cs="Segoe UI"/>
          <w:b/>
          <w:bCs/>
          <w:color w:val="000000"/>
          <w:sz w:val="24"/>
          <w:szCs w:val="24"/>
        </w:rPr>
        <w:t>Coordenador de Manutenção</w:t>
      </w:r>
    </w:p>
    <w:p w14:paraId="7DC47876" w14:textId="77777777" w:rsidR="007040BD" w:rsidRPr="000B0654" w:rsidRDefault="007040BD" w:rsidP="007040BD">
      <w:pPr>
        <w:autoSpaceDE w:val="0"/>
        <w:autoSpaceDN w:val="0"/>
        <w:adjustRightInd w:val="0"/>
        <w:spacing w:after="0"/>
        <w:jc w:val="both"/>
        <w:rPr>
          <w:rFonts w:ascii="Segoe UI" w:hAnsi="Segoe UI" w:cs="Segoe UI"/>
          <w:color w:val="000000"/>
          <w:sz w:val="24"/>
          <w:szCs w:val="24"/>
        </w:rPr>
      </w:pPr>
    </w:p>
    <w:p w14:paraId="754E5501" w14:textId="0A8020F1" w:rsidR="007040BD" w:rsidRPr="000B0654" w:rsidRDefault="00490510" w:rsidP="007040BD">
      <w:pPr>
        <w:shd w:val="clear" w:color="auto" w:fill="D9D9D9" w:themeFill="background1" w:themeFillShade="D9"/>
        <w:autoSpaceDE w:val="0"/>
        <w:autoSpaceDN w:val="0"/>
        <w:adjustRightInd w:val="0"/>
        <w:spacing w:after="0"/>
        <w:jc w:val="center"/>
        <w:rPr>
          <w:rFonts w:ascii="Segoe UI" w:hAnsi="Segoe UI" w:cs="Segoe UI"/>
          <w:b/>
          <w:bCs/>
          <w:color w:val="000000"/>
          <w:sz w:val="24"/>
          <w:szCs w:val="24"/>
        </w:rPr>
      </w:pPr>
      <w:r>
        <w:rPr>
          <w:rFonts w:ascii="Segoe UI" w:hAnsi="Segoe UI" w:cs="Segoe UI"/>
          <w:b/>
          <w:bCs/>
          <w:color w:val="000000"/>
          <w:sz w:val="24"/>
          <w:szCs w:val="24"/>
        </w:rPr>
        <w:t>RT.</w:t>
      </w:r>
      <w:r w:rsidR="004D4EA2">
        <w:rPr>
          <w:rFonts w:ascii="Segoe UI" w:hAnsi="Segoe UI" w:cs="Segoe UI"/>
          <w:b/>
          <w:bCs/>
          <w:color w:val="000000"/>
          <w:sz w:val="24"/>
          <w:szCs w:val="24"/>
        </w:rPr>
        <w:t>AV</w:t>
      </w:r>
      <w:r>
        <w:rPr>
          <w:rFonts w:ascii="Segoe UI" w:hAnsi="Segoe UI" w:cs="Segoe UI"/>
          <w:b/>
          <w:bCs/>
          <w:color w:val="000000"/>
          <w:sz w:val="24"/>
          <w:szCs w:val="24"/>
        </w:rPr>
        <w:t>.</w:t>
      </w:r>
      <w:r w:rsidR="00140534">
        <w:rPr>
          <w:rFonts w:ascii="Segoe UI" w:hAnsi="Segoe UI" w:cs="Segoe UI"/>
          <w:b/>
          <w:bCs/>
          <w:color w:val="000000"/>
          <w:sz w:val="24"/>
          <w:szCs w:val="24"/>
        </w:rPr>
        <w:t xml:space="preserve"> - </w:t>
      </w:r>
      <w:r w:rsidR="007040BD" w:rsidRPr="000B0654">
        <w:rPr>
          <w:rFonts w:ascii="Segoe UI" w:hAnsi="Segoe UI" w:cs="Segoe UI"/>
          <w:b/>
          <w:bCs/>
          <w:color w:val="000000"/>
          <w:sz w:val="24"/>
          <w:szCs w:val="24"/>
        </w:rPr>
        <w:t>202</w:t>
      </w:r>
      <w:r w:rsidR="00136021">
        <w:rPr>
          <w:rFonts w:ascii="Segoe UI" w:hAnsi="Segoe UI" w:cs="Segoe UI"/>
          <w:b/>
          <w:bCs/>
          <w:color w:val="000000"/>
          <w:sz w:val="24"/>
          <w:szCs w:val="24"/>
        </w:rPr>
        <w:t>6</w:t>
      </w:r>
      <w:r w:rsidR="007040BD" w:rsidRPr="000B0654">
        <w:rPr>
          <w:rFonts w:ascii="Segoe UI" w:hAnsi="Segoe UI" w:cs="Segoe UI"/>
          <w:b/>
          <w:bCs/>
          <w:color w:val="000000"/>
          <w:sz w:val="24"/>
          <w:szCs w:val="24"/>
        </w:rPr>
        <w:t>.</w:t>
      </w:r>
      <w:r w:rsidR="00CE6D0B">
        <w:rPr>
          <w:rFonts w:ascii="Segoe UI" w:hAnsi="Segoe UI" w:cs="Segoe UI"/>
          <w:b/>
          <w:bCs/>
          <w:color w:val="000000"/>
          <w:sz w:val="24"/>
          <w:szCs w:val="24"/>
        </w:rPr>
        <w:t>0</w:t>
      </w:r>
      <w:r w:rsidR="00136021">
        <w:rPr>
          <w:rFonts w:ascii="Segoe UI" w:hAnsi="Segoe UI" w:cs="Segoe UI"/>
          <w:b/>
          <w:bCs/>
          <w:color w:val="000000"/>
          <w:sz w:val="24"/>
          <w:szCs w:val="24"/>
        </w:rPr>
        <w:t>1</w:t>
      </w:r>
      <w:r w:rsidR="007040BD" w:rsidRPr="000B0654">
        <w:rPr>
          <w:rFonts w:ascii="Segoe UI" w:hAnsi="Segoe UI" w:cs="Segoe UI"/>
          <w:b/>
          <w:bCs/>
          <w:color w:val="000000"/>
          <w:sz w:val="24"/>
          <w:szCs w:val="24"/>
        </w:rPr>
        <w:t>.</w:t>
      </w:r>
      <w:r w:rsidR="00136021">
        <w:rPr>
          <w:rFonts w:ascii="Segoe UI" w:hAnsi="Segoe UI" w:cs="Segoe UI"/>
          <w:b/>
          <w:bCs/>
          <w:color w:val="000000"/>
          <w:sz w:val="24"/>
          <w:szCs w:val="24"/>
        </w:rPr>
        <w:t>09</w:t>
      </w:r>
      <w:r w:rsidR="008C437D">
        <w:rPr>
          <w:rFonts w:ascii="Segoe UI" w:hAnsi="Segoe UI" w:cs="Segoe UI"/>
          <w:b/>
          <w:bCs/>
          <w:color w:val="000000"/>
          <w:sz w:val="24"/>
          <w:szCs w:val="24"/>
        </w:rPr>
        <w:t>.</w:t>
      </w:r>
      <w:r w:rsidR="007040BD" w:rsidRPr="000B0654">
        <w:rPr>
          <w:rFonts w:ascii="Segoe UI" w:hAnsi="Segoe UI" w:cs="Segoe UI"/>
          <w:b/>
          <w:bCs/>
          <w:color w:val="000000"/>
          <w:sz w:val="24"/>
          <w:szCs w:val="24"/>
        </w:rPr>
        <w:t>02</w:t>
      </w:r>
      <w:r w:rsidR="00136021">
        <w:rPr>
          <w:rFonts w:ascii="Segoe UI" w:hAnsi="Segoe UI" w:cs="Segoe UI"/>
          <w:b/>
          <w:bCs/>
          <w:color w:val="000000"/>
          <w:sz w:val="24"/>
          <w:szCs w:val="24"/>
        </w:rPr>
        <w:t>300</w:t>
      </w:r>
    </w:p>
    <w:p w14:paraId="591FF73B" w14:textId="77777777" w:rsidR="007040BD" w:rsidRPr="000B0654" w:rsidRDefault="007040BD" w:rsidP="007040BD">
      <w:pPr>
        <w:autoSpaceDE w:val="0"/>
        <w:autoSpaceDN w:val="0"/>
        <w:adjustRightInd w:val="0"/>
        <w:spacing w:after="0"/>
        <w:jc w:val="both"/>
        <w:rPr>
          <w:rFonts w:ascii="Segoe UI" w:hAnsi="Segoe UI" w:cs="Segoe UI"/>
          <w:color w:val="000000"/>
          <w:sz w:val="24"/>
          <w:szCs w:val="24"/>
        </w:rPr>
      </w:pPr>
    </w:p>
    <w:p w14:paraId="3A5C739E" w14:textId="77777777" w:rsidR="007040BD" w:rsidRPr="000B0654" w:rsidRDefault="007040BD" w:rsidP="007040BD">
      <w:pPr>
        <w:pStyle w:val="PargrafodaLista"/>
        <w:numPr>
          <w:ilvl w:val="0"/>
          <w:numId w:val="2"/>
        </w:numPr>
        <w:autoSpaceDE w:val="0"/>
        <w:autoSpaceDN w:val="0"/>
        <w:adjustRightInd w:val="0"/>
        <w:ind w:left="567" w:hanging="567"/>
        <w:jc w:val="both"/>
        <w:rPr>
          <w:rFonts w:ascii="Segoe UI" w:hAnsi="Segoe UI" w:cs="Segoe UI"/>
          <w:b/>
          <w:bCs/>
          <w:color w:val="000000"/>
          <w:sz w:val="24"/>
          <w:szCs w:val="24"/>
        </w:rPr>
      </w:pPr>
      <w:r w:rsidRPr="000B0654">
        <w:rPr>
          <w:rFonts w:ascii="Segoe UI" w:hAnsi="Segoe UI" w:cs="Segoe UI"/>
          <w:b/>
          <w:bCs/>
          <w:color w:val="000000"/>
          <w:sz w:val="24"/>
          <w:szCs w:val="24"/>
        </w:rPr>
        <w:t>Objetivo do Relatório</w:t>
      </w:r>
    </w:p>
    <w:p w14:paraId="07CC3E6E" w14:textId="711C2CDA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  <w:r w:rsidRPr="000B0654">
        <w:rPr>
          <w:rFonts w:ascii="Segoe UI" w:hAnsi="Segoe UI" w:cs="Segoe UI"/>
          <w:color w:val="000000"/>
          <w:sz w:val="24"/>
          <w:szCs w:val="24"/>
        </w:rPr>
        <w:t xml:space="preserve">Este relatório técnico tem como objetivo apresentar os resultados das análises técnicas das </w:t>
      </w:r>
      <w:r w:rsidRPr="000B0654">
        <w:rPr>
          <w:rFonts w:ascii="Segoe UI" w:hAnsi="Segoe UI" w:cs="Segoe UI"/>
          <w:sz w:val="24"/>
          <w:szCs w:val="24"/>
        </w:rPr>
        <w:t>atividades de</w:t>
      </w:r>
      <w:r w:rsidR="00C056B7">
        <w:rPr>
          <w:rFonts w:ascii="Segoe UI" w:hAnsi="Segoe UI" w:cs="Segoe UI"/>
          <w:sz w:val="24"/>
          <w:szCs w:val="24"/>
        </w:rPr>
        <w:t xml:space="preserve"> análises técnicas</w:t>
      </w:r>
      <w:r w:rsidR="00957263">
        <w:rPr>
          <w:rFonts w:ascii="Segoe UI" w:hAnsi="Segoe UI" w:cs="Segoe UI"/>
          <w:sz w:val="24"/>
          <w:szCs w:val="24"/>
        </w:rPr>
        <w:t xml:space="preserve"> de</w:t>
      </w:r>
      <w:r w:rsidRPr="000B0654">
        <w:rPr>
          <w:rFonts w:ascii="Segoe UI" w:hAnsi="Segoe UI" w:cs="Segoe UI"/>
          <w:sz w:val="24"/>
          <w:szCs w:val="24"/>
        </w:rPr>
        <w:t>:</w:t>
      </w:r>
    </w:p>
    <w:p w14:paraId="4183C71F" w14:textId="35AD047E" w:rsidR="007040BD" w:rsidRPr="00957263" w:rsidRDefault="004D4EA2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eastAsia="Calibri,Italic" w:hAnsi="Segoe UI" w:cs="Segoe UI"/>
          <w:i/>
          <w:sz w:val="24"/>
          <w:szCs w:val="24"/>
        </w:rPr>
      </w:pPr>
      <w:r>
        <w:rPr>
          <w:rFonts w:ascii="Segoe UI" w:eastAsia="Calibri,Italic" w:hAnsi="Segoe UI" w:cs="Segoe UI"/>
          <w:i/>
          <w:sz w:val="24"/>
          <w:szCs w:val="24"/>
        </w:rPr>
        <w:t>Análise Vibracional</w:t>
      </w:r>
      <w:r w:rsidR="00AC10D5">
        <w:rPr>
          <w:rFonts w:ascii="Segoe UI" w:eastAsia="Calibri,Italic" w:hAnsi="Segoe UI" w:cs="Segoe UI"/>
          <w:i/>
          <w:sz w:val="24"/>
          <w:szCs w:val="24"/>
        </w:rPr>
        <w:t xml:space="preserve"> </w:t>
      </w:r>
      <w:r w:rsidR="007040BD" w:rsidRPr="00957263">
        <w:rPr>
          <w:rFonts w:ascii="Segoe UI" w:eastAsia="Calibri,Italic" w:hAnsi="Segoe UI" w:cs="Segoe UI"/>
          <w:i/>
          <w:sz w:val="24"/>
          <w:szCs w:val="24"/>
        </w:rPr>
        <w:t xml:space="preserve">em </w:t>
      </w:r>
      <w:r w:rsidR="00AC10D5">
        <w:rPr>
          <w:rFonts w:ascii="Segoe UI" w:eastAsia="Calibri,Italic" w:hAnsi="Segoe UI" w:cs="Segoe UI"/>
          <w:i/>
          <w:sz w:val="24"/>
          <w:szCs w:val="24"/>
        </w:rPr>
        <w:t>Equipamentos Dinâmicos</w:t>
      </w:r>
    </w:p>
    <w:p w14:paraId="777ABCD6" w14:textId="77777777" w:rsidR="007040BD" w:rsidRPr="000B0654" w:rsidRDefault="007040BD" w:rsidP="007040BD">
      <w:pPr>
        <w:autoSpaceDE w:val="0"/>
        <w:autoSpaceDN w:val="0"/>
        <w:adjustRightInd w:val="0"/>
        <w:jc w:val="both"/>
        <w:rPr>
          <w:rFonts w:ascii="Segoe UI" w:hAnsi="Segoe UI" w:cs="Segoe UI"/>
          <w:color w:val="000000"/>
          <w:sz w:val="24"/>
          <w:szCs w:val="24"/>
        </w:rPr>
      </w:pPr>
    </w:p>
    <w:p w14:paraId="3AAB5002" w14:textId="77777777" w:rsidR="007040BD" w:rsidRPr="000B0654" w:rsidRDefault="007040BD" w:rsidP="007040BD">
      <w:pPr>
        <w:pStyle w:val="PargrafodaLista"/>
        <w:numPr>
          <w:ilvl w:val="0"/>
          <w:numId w:val="2"/>
        </w:numPr>
        <w:autoSpaceDE w:val="0"/>
        <w:autoSpaceDN w:val="0"/>
        <w:adjustRightInd w:val="0"/>
        <w:ind w:left="567" w:hanging="567"/>
        <w:jc w:val="both"/>
        <w:rPr>
          <w:rFonts w:ascii="Segoe UI" w:hAnsi="Segoe UI" w:cs="Segoe UI"/>
          <w:b/>
          <w:bCs/>
          <w:color w:val="000000"/>
          <w:sz w:val="24"/>
          <w:szCs w:val="24"/>
        </w:rPr>
      </w:pPr>
      <w:r w:rsidRPr="000B0654">
        <w:rPr>
          <w:rFonts w:ascii="Segoe UI" w:hAnsi="Segoe UI" w:cs="Segoe UI"/>
          <w:b/>
          <w:bCs/>
          <w:color w:val="000000"/>
          <w:sz w:val="24"/>
          <w:szCs w:val="24"/>
        </w:rPr>
        <w:t>Data(s) da(s) Execução(ões) da(s) Atividade(s)</w:t>
      </w:r>
    </w:p>
    <w:p w14:paraId="592936B7" w14:textId="1BCDAED8" w:rsidR="007040BD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Arial" w:eastAsia="Calibri,Italic" w:hAnsi="Arial" w:cs="Arial"/>
          <w:iCs/>
          <w:sz w:val="24"/>
          <w:szCs w:val="24"/>
        </w:rPr>
      </w:pPr>
      <w:r>
        <w:rPr>
          <w:rFonts w:ascii="Arial" w:eastAsia="Calibri,Italic" w:hAnsi="Arial" w:cs="Arial"/>
          <w:iCs/>
          <w:sz w:val="24"/>
          <w:szCs w:val="24"/>
        </w:rPr>
        <w:t xml:space="preserve">Medições em Campo – </w:t>
      </w:r>
      <w:r w:rsidR="00EF7FA2">
        <w:rPr>
          <w:rFonts w:ascii="Arial" w:eastAsia="Calibri,Italic" w:hAnsi="Arial" w:cs="Arial"/>
          <w:iCs/>
          <w:sz w:val="24"/>
          <w:szCs w:val="24"/>
        </w:rPr>
        <w:t>13</w:t>
      </w:r>
      <w:r w:rsidR="00206EC2">
        <w:rPr>
          <w:rFonts w:ascii="Arial" w:eastAsia="Calibri,Italic" w:hAnsi="Arial" w:cs="Arial"/>
          <w:iCs/>
          <w:sz w:val="24"/>
          <w:szCs w:val="24"/>
        </w:rPr>
        <w:t>/</w:t>
      </w:r>
      <w:r w:rsidR="00CE6D0B">
        <w:rPr>
          <w:rFonts w:ascii="Arial" w:eastAsia="Calibri,Italic" w:hAnsi="Arial" w:cs="Arial"/>
          <w:iCs/>
          <w:sz w:val="24"/>
          <w:szCs w:val="24"/>
        </w:rPr>
        <w:t>0</w:t>
      </w:r>
      <w:r w:rsidR="00EF7FA2">
        <w:rPr>
          <w:rFonts w:ascii="Arial" w:eastAsia="Calibri,Italic" w:hAnsi="Arial" w:cs="Arial"/>
          <w:iCs/>
          <w:sz w:val="24"/>
          <w:szCs w:val="24"/>
        </w:rPr>
        <w:t>2</w:t>
      </w:r>
      <w:r>
        <w:rPr>
          <w:rFonts w:ascii="Arial" w:eastAsia="Calibri,Italic" w:hAnsi="Arial" w:cs="Arial"/>
          <w:iCs/>
          <w:sz w:val="24"/>
          <w:szCs w:val="24"/>
        </w:rPr>
        <w:t>/2</w:t>
      </w:r>
      <w:r w:rsidRPr="00522BAD">
        <w:rPr>
          <w:rFonts w:ascii="Arial" w:eastAsia="Calibri,Italic" w:hAnsi="Arial" w:cs="Arial"/>
          <w:iCs/>
          <w:sz w:val="24"/>
          <w:szCs w:val="24"/>
        </w:rPr>
        <w:t>0</w:t>
      </w:r>
      <w:r>
        <w:rPr>
          <w:rFonts w:ascii="Arial" w:eastAsia="Calibri,Italic" w:hAnsi="Arial" w:cs="Arial"/>
          <w:iCs/>
          <w:sz w:val="24"/>
          <w:szCs w:val="24"/>
        </w:rPr>
        <w:t>2</w:t>
      </w:r>
      <w:r w:rsidR="00136021">
        <w:rPr>
          <w:rFonts w:ascii="Arial" w:eastAsia="Calibri,Italic" w:hAnsi="Arial" w:cs="Arial"/>
          <w:iCs/>
          <w:sz w:val="24"/>
          <w:szCs w:val="24"/>
        </w:rPr>
        <w:t>6</w:t>
      </w:r>
    </w:p>
    <w:p w14:paraId="1D24EA17" w14:textId="7C1D04AB" w:rsidR="007040BD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Arial" w:eastAsia="Calibri,Italic" w:hAnsi="Arial" w:cs="Arial"/>
          <w:iCs/>
          <w:sz w:val="24"/>
          <w:szCs w:val="24"/>
        </w:rPr>
      </w:pPr>
      <w:r>
        <w:rPr>
          <w:rFonts w:ascii="Arial" w:eastAsia="Calibri,Italic" w:hAnsi="Arial" w:cs="Arial"/>
          <w:iCs/>
          <w:sz w:val="24"/>
          <w:szCs w:val="24"/>
        </w:rPr>
        <w:t xml:space="preserve">Upload das OSP´s – </w:t>
      </w:r>
      <w:r w:rsidR="00EF7FA2">
        <w:rPr>
          <w:rFonts w:ascii="Arial" w:eastAsia="Calibri,Italic" w:hAnsi="Arial" w:cs="Arial"/>
          <w:iCs/>
          <w:sz w:val="24"/>
          <w:szCs w:val="24"/>
        </w:rPr>
        <w:t>20</w:t>
      </w:r>
      <w:r>
        <w:rPr>
          <w:rFonts w:ascii="Arial" w:eastAsia="Calibri,Italic" w:hAnsi="Arial" w:cs="Arial"/>
          <w:iCs/>
          <w:sz w:val="24"/>
          <w:szCs w:val="24"/>
        </w:rPr>
        <w:t>/</w:t>
      </w:r>
      <w:r w:rsidR="00CE6D0B">
        <w:rPr>
          <w:rFonts w:ascii="Arial" w:eastAsia="Calibri,Italic" w:hAnsi="Arial" w:cs="Arial"/>
          <w:iCs/>
          <w:sz w:val="24"/>
          <w:szCs w:val="24"/>
        </w:rPr>
        <w:t>0</w:t>
      </w:r>
      <w:r w:rsidR="00EF7FA2">
        <w:rPr>
          <w:rFonts w:ascii="Arial" w:eastAsia="Calibri,Italic" w:hAnsi="Arial" w:cs="Arial"/>
          <w:iCs/>
          <w:sz w:val="24"/>
          <w:szCs w:val="24"/>
        </w:rPr>
        <w:t>2</w:t>
      </w:r>
      <w:r>
        <w:rPr>
          <w:rFonts w:ascii="Arial" w:eastAsia="Calibri,Italic" w:hAnsi="Arial" w:cs="Arial"/>
          <w:iCs/>
          <w:sz w:val="24"/>
          <w:szCs w:val="24"/>
        </w:rPr>
        <w:t>/202</w:t>
      </w:r>
      <w:r w:rsidR="00B53109">
        <w:rPr>
          <w:rFonts w:ascii="Arial" w:eastAsia="Calibri,Italic" w:hAnsi="Arial" w:cs="Arial"/>
          <w:iCs/>
          <w:sz w:val="24"/>
          <w:szCs w:val="24"/>
        </w:rPr>
        <w:t>6</w:t>
      </w:r>
    </w:p>
    <w:p w14:paraId="2C354581" w14:textId="3B07B582" w:rsidR="007040BD" w:rsidRPr="00522BAD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Arial" w:eastAsia="Calibri,Italic" w:hAnsi="Arial" w:cs="Arial"/>
          <w:iCs/>
          <w:sz w:val="24"/>
          <w:szCs w:val="24"/>
        </w:rPr>
      </w:pPr>
      <w:r>
        <w:rPr>
          <w:rFonts w:ascii="Arial" w:eastAsia="Calibri,Italic" w:hAnsi="Arial" w:cs="Arial"/>
          <w:iCs/>
          <w:sz w:val="24"/>
          <w:szCs w:val="24"/>
        </w:rPr>
        <w:t xml:space="preserve">Upload Relatório Completo – </w:t>
      </w:r>
      <w:r w:rsidR="009666B5">
        <w:rPr>
          <w:rFonts w:ascii="Arial" w:eastAsia="Calibri,Italic" w:hAnsi="Arial" w:cs="Arial"/>
          <w:iCs/>
          <w:sz w:val="24"/>
          <w:szCs w:val="24"/>
        </w:rPr>
        <w:t>2</w:t>
      </w:r>
      <w:r w:rsidR="00EF7FA2">
        <w:rPr>
          <w:rFonts w:ascii="Arial" w:eastAsia="Calibri,Italic" w:hAnsi="Arial" w:cs="Arial"/>
          <w:iCs/>
          <w:sz w:val="24"/>
          <w:szCs w:val="24"/>
        </w:rPr>
        <w:t>7</w:t>
      </w:r>
      <w:r>
        <w:rPr>
          <w:rFonts w:ascii="Arial" w:eastAsia="Calibri,Italic" w:hAnsi="Arial" w:cs="Arial"/>
          <w:iCs/>
          <w:sz w:val="24"/>
          <w:szCs w:val="24"/>
        </w:rPr>
        <w:t>/</w:t>
      </w:r>
      <w:r w:rsidR="00CE6D0B">
        <w:rPr>
          <w:rFonts w:ascii="Arial" w:eastAsia="Calibri,Italic" w:hAnsi="Arial" w:cs="Arial"/>
          <w:iCs/>
          <w:sz w:val="24"/>
          <w:szCs w:val="24"/>
        </w:rPr>
        <w:t>0</w:t>
      </w:r>
      <w:r w:rsidR="00EF7FA2">
        <w:rPr>
          <w:rFonts w:ascii="Arial" w:eastAsia="Calibri,Italic" w:hAnsi="Arial" w:cs="Arial"/>
          <w:iCs/>
          <w:sz w:val="24"/>
          <w:szCs w:val="24"/>
        </w:rPr>
        <w:t>2</w:t>
      </w:r>
      <w:r>
        <w:rPr>
          <w:rFonts w:ascii="Arial" w:eastAsia="Calibri,Italic" w:hAnsi="Arial" w:cs="Arial"/>
          <w:iCs/>
          <w:sz w:val="24"/>
          <w:szCs w:val="24"/>
        </w:rPr>
        <w:t>/202</w:t>
      </w:r>
      <w:r w:rsidR="00B53109">
        <w:rPr>
          <w:rFonts w:ascii="Arial" w:eastAsia="Calibri,Italic" w:hAnsi="Arial" w:cs="Arial"/>
          <w:iCs/>
          <w:sz w:val="24"/>
          <w:szCs w:val="24"/>
        </w:rPr>
        <w:t>6</w:t>
      </w:r>
    </w:p>
    <w:p w14:paraId="12B834D7" w14:textId="77777777" w:rsidR="007040BD" w:rsidRPr="000B0654" w:rsidRDefault="007040BD" w:rsidP="007040BD">
      <w:pPr>
        <w:autoSpaceDE w:val="0"/>
        <w:autoSpaceDN w:val="0"/>
        <w:adjustRightInd w:val="0"/>
        <w:jc w:val="both"/>
        <w:rPr>
          <w:rFonts w:ascii="Segoe UI" w:eastAsia="Calibri,Italic" w:hAnsi="Segoe UI" w:cs="Segoe UI"/>
          <w:iCs/>
          <w:color w:val="4C535C"/>
          <w:sz w:val="24"/>
          <w:szCs w:val="24"/>
        </w:rPr>
      </w:pPr>
    </w:p>
    <w:p w14:paraId="3FCFE0D1" w14:textId="77777777" w:rsidR="007040BD" w:rsidRPr="000B0654" w:rsidRDefault="007040BD" w:rsidP="007040BD">
      <w:pPr>
        <w:pStyle w:val="PargrafodaLista"/>
        <w:numPr>
          <w:ilvl w:val="0"/>
          <w:numId w:val="2"/>
        </w:numPr>
        <w:autoSpaceDE w:val="0"/>
        <w:autoSpaceDN w:val="0"/>
        <w:adjustRightInd w:val="0"/>
        <w:ind w:left="567" w:hanging="567"/>
        <w:jc w:val="both"/>
        <w:rPr>
          <w:rFonts w:ascii="Segoe UI" w:hAnsi="Segoe UI" w:cs="Segoe UI"/>
          <w:b/>
          <w:bCs/>
          <w:color w:val="000000"/>
          <w:sz w:val="24"/>
          <w:szCs w:val="24"/>
        </w:rPr>
      </w:pPr>
      <w:r w:rsidRPr="000B0654">
        <w:rPr>
          <w:rFonts w:ascii="Segoe UI" w:hAnsi="Segoe UI" w:cs="Segoe UI"/>
          <w:b/>
          <w:bCs/>
          <w:color w:val="000000"/>
          <w:sz w:val="24"/>
          <w:szCs w:val="24"/>
        </w:rPr>
        <w:t>Conteúdo do Relatório</w:t>
      </w:r>
    </w:p>
    <w:p w14:paraId="24F07B0F" w14:textId="77777777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color w:val="000000"/>
          <w:sz w:val="24"/>
          <w:szCs w:val="24"/>
        </w:rPr>
      </w:pPr>
      <w:r w:rsidRPr="000B0654">
        <w:rPr>
          <w:rFonts w:ascii="Segoe UI" w:hAnsi="Segoe UI" w:cs="Segoe UI"/>
          <w:color w:val="000000"/>
          <w:sz w:val="24"/>
          <w:szCs w:val="24"/>
        </w:rPr>
        <w:t>Seção A – Ca</w:t>
      </w:r>
      <w:r>
        <w:rPr>
          <w:rFonts w:ascii="Segoe UI" w:hAnsi="Segoe UI" w:cs="Segoe UI"/>
          <w:color w:val="000000"/>
          <w:sz w:val="24"/>
          <w:szCs w:val="24"/>
        </w:rPr>
        <w:t>rt</w:t>
      </w:r>
      <w:r w:rsidRPr="000B0654">
        <w:rPr>
          <w:rFonts w:ascii="Segoe UI" w:hAnsi="Segoe UI" w:cs="Segoe UI"/>
          <w:color w:val="000000"/>
          <w:sz w:val="24"/>
          <w:szCs w:val="24"/>
        </w:rPr>
        <w:t>a ao Cliente</w:t>
      </w:r>
    </w:p>
    <w:p w14:paraId="38ADACB7" w14:textId="380B4172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color w:val="000000"/>
          <w:sz w:val="24"/>
          <w:szCs w:val="24"/>
        </w:rPr>
      </w:pPr>
      <w:r w:rsidRPr="000B0654">
        <w:rPr>
          <w:rFonts w:ascii="Segoe UI" w:hAnsi="Segoe UI" w:cs="Segoe UI"/>
          <w:color w:val="000000"/>
          <w:sz w:val="24"/>
          <w:szCs w:val="24"/>
        </w:rPr>
        <w:t xml:space="preserve">Seção B – </w:t>
      </w:r>
      <w:r w:rsidR="00EF0FEF">
        <w:rPr>
          <w:rFonts w:ascii="Segoe UI" w:hAnsi="Segoe UI" w:cs="Segoe UI"/>
          <w:color w:val="000000"/>
          <w:sz w:val="24"/>
          <w:szCs w:val="24"/>
        </w:rPr>
        <w:t>KPI’s</w:t>
      </w:r>
      <w:r w:rsidR="00C07691">
        <w:rPr>
          <w:rFonts w:ascii="Segoe UI" w:hAnsi="Segoe UI" w:cs="Segoe UI"/>
          <w:color w:val="000000"/>
          <w:sz w:val="24"/>
          <w:szCs w:val="24"/>
        </w:rPr>
        <w:t xml:space="preserve"> Dashboard</w:t>
      </w:r>
    </w:p>
    <w:p w14:paraId="79C7C025" w14:textId="13709B7A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color w:val="000000"/>
          <w:sz w:val="24"/>
          <w:szCs w:val="24"/>
        </w:rPr>
      </w:pPr>
      <w:r w:rsidRPr="000B0654">
        <w:rPr>
          <w:rFonts w:ascii="Segoe UI" w:hAnsi="Segoe UI" w:cs="Segoe UI"/>
          <w:color w:val="000000"/>
          <w:sz w:val="24"/>
          <w:szCs w:val="24"/>
        </w:rPr>
        <w:t xml:space="preserve">Seção C – </w:t>
      </w:r>
      <w:r w:rsidR="00314D05">
        <w:rPr>
          <w:rFonts w:ascii="Segoe UI" w:hAnsi="Segoe UI" w:cs="Segoe UI"/>
          <w:color w:val="000000"/>
          <w:sz w:val="24"/>
          <w:szCs w:val="24"/>
        </w:rPr>
        <w:t xml:space="preserve">Relação de </w:t>
      </w:r>
      <w:r w:rsidRPr="000B0654">
        <w:rPr>
          <w:rFonts w:ascii="Segoe UI" w:hAnsi="Segoe UI" w:cs="Segoe UI"/>
          <w:color w:val="000000"/>
          <w:sz w:val="24"/>
          <w:szCs w:val="24"/>
        </w:rPr>
        <w:t>Equipamentos</w:t>
      </w:r>
      <w:r w:rsidR="00314D05">
        <w:rPr>
          <w:rFonts w:ascii="Segoe UI" w:hAnsi="Segoe UI" w:cs="Segoe UI"/>
          <w:color w:val="000000"/>
          <w:sz w:val="24"/>
          <w:szCs w:val="24"/>
        </w:rPr>
        <w:t xml:space="preserve"> Contemplados</w:t>
      </w:r>
    </w:p>
    <w:p w14:paraId="7F233935" w14:textId="1A6207E8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color w:val="000000"/>
          <w:sz w:val="24"/>
          <w:szCs w:val="24"/>
        </w:rPr>
      </w:pPr>
      <w:r w:rsidRPr="000B0654">
        <w:rPr>
          <w:rFonts w:ascii="Segoe UI" w:hAnsi="Segoe UI" w:cs="Segoe UI"/>
          <w:color w:val="000000"/>
          <w:sz w:val="24"/>
          <w:szCs w:val="24"/>
        </w:rPr>
        <w:t>Seção D – Ordens de Serviços Preditivos</w:t>
      </w:r>
      <w:r w:rsidR="00314D05">
        <w:rPr>
          <w:rFonts w:ascii="Segoe UI" w:hAnsi="Segoe UI" w:cs="Segoe UI"/>
          <w:color w:val="000000"/>
          <w:sz w:val="24"/>
          <w:szCs w:val="24"/>
        </w:rPr>
        <w:t xml:space="preserve"> [corretiva orientada pela preditiva]</w:t>
      </w:r>
    </w:p>
    <w:p w14:paraId="0556AA82" w14:textId="77777777" w:rsidR="007040BD" w:rsidRPr="000B0654" w:rsidRDefault="007040BD" w:rsidP="007040BD">
      <w:pPr>
        <w:autoSpaceDE w:val="0"/>
        <w:autoSpaceDN w:val="0"/>
        <w:adjustRightInd w:val="0"/>
        <w:ind w:left="567"/>
        <w:jc w:val="both"/>
        <w:rPr>
          <w:rFonts w:ascii="Segoe UI" w:hAnsi="Segoe UI" w:cs="Segoe UI"/>
          <w:color w:val="000000"/>
          <w:sz w:val="24"/>
          <w:szCs w:val="24"/>
        </w:rPr>
      </w:pPr>
    </w:p>
    <w:p w14:paraId="68D7E144" w14:textId="77777777" w:rsidR="007040BD" w:rsidRPr="000B0654" w:rsidRDefault="007040BD" w:rsidP="007040BD">
      <w:pPr>
        <w:pStyle w:val="PargrafodaLista"/>
        <w:numPr>
          <w:ilvl w:val="0"/>
          <w:numId w:val="2"/>
        </w:numPr>
        <w:autoSpaceDE w:val="0"/>
        <w:autoSpaceDN w:val="0"/>
        <w:adjustRightInd w:val="0"/>
        <w:ind w:left="567" w:hanging="567"/>
        <w:jc w:val="both"/>
        <w:rPr>
          <w:rFonts w:ascii="Segoe UI" w:hAnsi="Segoe UI" w:cs="Segoe UI"/>
          <w:b/>
          <w:bCs/>
          <w:color w:val="000000"/>
          <w:sz w:val="24"/>
          <w:szCs w:val="24"/>
        </w:rPr>
      </w:pPr>
      <w:r w:rsidRPr="000B0654">
        <w:rPr>
          <w:rFonts w:ascii="Segoe UI" w:hAnsi="Segoe UI" w:cs="Segoe UI"/>
          <w:b/>
          <w:bCs/>
          <w:color w:val="000000"/>
          <w:sz w:val="24"/>
          <w:szCs w:val="24"/>
        </w:rPr>
        <w:t>Instrumentação Utilizada</w:t>
      </w:r>
    </w:p>
    <w:p w14:paraId="7EA7CBD5" w14:textId="77777777" w:rsidR="00A16E1F" w:rsidRPr="00A16E1F" w:rsidRDefault="00A16E1F" w:rsidP="00A16E1F">
      <w:pPr>
        <w:pStyle w:val="PargrafodaLista"/>
        <w:autoSpaceDE w:val="0"/>
        <w:autoSpaceDN w:val="0"/>
        <w:adjustRightInd w:val="0"/>
        <w:spacing w:after="0"/>
        <w:ind w:left="1276"/>
        <w:jc w:val="both"/>
        <w:rPr>
          <w:rFonts w:ascii="Segoe UI" w:hAnsi="Segoe UI" w:cs="Segoe UI"/>
          <w:bCs/>
          <w:color w:val="000000"/>
          <w:sz w:val="24"/>
          <w:szCs w:val="24"/>
        </w:rPr>
      </w:pPr>
      <w:r w:rsidRPr="00A16E1F">
        <w:rPr>
          <w:rFonts w:ascii="Segoe UI" w:hAnsi="Segoe UI" w:cs="Segoe UI"/>
          <w:bCs/>
          <w:color w:val="000000"/>
          <w:sz w:val="24"/>
          <w:szCs w:val="24"/>
        </w:rPr>
        <w:t>Coletor de Dados de Vibração</w:t>
      </w:r>
    </w:p>
    <w:p w14:paraId="06439EF9" w14:textId="77777777" w:rsidR="00A16E1F" w:rsidRPr="00A16E1F" w:rsidRDefault="00A16E1F" w:rsidP="00A16E1F">
      <w:pPr>
        <w:pStyle w:val="PargrafodaLista"/>
        <w:autoSpaceDE w:val="0"/>
        <w:autoSpaceDN w:val="0"/>
        <w:adjustRightInd w:val="0"/>
        <w:spacing w:after="0"/>
        <w:ind w:left="1276"/>
        <w:jc w:val="both"/>
        <w:rPr>
          <w:rFonts w:ascii="Segoe UI" w:hAnsi="Segoe UI" w:cs="Segoe UI"/>
          <w:bCs/>
          <w:color w:val="000000"/>
          <w:sz w:val="24"/>
          <w:szCs w:val="24"/>
        </w:rPr>
      </w:pPr>
      <w:r w:rsidRPr="00A16E1F">
        <w:rPr>
          <w:rFonts w:ascii="Segoe UI" w:hAnsi="Segoe UI" w:cs="Segoe UI"/>
          <w:bCs/>
          <w:color w:val="000000"/>
          <w:sz w:val="24"/>
          <w:szCs w:val="24"/>
        </w:rPr>
        <w:t>Marca: PRÜFTECHNIK</w:t>
      </w:r>
    </w:p>
    <w:p w14:paraId="6B365BD8" w14:textId="77777777" w:rsidR="00A16E1F" w:rsidRPr="00A16E1F" w:rsidRDefault="00A16E1F" w:rsidP="00A16E1F">
      <w:pPr>
        <w:pStyle w:val="PargrafodaLista"/>
        <w:autoSpaceDE w:val="0"/>
        <w:autoSpaceDN w:val="0"/>
        <w:adjustRightInd w:val="0"/>
        <w:spacing w:after="0"/>
        <w:ind w:left="1276"/>
        <w:jc w:val="both"/>
        <w:rPr>
          <w:rFonts w:ascii="Segoe UI" w:hAnsi="Segoe UI" w:cs="Segoe UI"/>
          <w:bCs/>
          <w:color w:val="000000"/>
          <w:sz w:val="24"/>
          <w:szCs w:val="24"/>
        </w:rPr>
      </w:pPr>
      <w:r w:rsidRPr="00A16E1F">
        <w:rPr>
          <w:rFonts w:ascii="Segoe UI" w:hAnsi="Segoe UI" w:cs="Segoe UI"/>
          <w:bCs/>
          <w:color w:val="000000"/>
          <w:sz w:val="24"/>
          <w:szCs w:val="24"/>
        </w:rPr>
        <w:t>Modelo: VIBXPERT II</w:t>
      </w:r>
    </w:p>
    <w:p w14:paraId="1F6E5FD0" w14:textId="77777777" w:rsidR="00A16E1F" w:rsidRPr="00A16E1F" w:rsidRDefault="00A16E1F" w:rsidP="00A16E1F">
      <w:pPr>
        <w:pStyle w:val="PargrafodaLista"/>
        <w:autoSpaceDE w:val="0"/>
        <w:autoSpaceDN w:val="0"/>
        <w:adjustRightInd w:val="0"/>
        <w:spacing w:after="0"/>
        <w:ind w:left="1276"/>
        <w:jc w:val="both"/>
        <w:rPr>
          <w:rFonts w:ascii="Segoe UI" w:hAnsi="Segoe UI" w:cs="Segoe UI"/>
          <w:bCs/>
          <w:color w:val="000000"/>
          <w:sz w:val="24"/>
          <w:szCs w:val="24"/>
        </w:rPr>
      </w:pPr>
      <w:r w:rsidRPr="00A16E1F">
        <w:rPr>
          <w:rFonts w:ascii="Segoe UI" w:hAnsi="Segoe UI" w:cs="Segoe UI"/>
          <w:bCs/>
          <w:color w:val="000000"/>
          <w:sz w:val="24"/>
          <w:szCs w:val="24"/>
        </w:rPr>
        <w:t>Serial #: 031101</w:t>
      </w:r>
    </w:p>
    <w:p w14:paraId="685E693B" w14:textId="4B10C39F" w:rsidR="00A16E1F" w:rsidRPr="00A16E1F" w:rsidRDefault="00A16E1F" w:rsidP="00A16E1F">
      <w:pPr>
        <w:pStyle w:val="PargrafodaLista"/>
        <w:autoSpaceDE w:val="0"/>
        <w:autoSpaceDN w:val="0"/>
        <w:adjustRightInd w:val="0"/>
        <w:spacing w:after="0"/>
        <w:ind w:left="1276"/>
        <w:jc w:val="both"/>
        <w:rPr>
          <w:rFonts w:ascii="Segoe UI" w:hAnsi="Segoe UI" w:cs="Segoe UI"/>
          <w:bCs/>
          <w:color w:val="000000"/>
          <w:sz w:val="24"/>
          <w:szCs w:val="24"/>
        </w:rPr>
      </w:pPr>
      <w:r w:rsidRPr="00A16E1F">
        <w:rPr>
          <w:rFonts w:ascii="Segoe UI" w:hAnsi="Segoe UI" w:cs="Segoe UI"/>
          <w:bCs/>
          <w:color w:val="000000"/>
          <w:sz w:val="24"/>
          <w:szCs w:val="24"/>
        </w:rPr>
        <w:t>Data da última calibração: 05/202</w:t>
      </w:r>
      <w:r>
        <w:rPr>
          <w:rFonts w:ascii="Segoe UI" w:hAnsi="Segoe UI" w:cs="Segoe UI"/>
          <w:bCs/>
          <w:color w:val="000000"/>
          <w:sz w:val="24"/>
          <w:szCs w:val="24"/>
        </w:rPr>
        <w:t>4</w:t>
      </w:r>
    </w:p>
    <w:p w14:paraId="08F7DEE5" w14:textId="77777777" w:rsidR="00A16E1F" w:rsidRPr="00A16E1F" w:rsidRDefault="00A16E1F" w:rsidP="00A16E1F">
      <w:pPr>
        <w:pStyle w:val="PargrafodaLista"/>
        <w:autoSpaceDE w:val="0"/>
        <w:autoSpaceDN w:val="0"/>
        <w:adjustRightInd w:val="0"/>
        <w:spacing w:after="0"/>
        <w:ind w:left="1276"/>
        <w:jc w:val="both"/>
        <w:rPr>
          <w:rFonts w:ascii="Segoe UI" w:hAnsi="Segoe UI" w:cs="Segoe UI"/>
          <w:bCs/>
          <w:color w:val="000000"/>
          <w:sz w:val="24"/>
          <w:szCs w:val="24"/>
        </w:rPr>
      </w:pPr>
      <w:r w:rsidRPr="00A16E1F">
        <w:rPr>
          <w:rFonts w:ascii="Segoe UI" w:hAnsi="Segoe UI" w:cs="Segoe UI"/>
          <w:bCs/>
          <w:color w:val="000000"/>
          <w:sz w:val="24"/>
          <w:szCs w:val="24"/>
        </w:rPr>
        <w:t>Validade: Bienal</w:t>
      </w:r>
    </w:p>
    <w:p w14:paraId="282E9E3B" w14:textId="77777777" w:rsidR="00A16E1F" w:rsidRPr="00A16E1F" w:rsidRDefault="00A16E1F" w:rsidP="00A16E1F">
      <w:pPr>
        <w:pStyle w:val="PargrafodaLista"/>
        <w:autoSpaceDE w:val="0"/>
        <w:autoSpaceDN w:val="0"/>
        <w:adjustRightInd w:val="0"/>
        <w:spacing w:after="0"/>
        <w:ind w:left="1276"/>
        <w:jc w:val="both"/>
        <w:rPr>
          <w:rFonts w:ascii="Segoe UI" w:hAnsi="Segoe UI" w:cs="Segoe UI"/>
          <w:bCs/>
          <w:color w:val="000000"/>
          <w:sz w:val="24"/>
          <w:szCs w:val="24"/>
        </w:rPr>
      </w:pPr>
      <w:r w:rsidRPr="00A16E1F">
        <w:rPr>
          <w:rFonts w:ascii="Segoe UI" w:hAnsi="Segoe UI" w:cs="Segoe UI"/>
          <w:bCs/>
          <w:color w:val="000000"/>
          <w:sz w:val="24"/>
          <w:szCs w:val="24"/>
        </w:rPr>
        <w:t>Entidade Calibração: PRÜFTECHNIK</w:t>
      </w:r>
    </w:p>
    <w:p w14:paraId="1F790943" w14:textId="77777777" w:rsidR="00A16E1F" w:rsidRPr="00A16E1F" w:rsidRDefault="00A16E1F" w:rsidP="00A16E1F">
      <w:pPr>
        <w:pStyle w:val="PargrafodaLista"/>
        <w:autoSpaceDE w:val="0"/>
        <w:autoSpaceDN w:val="0"/>
        <w:adjustRightInd w:val="0"/>
        <w:spacing w:after="0"/>
        <w:ind w:left="1276"/>
        <w:jc w:val="both"/>
        <w:rPr>
          <w:rFonts w:ascii="Segoe UI" w:hAnsi="Segoe UI" w:cs="Segoe UI"/>
          <w:bCs/>
          <w:color w:val="000000"/>
          <w:sz w:val="24"/>
          <w:szCs w:val="24"/>
        </w:rPr>
      </w:pPr>
    </w:p>
    <w:p w14:paraId="0165224A" w14:textId="77777777" w:rsidR="00A16E1F" w:rsidRPr="00A16E1F" w:rsidRDefault="00A16E1F" w:rsidP="00A16E1F">
      <w:pPr>
        <w:pStyle w:val="PargrafodaLista"/>
        <w:autoSpaceDE w:val="0"/>
        <w:autoSpaceDN w:val="0"/>
        <w:adjustRightInd w:val="0"/>
        <w:spacing w:after="0"/>
        <w:ind w:left="1276"/>
        <w:jc w:val="both"/>
        <w:rPr>
          <w:rFonts w:ascii="Segoe UI" w:hAnsi="Segoe UI" w:cs="Segoe UI"/>
          <w:bCs/>
          <w:color w:val="000000"/>
          <w:sz w:val="24"/>
          <w:szCs w:val="24"/>
        </w:rPr>
      </w:pPr>
      <w:r w:rsidRPr="00A16E1F">
        <w:rPr>
          <w:rFonts w:ascii="Segoe UI" w:hAnsi="Segoe UI" w:cs="Segoe UI"/>
          <w:bCs/>
          <w:color w:val="000000"/>
          <w:sz w:val="24"/>
          <w:szCs w:val="24"/>
        </w:rPr>
        <w:t>Softwares de Análises</w:t>
      </w:r>
    </w:p>
    <w:p w14:paraId="3F23B872" w14:textId="361B1263" w:rsidR="007040BD" w:rsidRPr="002D109C" w:rsidRDefault="00A16E1F" w:rsidP="00A16E1F">
      <w:pPr>
        <w:pStyle w:val="PargrafodaLista"/>
        <w:autoSpaceDE w:val="0"/>
        <w:autoSpaceDN w:val="0"/>
        <w:adjustRightInd w:val="0"/>
        <w:spacing w:after="0"/>
        <w:ind w:left="1276"/>
        <w:jc w:val="both"/>
        <w:rPr>
          <w:rFonts w:ascii="Segoe UI" w:hAnsi="Segoe UI" w:cs="Segoe UI"/>
          <w:bCs/>
          <w:color w:val="000000"/>
          <w:sz w:val="24"/>
          <w:szCs w:val="24"/>
          <w:lang w:val="en-US"/>
        </w:rPr>
      </w:pPr>
      <w:r w:rsidRPr="00A16E1F">
        <w:rPr>
          <w:rFonts w:ascii="Segoe UI" w:hAnsi="Segoe UI" w:cs="Segoe UI"/>
          <w:bCs/>
          <w:color w:val="000000"/>
          <w:sz w:val="24"/>
          <w:szCs w:val="24"/>
        </w:rPr>
        <w:t>OMNITREND</w:t>
      </w:r>
      <w:r w:rsidR="00D57313">
        <w:rPr>
          <w:rFonts w:ascii="Segoe UI" w:hAnsi="Segoe UI" w:cs="Segoe UI"/>
          <w:bCs/>
          <w:color w:val="000000"/>
          <w:sz w:val="24"/>
          <w:szCs w:val="24"/>
        </w:rPr>
        <w:t xml:space="preserve"> </w:t>
      </w:r>
      <w:r w:rsidR="007040BD" w:rsidRPr="002D109C">
        <w:rPr>
          <w:rFonts w:ascii="Segoe UI" w:hAnsi="Segoe UI" w:cs="Segoe UI"/>
          <w:bCs/>
          <w:color w:val="000000"/>
          <w:sz w:val="24"/>
          <w:szCs w:val="24"/>
          <w:lang w:val="en-US"/>
        </w:rPr>
        <w:br w:type="page"/>
      </w:r>
    </w:p>
    <w:p w14:paraId="5867C1DB" w14:textId="77777777" w:rsidR="007040BD" w:rsidRPr="000B0654" w:rsidRDefault="007040BD" w:rsidP="007040BD">
      <w:pPr>
        <w:pStyle w:val="PargrafodaLista"/>
        <w:numPr>
          <w:ilvl w:val="0"/>
          <w:numId w:val="2"/>
        </w:numPr>
        <w:autoSpaceDE w:val="0"/>
        <w:autoSpaceDN w:val="0"/>
        <w:adjustRightInd w:val="0"/>
        <w:ind w:left="567" w:hanging="567"/>
        <w:jc w:val="both"/>
        <w:rPr>
          <w:rFonts w:ascii="Segoe UI" w:hAnsi="Segoe UI" w:cs="Segoe UI"/>
          <w:b/>
          <w:bCs/>
          <w:color w:val="000000"/>
          <w:sz w:val="24"/>
          <w:szCs w:val="24"/>
        </w:rPr>
      </w:pPr>
      <w:r w:rsidRPr="000B0654">
        <w:rPr>
          <w:rFonts w:ascii="Segoe UI" w:hAnsi="Segoe UI" w:cs="Segoe UI"/>
          <w:b/>
          <w:bCs/>
          <w:color w:val="000000"/>
          <w:sz w:val="24"/>
          <w:szCs w:val="24"/>
        </w:rPr>
        <w:lastRenderedPageBreak/>
        <w:t>Normatização</w:t>
      </w:r>
    </w:p>
    <w:p w14:paraId="3F08358C" w14:textId="77777777" w:rsidR="00215752" w:rsidRPr="00215752" w:rsidRDefault="00215752" w:rsidP="00215752">
      <w:pPr>
        <w:pStyle w:val="SemEspaamento"/>
        <w:spacing w:after="240"/>
        <w:ind w:left="567"/>
        <w:jc w:val="both"/>
        <w:rPr>
          <w:rFonts w:ascii="Segoe UI" w:eastAsia="Calibri,Italic" w:hAnsi="Segoe UI" w:cs="Segoe UI"/>
          <w:iCs/>
          <w:color w:val="000000"/>
          <w:sz w:val="24"/>
          <w:szCs w:val="24"/>
        </w:rPr>
      </w:pPr>
      <w:r w:rsidRPr="00215752">
        <w:rPr>
          <w:rFonts w:ascii="Segoe UI" w:eastAsia="Calibri,Italic" w:hAnsi="Segoe UI" w:cs="Segoe UI"/>
          <w:iCs/>
          <w:color w:val="000000"/>
          <w:sz w:val="24"/>
          <w:szCs w:val="24"/>
        </w:rPr>
        <w:t>NBR-9.712 - Ensaios não destrutivos - Qualificação e Certificação de Pessoal</w:t>
      </w:r>
    </w:p>
    <w:p w14:paraId="38FB1028" w14:textId="77777777" w:rsidR="00215752" w:rsidRPr="00215752" w:rsidRDefault="00215752" w:rsidP="00215752">
      <w:pPr>
        <w:pStyle w:val="SemEspaamento"/>
        <w:spacing w:after="240"/>
        <w:ind w:left="567"/>
        <w:jc w:val="both"/>
        <w:rPr>
          <w:rFonts w:ascii="Segoe UI" w:eastAsia="Calibri,Italic" w:hAnsi="Segoe UI" w:cs="Segoe UI"/>
          <w:iCs/>
          <w:color w:val="000000"/>
          <w:sz w:val="24"/>
          <w:szCs w:val="24"/>
        </w:rPr>
      </w:pPr>
      <w:r w:rsidRPr="00215752">
        <w:rPr>
          <w:rFonts w:ascii="Segoe UI" w:eastAsia="Calibri,Italic" w:hAnsi="Segoe UI" w:cs="Segoe UI"/>
          <w:iCs/>
          <w:color w:val="000000"/>
          <w:sz w:val="24"/>
          <w:szCs w:val="24"/>
        </w:rPr>
        <w:t>NBR-15.179 - Ensaios não destrutivos - Ensaio Visual - Terminologia</w:t>
      </w:r>
    </w:p>
    <w:p w14:paraId="12A78F46" w14:textId="77777777" w:rsidR="00215752" w:rsidRPr="00215752" w:rsidRDefault="00215752" w:rsidP="00215752">
      <w:pPr>
        <w:pStyle w:val="SemEspaamento"/>
        <w:spacing w:after="240"/>
        <w:ind w:left="567"/>
        <w:jc w:val="both"/>
        <w:rPr>
          <w:rFonts w:ascii="Segoe UI" w:eastAsia="Calibri,Italic" w:hAnsi="Segoe UI" w:cs="Segoe UI"/>
          <w:iCs/>
          <w:color w:val="000000"/>
          <w:sz w:val="24"/>
          <w:szCs w:val="24"/>
        </w:rPr>
      </w:pPr>
      <w:r w:rsidRPr="00215752">
        <w:rPr>
          <w:rFonts w:ascii="Segoe UI" w:eastAsia="Calibri,Italic" w:hAnsi="Segoe UI" w:cs="Segoe UI"/>
          <w:iCs/>
          <w:color w:val="000000"/>
          <w:sz w:val="24"/>
          <w:szCs w:val="24"/>
        </w:rPr>
        <w:t>NBR-15.192 - Ensaios não destrutivos - Ensaio Visual – Procedimentos</w:t>
      </w:r>
    </w:p>
    <w:p w14:paraId="41302182" w14:textId="38713FFE" w:rsidR="00215752" w:rsidRPr="00215752" w:rsidRDefault="00215752" w:rsidP="00215752">
      <w:pPr>
        <w:pStyle w:val="SemEspaamento"/>
        <w:spacing w:after="240"/>
        <w:ind w:left="567"/>
        <w:jc w:val="both"/>
        <w:rPr>
          <w:rFonts w:ascii="Segoe UI" w:eastAsia="Calibri,Italic" w:hAnsi="Segoe UI" w:cs="Segoe UI"/>
          <w:iCs/>
          <w:color w:val="000000"/>
          <w:sz w:val="24"/>
          <w:szCs w:val="24"/>
        </w:rPr>
      </w:pPr>
      <w:r w:rsidRPr="00215752">
        <w:rPr>
          <w:rFonts w:ascii="Segoe UI" w:eastAsia="Calibri,Italic" w:hAnsi="Segoe UI" w:cs="Segoe UI"/>
          <w:iCs/>
          <w:color w:val="000000"/>
          <w:sz w:val="24"/>
          <w:szCs w:val="24"/>
        </w:rPr>
        <w:t>Norma ISO-</w:t>
      </w:r>
      <w:r w:rsidR="00B770A2">
        <w:rPr>
          <w:rFonts w:ascii="Segoe UI" w:eastAsia="Calibri,Italic" w:hAnsi="Segoe UI" w:cs="Segoe UI"/>
          <w:iCs/>
          <w:color w:val="000000"/>
          <w:sz w:val="24"/>
          <w:szCs w:val="24"/>
        </w:rPr>
        <w:t>2</w:t>
      </w:r>
      <w:r w:rsidRPr="00215752">
        <w:rPr>
          <w:rFonts w:ascii="Segoe UI" w:eastAsia="Calibri,Italic" w:hAnsi="Segoe UI" w:cs="Segoe UI"/>
          <w:iCs/>
          <w:color w:val="000000"/>
          <w:sz w:val="24"/>
          <w:szCs w:val="24"/>
        </w:rPr>
        <w:t xml:space="preserve">0816-1 – Ensaios Não Destrutivos – </w:t>
      </w:r>
      <w:r w:rsidR="007F743D" w:rsidRPr="007F743D">
        <w:rPr>
          <w:rFonts w:ascii="Segoe UI" w:eastAsia="Calibri,Italic" w:hAnsi="Segoe UI" w:cs="Segoe UI"/>
          <w:iCs/>
          <w:color w:val="000000"/>
          <w:sz w:val="24"/>
          <w:szCs w:val="24"/>
        </w:rPr>
        <w:t>Vibração mecânica — Medição e avaliação da vibração de máquinas</w:t>
      </w:r>
      <w:r w:rsidR="007F743D">
        <w:rPr>
          <w:rFonts w:ascii="Segoe UI" w:eastAsia="Calibri,Italic" w:hAnsi="Segoe UI" w:cs="Segoe UI"/>
          <w:iCs/>
          <w:color w:val="000000"/>
          <w:sz w:val="24"/>
          <w:szCs w:val="24"/>
        </w:rPr>
        <w:t xml:space="preserve">. </w:t>
      </w:r>
      <w:r w:rsidR="007F743D" w:rsidRPr="007F743D">
        <w:rPr>
          <w:rFonts w:ascii="Segoe UI" w:eastAsia="Calibri,Italic" w:hAnsi="Segoe UI" w:cs="Segoe UI"/>
          <w:iCs/>
          <w:color w:val="000000"/>
          <w:sz w:val="24"/>
          <w:szCs w:val="24"/>
        </w:rPr>
        <w:t>Parte 1: Diretrizes gerais</w:t>
      </w:r>
    </w:p>
    <w:p w14:paraId="475522B9" w14:textId="77777777" w:rsidR="00B53109" w:rsidRDefault="00B53109" w:rsidP="00B53109">
      <w:pPr>
        <w:pStyle w:val="SemEspaamento"/>
        <w:spacing w:after="240"/>
        <w:ind w:left="567"/>
        <w:jc w:val="both"/>
        <w:rPr>
          <w:rFonts w:ascii="Segoe UI" w:eastAsia="Calibri,Italic" w:hAnsi="Segoe UI" w:cs="Segoe UI"/>
          <w:iCs/>
          <w:color w:val="000000"/>
          <w:sz w:val="24"/>
          <w:szCs w:val="24"/>
        </w:rPr>
      </w:pPr>
      <w:r w:rsidRPr="00215752">
        <w:rPr>
          <w:rFonts w:ascii="Segoe UI" w:eastAsia="Calibri,Italic" w:hAnsi="Segoe UI" w:cs="Segoe UI"/>
          <w:iCs/>
          <w:color w:val="000000"/>
          <w:sz w:val="24"/>
          <w:szCs w:val="24"/>
        </w:rPr>
        <w:t>Norma ISO-10816-</w:t>
      </w:r>
      <w:r>
        <w:rPr>
          <w:rFonts w:ascii="Segoe UI" w:eastAsia="Calibri,Italic" w:hAnsi="Segoe UI" w:cs="Segoe UI"/>
          <w:iCs/>
          <w:color w:val="000000"/>
          <w:sz w:val="24"/>
          <w:szCs w:val="24"/>
        </w:rPr>
        <w:t>3</w:t>
      </w:r>
      <w:r w:rsidRPr="00215752">
        <w:rPr>
          <w:rFonts w:ascii="Segoe UI" w:eastAsia="Calibri,Italic" w:hAnsi="Segoe UI" w:cs="Segoe UI"/>
          <w:iCs/>
          <w:color w:val="000000"/>
          <w:sz w:val="24"/>
          <w:szCs w:val="24"/>
        </w:rPr>
        <w:t xml:space="preserve"> – Ensaios Não Destrutivos – Análise de Vibração</w:t>
      </w:r>
    </w:p>
    <w:p w14:paraId="2252FA87" w14:textId="5867CCA6" w:rsidR="00020D71" w:rsidRPr="00215752" w:rsidRDefault="00020D71" w:rsidP="00020D71">
      <w:pPr>
        <w:pStyle w:val="SemEspaamento"/>
        <w:spacing w:after="240"/>
        <w:ind w:left="567"/>
        <w:jc w:val="both"/>
        <w:rPr>
          <w:rFonts w:ascii="Segoe UI" w:eastAsia="Calibri,Italic" w:hAnsi="Segoe UI" w:cs="Segoe UI"/>
          <w:iCs/>
          <w:color w:val="000000"/>
          <w:sz w:val="24"/>
          <w:szCs w:val="24"/>
        </w:rPr>
      </w:pPr>
      <w:r w:rsidRPr="00215752">
        <w:rPr>
          <w:rFonts w:ascii="Segoe UI" w:eastAsia="Calibri,Italic" w:hAnsi="Segoe UI" w:cs="Segoe UI"/>
          <w:iCs/>
          <w:color w:val="000000"/>
          <w:sz w:val="24"/>
          <w:szCs w:val="24"/>
        </w:rPr>
        <w:t>Norma ISO-10816-</w:t>
      </w:r>
      <w:r>
        <w:rPr>
          <w:rFonts w:ascii="Segoe UI" w:eastAsia="Calibri,Italic" w:hAnsi="Segoe UI" w:cs="Segoe UI"/>
          <w:iCs/>
          <w:color w:val="000000"/>
          <w:sz w:val="24"/>
          <w:szCs w:val="24"/>
        </w:rPr>
        <w:t>7</w:t>
      </w:r>
      <w:r w:rsidRPr="00215752">
        <w:rPr>
          <w:rFonts w:ascii="Segoe UI" w:eastAsia="Calibri,Italic" w:hAnsi="Segoe UI" w:cs="Segoe UI"/>
          <w:iCs/>
          <w:color w:val="000000"/>
          <w:sz w:val="24"/>
          <w:szCs w:val="24"/>
        </w:rPr>
        <w:t xml:space="preserve"> – Ensaios Não Destrutivos – Análise de Vibração</w:t>
      </w:r>
    </w:p>
    <w:p w14:paraId="7F455822" w14:textId="77777777" w:rsidR="00020D71" w:rsidRPr="00215752" w:rsidRDefault="00020D71" w:rsidP="00B53109">
      <w:pPr>
        <w:pStyle w:val="SemEspaamento"/>
        <w:spacing w:after="240"/>
        <w:ind w:left="567"/>
        <w:jc w:val="both"/>
        <w:rPr>
          <w:rFonts w:ascii="Segoe UI" w:eastAsia="Calibri,Italic" w:hAnsi="Segoe UI" w:cs="Segoe UI"/>
          <w:iCs/>
          <w:color w:val="000000"/>
          <w:sz w:val="24"/>
          <w:szCs w:val="24"/>
        </w:rPr>
      </w:pPr>
    </w:p>
    <w:tbl>
      <w:tblPr>
        <w:tblW w:w="89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5"/>
        <w:gridCol w:w="939"/>
        <w:gridCol w:w="1706"/>
        <w:gridCol w:w="1843"/>
        <w:gridCol w:w="1843"/>
        <w:gridCol w:w="1852"/>
      </w:tblGrid>
      <w:tr w:rsidR="00FC15DF" w:rsidRPr="00164BFD" w14:paraId="47695EA4" w14:textId="77777777" w:rsidTr="0091710C">
        <w:trPr>
          <w:trHeight w:val="315"/>
          <w:jc w:val="center"/>
        </w:trPr>
        <w:tc>
          <w:tcPr>
            <w:tcW w:w="8998" w:type="dxa"/>
            <w:gridSpan w:val="6"/>
            <w:noWrap/>
            <w:vAlign w:val="bottom"/>
            <w:hideMark/>
          </w:tcPr>
          <w:p w14:paraId="6D6499B3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eastAsia="pt-BR"/>
              </w:rPr>
              <w:t>ISO10816-1</w:t>
            </w:r>
          </w:p>
        </w:tc>
      </w:tr>
      <w:tr w:rsidR="00FC15DF" w:rsidRPr="00164BFD" w14:paraId="0969ACB1" w14:textId="77777777" w:rsidTr="0091710C">
        <w:trPr>
          <w:trHeight w:val="509"/>
          <w:jc w:val="center"/>
        </w:trPr>
        <w:tc>
          <w:tcPr>
            <w:tcW w:w="1754" w:type="dxa"/>
            <w:gridSpan w:val="2"/>
            <w:vMerge w:val="restart"/>
            <w:shd w:val="clear" w:color="000000" w:fill="CCFFFF"/>
            <w:vAlign w:val="center"/>
            <w:hideMark/>
          </w:tcPr>
          <w:p w14:paraId="306081BC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Severidade</w:t>
            </w:r>
          </w:p>
        </w:tc>
        <w:tc>
          <w:tcPr>
            <w:tcW w:w="7244" w:type="dxa"/>
            <w:gridSpan w:val="4"/>
            <w:vMerge w:val="restart"/>
            <w:shd w:val="clear" w:color="000000" w:fill="CCFFFF"/>
            <w:vAlign w:val="center"/>
            <w:hideMark/>
          </w:tcPr>
          <w:p w14:paraId="015DE011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Limites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de Faixa de V</w:t>
            </w: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elocidade e 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Classes de M</w:t>
            </w: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áquina</w:t>
            </w:r>
          </w:p>
        </w:tc>
      </w:tr>
      <w:tr w:rsidR="00FC15DF" w:rsidRPr="00164BFD" w14:paraId="34349155" w14:textId="77777777" w:rsidTr="0091710C">
        <w:trPr>
          <w:trHeight w:val="509"/>
          <w:jc w:val="center"/>
        </w:trPr>
        <w:tc>
          <w:tcPr>
            <w:tcW w:w="1754" w:type="dxa"/>
            <w:gridSpan w:val="2"/>
            <w:vMerge/>
            <w:vAlign w:val="center"/>
            <w:hideMark/>
          </w:tcPr>
          <w:p w14:paraId="3612C4D7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7244" w:type="dxa"/>
            <w:gridSpan w:val="4"/>
            <w:vMerge/>
            <w:vAlign w:val="center"/>
            <w:hideMark/>
          </w:tcPr>
          <w:p w14:paraId="0916367A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FC15DF" w:rsidRPr="00164BFD" w14:paraId="24BEFBB7" w14:textId="77777777" w:rsidTr="0091710C">
        <w:trPr>
          <w:trHeight w:val="300"/>
          <w:jc w:val="center"/>
        </w:trPr>
        <w:tc>
          <w:tcPr>
            <w:tcW w:w="815" w:type="dxa"/>
            <w:shd w:val="clear" w:color="000000" w:fill="CCFFFF"/>
            <w:hideMark/>
          </w:tcPr>
          <w:p w14:paraId="5FB82765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939" w:type="dxa"/>
            <w:shd w:val="clear" w:color="000000" w:fill="CCFFFF"/>
            <w:hideMark/>
          </w:tcPr>
          <w:p w14:paraId="36CC2C67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706" w:type="dxa"/>
            <w:shd w:val="clear" w:color="000000" w:fill="CCFFFF"/>
            <w:hideMark/>
          </w:tcPr>
          <w:p w14:paraId="51D035AC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K</w:t>
            </w:r>
          </w:p>
        </w:tc>
        <w:tc>
          <w:tcPr>
            <w:tcW w:w="1843" w:type="dxa"/>
            <w:shd w:val="clear" w:color="000000" w:fill="CCFFFF"/>
            <w:hideMark/>
          </w:tcPr>
          <w:p w14:paraId="3BA7E18C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M </w:t>
            </w:r>
          </w:p>
        </w:tc>
        <w:tc>
          <w:tcPr>
            <w:tcW w:w="3695" w:type="dxa"/>
            <w:gridSpan w:val="2"/>
            <w:shd w:val="clear" w:color="000000" w:fill="CCFFFF"/>
            <w:vAlign w:val="center"/>
            <w:hideMark/>
          </w:tcPr>
          <w:p w14:paraId="32849E70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Grandes Máquinas</w:t>
            </w:r>
          </w:p>
        </w:tc>
      </w:tr>
      <w:tr w:rsidR="00FC15DF" w:rsidRPr="00164BFD" w14:paraId="104507A2" w14:textId="77777777" w:rsidTr="0091710C">
        <w:trPr>
          <w:trHeight w:val="450"/>
          <w:jc w:val="center"/>
        </w:trPr>
        <w:tc>
          <w:tcPr>
            <w:tcW w:w="815" w:type="dxa"/>
            <w:shd w:val="clear" w:color="000000" w:fill="CCFFFF"/>
            <w:hideMark/>
          </w:tcPr>
          <w:p w14:paraId="4DCB6AD4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mm/s</w:t>
            </w:r>
          </w:p>
        </w:tc>
        <w:tc>
          <w:tcPr>
            <w:tcW w:w="939" w:type="dxa"/>
            <w:shd w:val="clear" w:color="000000" w:fill="CCFFFF"/>
            <w:hideMark/>
          </w:tcPr>
          <w:p w14:paraId="0FCE2E92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in/s</w:t>
            </w:r>
          </w:p>
        </w:tc>
        <w:tc>
          <w:tcPr>
            <w:tcW w:w="1706" w:type="dxa"/>
            <w:shd w:val="clear" w:color="000000" w:fill="CCFFFF"/>
            <w:hideMark/>
          </w:tcPr>
          <w:p w14:paraId="73DD4B90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Pequenas Máquinas</w:t>
            </w:r>
          </w:p>
        </w:tc>
        <w:tc>
          <w:tcPr>
            <w:tcW w:w="1843" w:type="dxa"/>
            <w:shd w:val="clear" w:color="000000" w:fill="CCFFFF"/>
            <w:hideMark/>
          </w:tcPr>
          <w:p w14:paraId="0BA8B9D1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Máquinas Médias </w:t>
            </w:r>
          </w:p>
        </w:tc>
        <w:tc>
          <w:tcPr>
            <w:tcW w:w="1843" w:type="dxa"/>
            <w:shd w:val="clear" w:color="000000" w:fill="CCFFFF"/>
            <w:vAlign w:val="center"/>
            <w:hideMark/>
          </w:tcPr>
          <w:p w14:paraId="62ED4CFB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G </w:t>
            </w:r>
          </w:p>
        </w:tc>
        <w:tc>
          <w:tcPr>
            <w:tcW w:w="1852" w:type="dxa"/>
            <w:shd w:val="clear" w:color="000000" w:fill="CCFFFF"/>
            <w:vAlign w:val="center"/>
            <w:hideMark/>
          </w:tcPr>
          <w:p w14:paraId="44AF3304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</w:t>
            </w:r>
          </w:p>
        </w:tc>
      </w:tr>
      <w:tr w:rsidR="00FC15DF" w:rsidRPr="00886FC4" w14:paraId="2496EBAB" w14:textId="77777777" w:rsidTr="0091710C">
        <w:trPr>
          <w:trHeight w:val="675"/>
          <w:jc w:val="center"/>
        </w:trPr>
        <w:tc>
          <w:tcPr>
            <w:tcW w:w="815" w:type="dxa"/>
            <w:shd w:val="clear" w:color="000000" w:fill="CCFFFF"/>
            <w:hideMark/>
          </w:tcPr>
          <w:p w14:paraId="434289E6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RMS</w:t>
            </w:r>
          </w:p>
        </w:tc>
        <w:tc>
          <w:tcPr>
            <w:tcW w:w="939" w:type="dxa"/>
            <w:shd w:val="clear" w:color="000000" w:fill="CCFFFF"/>
            <w:hideMark/>
          </w:tcPr>
          <w:p w14:paraId="6AB1114C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Pico</w:t>
            </w:r>
          </w:p>
        </w:tc>
        <w:tc>
          <w:tcPr>
            <w:tcW w:w="1706" w:type="dxa"/>
            <w:shd w:val="clear" w:color="000000" w:fill="CCFFFF"/>
            <w:hideMark/>
          </w:tcPr>
          <w:p w14:paraId="25F17B29" w14:textId="77777777" w:rsidR="00FC15DF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Classe I</w:t>
            </w:r>
          </w:p>
          <w:p w14:paraId="3C0E929C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&lt; 15 KW</w:t>
            </w:r>
          </w:p>
        </w:tc>
        <w:tc>
          <w:tcPr>
            <w:tcW w:w="1843" w:type="dxa"/>
            <w:shd w:val="clear" w:color="000000" w:fill="CCFFFF"/>
            <w:hideMark/>
          </w:tcPr>
          <w:p w14:paraId="161B45CA" w14:textId="77777777" w:rsidR="00FC15DF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Classe II</w:t>
            </w:r>
          </w:p>
          <w:p w14:paraId="2F510511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15 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</w:t>
            </w: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75 KW</w:t>
            </w:r>
          </w:p>
        </w:tc>
        <w:tc>
          <w:tcPr>
            <w:tcW w:w="1843" w:type="dxa"/>
            <w:shd w:val="clear" w:color="000000" w:fill="CCFFFF"/>
            <w:hideMark/>
          </w:tcPr>
          <w:p w14:paraId="523C16DF" w14:textId="77777777" w:rsidR="00FC15DF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  <w:t>Rigid Supports Classe III</w:t>
            </w:r>
          </w:p>
          <w:p w14:paraId="66463D9B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  <w:t>&gt; 75 KW</w:t>
            </w:r>
          </w:p>
        </w:tc>
        <w:tc>
          <w:tcPr>
            <w:tcW w:w="1852" w:type="dxa"/>
            <w:shd w:val="clear" w:color="000000" w:fill="CCFFFF"/>
            <w:hideMark/>
          </w:tcPr>
          <w:p w14:paraId="2FB63FEC" w14:textId="77777777" w:rsidR="00FC15DF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  <w:t xml:space="preserve">Less Rigid 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  <w:t>Supports Classe IV</w:t>
            </w:r>
          </w:p>
          <w:p w14:paraId="7DBF07B0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pt-BR"/>
              </w:rPr>
              <w:t>&gt; 75 KW</w:t>
            </w:r>
          </w:p>
        </w:tc>
      </w:tr>
      <w:tr w:rsidR="00FC15DF" w:rsidRPr="00164BFD" w14:paraId="4678CE21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4CDBB4FE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0.28</w:t>
            </w:r>
          </w:p>
        </w:tc>
        <w:tc>
          <w:tcPr>
            <w:tcW w:w="939" w:type="dxa"/>
            <w:hideMark/>
          </w:tcPr>
          <w:p w14:paraId="23BB651E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0.02</w:t>
            </w:r>
          </w:p>
        </w:tc>
        <w:tc>
          <w:tcPr>
            <w:tcW w:w="1706" w:type="dxa"/>
            <w:vMerge w:val="restart"/>
            <w:shd w:val="clear" w:color="000000" w:fill="00B050"/>
            <w:vAlign w:val="center"/>
            <w:hideMark/>
          </w:tcPr>
          <w:p w14:paraId="6722F880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Bom</w:t>
            </w:r>
          </w:p>
        </w:tc>
        <w:tc>
          <w:tcPr>
            <w:tcW w:w="1843" w:type="dxa"/>
            <w:vMerge w:val="restart"/>
            <w:shd w:val="clear" w:color="000000" w:fill="00B050"/>
            <w:vAlign w:val="center"/>
            <w:hideMark/>
          </w:tcPr>
          <w:p w14:paraId="43A44714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Bom</w:t>
            </w:r>
          </w:p>
        </w:tc>
        <w:tc>
          <w:tcPr>
            <w:tcW w:w="1843" w:type="dxa"/>
            <w:vMerge w:val="restart"/>
            <w:shd w:val="clear" w:color="000000" w:fill="00B050"/>
            <w:vAlign w:val="center"/>
            <w:hideMark/>
          </w:tcPr>
          <w:p w14:paraId="1047986B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Bom</w:t>
            </w:r>
          </w:p>
        </w:tc>
        <w:tc>
          <w:tcPr>
            <w:tcW w:w="1852" w:type="dxa"/>
            <w:vMerge w:val="restart"/>
            <w:shd w:val="clear" w:color="000000" w:fill="00B050"/>
            <w:vAlign w:val="center"/>
            <w:hideMark/>
          </w:tcPr>
          <w:p w14:paraId="25AF05A8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Bom</w:t>
            </w:r>
          </w:p>
        </w:tc>
      </w:tr>
      <w:tr w:rsidR="00FC15DF" w:rsidRPr="00164BFD" w14:paraId="7501E3C4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2388A87F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0.45</w:t>
            </w:r>
          </w:p>
        </w:tc>
        <w:tc>
          <w:tcPr>
            <w:tcW w:w="939" w:type="dxa"/>
            <w:hideMark/>
          </w:tcPr>
          <w:p w14:paraId="4CB4E82D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0.03</w:t>
            </w:r>
          </w:p>
        </w:tc>
        <w:tc>
          <w:tcPr>
            <w:tcW w:w="1706" w:type="dxa"/>
            <w:vMerge/>
            <w:vAlign w:val="center"/>
            <w:hideMark/>
          </w:tcPr>
          <w:p w14:paraId="533BF098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14:paraId="3D89E6CA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14:paraId="6E67989D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52" w:type="dxa"/>
            <w:vMerge/>
            <w:vAlign w:val="center"/>
            <w:hideMark/>
          </w:tcPr>
          <w:p w14:paraId="1756B8F2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FC15DF" w:rsidRPr="00164BFD" w14:paraId="098A4D82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648BDDD2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0.71</w:t>
            </w:r>
          </w:p>
        </w:tc>
        <w:tc>
          <w:tcPr>
            <w:tcW w:w="939" w:type="dxa"/>
            <w:hideMark/>
          </w:tcPr>
          <w:p w14:paraId="64C9B8CC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0.04</w:t>
            </w:r>
          </w:p>
        </w:tc>
        <w:tc>
          <w:tcPr>
            <w:tcW w:w="1706" w:type="dxa"/>
            <w:vMerge/>
            <w:vAlign w:val="center"/>
            <w:hideMark/>
          </w:tcPr>
          <w:p w14:paraId="29C35F73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14:paraId="4731837D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14:paraId="518E1B8A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52" w:type="dxa"/>
            <w:vMerge/>
            <w:vAlign w:val="center"/>
            <w:hideMark/>
          </w:tcPr>
          <w:p w14:paraId="53C361C3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FC15DF" w:rsidRPr="00164BFD" w14:paraId="051BB1C9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19CC3BA3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1.12</w:t>
            </w:r>
          </w:p>
        </w:tc>
        <w:tc>
          <w:tcPr>
            <w:tcW w:w="939" w:type="dxa"/>
            <w:hideMark/>
          </w:tcPr>
          <w:p w14:paraId="4B1893A9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0.06</w:t>
            </w:r>
          </w:p>
        </w:tc>
        <w:tc>
          <w:tcPr>
            <w:tcW w:w="1706" w:type="dxa"/>
            <w:vMerge w:val="restart"/>
            <w:shd w:val="clear" w:color="000000" w:fill="0070C0"/>
            <w:vAlign w:val="center"/>
            <w:hideMark/>
          </w:tcPr>
          <w:p w14:paraId="08E5A41F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Satisfatório</w:t>
            </w:r>
          </w:p>
        </w:tc>
        <w:tc>
          <w:tcPr>
            <w:tcW w:w="1843" w:type="dxa"/>
            <w:vMerge/>
            <w:vAlign w:val="center"/>
            <w:hideMark/>
          </w:tcPr>
          <w:p w14:paraId="6CD5F80D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14:paraId="6799ECCD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52" w:type="dxa"/>
            <w:vMerge/>
            <w:vAlign w:val="center"/>
            <w:hideMark/>
          </w:tcPr>
          <w:p w14:paraId="171E6BD6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FC15DF" w:rsidRPr="00164BFD" w14:paraId="72FA1106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1280129C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1.80</w:t>
            </w:r>
          </w:p>
        </w:tc>
        <w:tc>
          <w:tcPr>
            <w:tcW w:w="939" w:type="dxa"/>
            <w:hideMark/>
          </w:tcPr>
          <w:p w14:paraId="5656B30D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0.10</w:t>
            </w:r>
          </w:p>
        </w:tc>
        <w:tc>
          <w:tcPr>
            <w:tcW w:w="1706" w:type="dxa"/>
            <w:vMerge/>
            <w:vAlign w:val="center"/>
            <w:hideMark/>
          </w:tcPr>
          <w:p w14:paraId="571FE565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 w:val="restart"/>
            <w:shd w:val="clear" w:color="000000" w:fill="0070C0"/>
            <w:vAlign w:val="center"/>
            <w:hideMark/>
          </w:tcPr>
          <w:p w14:paraId="7DB02E34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Satisfatório</w:t>
            </w:r>
          </w:p>
        </w:tc>
        <w:tc>
          <w:tcPr>
            <w:tcW w:w="1843" w:type="dxa"/>
            <w:vMerge/>
            <w:vAlign w:val="center"/>
            <w:hideMark/>
          </w:tcPr>
          <w:p w14:paraId="6AE96AE9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52" w:type="dxa"/>
            <w:vMerge/>
            <w:vAlign w:val="center"/>
            <w:hideMark/>
          </w:tcPr>
          <w:p w14:paraId="17B76DC0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FC15DF" w:rsidRPr="00164BFD" w14:paraId="1E12F45C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7E6C0ECF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2.80</w:t>
            </w:r>
          </w:p>
        </w:tc>
        <w:tc>
          <w:tcPr>
            <w:tcW w:w="939" w:type="dxa"/>
            <w:hideMark/>
          </w:tcPr>
          <w:p w14:paraId="12811051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0.16</w:t>
            </w:r>
          </w:p>
        </w:tc>
        <w:tc>
          <w:tcPr>
            <w:tcW w:w="1706" w:type="dxa"/>
            <w:vMerge w:val="restart"/>
            <w:shd w:val="clear" w:color="000000" w:fill="FFFF00"/>
            <w:vAlign w:val="center"/>
            <w:hideMark/>
          </w:tcPr>
          <w:p w14:paraId="7C5BA34D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Alerta</w:t>
            </w:r>
          </w:p>
        </w:tc>
        <w:tc>
          <w:tcPr>
            <w:tcW w:w="1843" w:type="dxa"/>
            <w:vMerge/>
            <w:vAlign w:val="center"/>
            <w:hideMark/>
          </w:tcPr>
          <w:p w14:paraId="6294C3CC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 w:val="restart"/>
            <w:shd w:val="clear" w:color="000000" w:fill="0070C0"/>
            <w:vAlign w:val="center"/>
            <w:hideMark/>
          </w:tcPr>
          <w:p w14:paraId="002848A6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Satisfatório</w:t>
            </w:r>
          </w:p>
        </w:tc>
        <w:tc>
          <w:tcPr>
            <w:tcW w:w="1852" w:type="dxa"/>
            <w:vMerge/>
            <w:vAlign w:val="center"/>
            <w:hideMark/>
          </w:tcPr>
          <w:p w14:paraId="2477AC1F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FC15DF" w:rsidRPr="00164BFD" w14:paraId="3E4F8902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58354024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4.50</w:t>
            </w:r>
          </w:p>
        </w:tc>
        <w:tc>
          <w:tcPr>
            <w:tcW w:w="939" w:type="dxa"/>
            <w:hideMark/>
          </w:tcPr>
          <w:p w14:paraId="0DEA934D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0.25</w:t>
            </w:r>
          </w:p>
        </w:tc>
        <w:tc>
          <w:tcPr>
            <w:tcW w:w="1706" w:type="dxa"/>
            <w:vMerge/>
            <w:vAlign w:val="center"/>
            <w:hideMark/>
          </w:tcPr>
          <w:p w14:paraId="7B21ABDD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 w:val="restart"/>
            <w:shd w:val="clear" w:color="000000" w:fill="FFFF00"/>
            <w:vAlign w:val="center"/>
            <w:hideMark/>
          </w:tcPr>
          <w:p w14:paraId="55CB34A5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Alerta</w:t>
            </w:r>
          </w:p>
        </w:tc>
        <w:tc>
          <w:tcPr>
            <w:tcW w:w="1843" w:type="dxa"/>
            <w:vMerge/>
            <w:vAlign w:val="center"/>
            <w:hideMark/>
          </w:tcPr>
          <w:p w14:paraId="6FAF856A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52" w:type="dxa"/>
            <w:vMerge w:val="restart"/>
            <w:shd w:val="clear" w:color="000000" w:fill="0070C0"/>
            <w:vAlign w:val="center"/>
            <w:hideMark/>
          </w:tcPr>
          <w:p w14:paraId="3B9E2DCB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Satisfatório</w:t>
            </w:r>
          </w:p>
        </w:tc>
      </w:tr>
      <w:tr w:rsidR="00FC15DF" w:rsidRPr="00164BFD" w14:paraId="67C5EFEE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0C47D76A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7.10</w:t>
            </w:r>
          </w:p>
        </w:tc>
        <w:tc>
          <w:tcPr>
            <w:tcW w:w="939" w:type="dxa"/>
            <w:hideMark/>
          </w:tcPr>
          <w:p w14:paraId="3B1FAE23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0.40</w:t>
            </w:r>
          </w:p>
        </w:tc>
        <w:tc>
          <w:tcPr>
            <w:tcW w:w="1706" w:type="dxa"/>
            <w:vMerge w:val="restart"/>
            <w:shd w:val="clear" w:color="000000" w:fill="FF0000"/>
            <w:vAlign w:val="center"/>
            <w:hideMark/>
          </w:tcPr>
          <w:p w14:paraId="49684A22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Perigo</w:t>
            </w:r>
          </w:p>
        </w:tc>
        <w:tc>
          <w:tcPr>
            <w:tcW w:w="1843" w:type="dxa"/>
            <w:vMerge/>
            <w:vAlign w:val="center"/>
            <w:hideMark/>
          </w:tcPr>
          <w:p w14:paraId="40F0D6E3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 w:val="restart"/>
            <w:shd w:val="clear" w:color="000000" w:fill="FFFF00"/>
            <w:vAlign w:val="center"/>
            <w:hideMark/>
          </w:tcPr>
          <w:p w14:paraId="7270A8D0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Alerta</w:t>
            </w:r>
          </w:p>
        </w:tc>
        <w:tc>
          <w:tcPr>
            <w:tcW w:w="1852" w:type="dxa"/>
            <w:vMerge/>
            <w:vAlign w:val="center"/>
            <w:hideMark/>
          </w:tcPr>
          <w:p w14:paraId="67093869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FC15DF" w:rsidRPr="00164BFD" w14:paraId="6B350713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2F926ADC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11.20</w:t>
            </w:r>
          </w:p>
        </w:tc>
        <w:tc>
          <w:tcPr>
            <w:tcW w:w="939" w:type="dxa"/>
            <w:hideMark/>
          </w:tcPr>
          <w:p w14:paraId="1F1A34E5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0.62</w:t>
            </w:r>
          </w:p>
        </w:tc>
        <w:tc>
          <w:tcPr>
            <w:tcW w:w="1706" w:type="dxa"/>
            <w:vMerge/>
            <w:vAlign w:val="center"/>
            <w:hideMark/>
          </w:tcPr>
          <w:p w14:paraId="4B6BE6CB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 w:val="restart"/>
            <w:shd w:val="clear" w:color="000000" w:fill="FF0000"/>
            <w:vAlign w:val="center"/>
            <w:hideMark/>
          </w:tcPr>
          <w:p w14:paraId="0581DD08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Perigo</w:t>
            </w:r>
          </w:p>
        </w:tc>
        <w:tc>
          <w:tcPr>
            <w:tcW w:w="1843" w:type="dxa"/>
            <w:vMerge/>
            <w:vAlign w:val="center"/>
            <w:hideMark/>
          </w:tcPr>
          <w:p w14:paraId="620922DE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52" w:type="dxa"/>
            <w:vMerge w:val="restart"/>
            <w:shd w:val="clear" w:color="000000" w:fill="FFFF00"/>
            <w:vAlign w:val="center"/>
            <w:hideMark/>
          </w:tcPr>
          <w:p w14:paraId="138B89E0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Alerta</w:t>
            </w:r>
          </w:p>
        </w:tc>
      </w:tr>
      <w:tr w:rsidR="00FC15DF" w:rsidRPr="00164BFD" w14:paraId="50175E69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6C5D66A6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18.00</w:t>
            </w:r>
          </w:p>
        </w:tc>
        <w:tc>
          <w:tcPr>
            <w:tcW w:w="939" w:type="dxa"/>
            <w:hideMark/>
          </w:tcPr>
          <w:p w14:paraId="5637ED28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1.00</w:t>
            </w:r>
          </w:p>
        </w:tc>
        <w:tc>
          <w:tcPr>
            <w:tcW w:w="1706" w:type="dxa"/>
            <w:vMerge/>
            <w:vAlign w:val="center"/>
            <w:hideMark/>
          </w:tcPr>
          <w:p w14:paraId="3A92054D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14:paraId="0EE238C9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 w:val="restart"/>
            <w:shd w:val="clear" w:color="000000" w:fill="FF0000"/>
            <w:vAlign w:val="center"/>
            <w:hideMark/>
          </w:tcPr>
          <w:p w14:paraId="17A93A62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Perigo</w:t>
            </w:r>
          </w:p>
        </w:tc>
        <w:tc>
          <w:tcPr>
            <w:tcW w:w="1852" w:type="dxa"/>
            <w:vMerge/>
            <w:vAlign w:val="center"/>
            <w:hideMark/>
          </w:tcPr>
          <w:p w14:paraId="52318064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FC15DF" w:rsidRPr="00164BFD" w14:paraId="5F4671E1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2B8DB312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28.00</w:t>
            </w:r>
          </w:p>
        </w:tc>
        <w:tc>
          <w:tcPr>
            <w:tcW w:w="939" w:type="dxa"/>
            <w:hideMark/>
          </w:tcPr>
          <w:p w14:paraId="761B739B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1.56</w:t>
            </w:r>
          </w:p>
        </w:tc>
        <w:tc>
          <w:tcPr>
            <w:tcW w:w="1706" w:type="dxa"/>
            <w:vMerge/>
            <w:vAlign w:val="center"/>
            <w:hideMark/>
          </w:tcPr>
          <w:p w14:paraId="162EF8BF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14:paraId="23097F8B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14:paraId="3E6ECE43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52" w:type="dxa"/>
            <w:vMerge w:val="restart"/>
            <w:shd w:val="clear" w:color="000000" w:fill="FF0000"/>
            <w:vAlign w:val="center"/>
            <w:hideMark/>
          </w:tcPr>
          <w:p w14:paraId="3BEBC738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Perigo</w:t>
            </w:r>
          </w:p>
        </w:tc>
      </w:tr>
      <w:tr w:rsidR="00FC15DF" w:rsidRPr="00164BFD" w14:paraId="5D83DC2D" w14:textId="77777777" w:rsidTr="0091710C">
        <w:trPr>
          <w:trHeight w:val="300"/>
          <w:jc w:val="center"/>
        </w:trPr>
        <w:tc>
          <w:tcPr>
            <w:tcW w:w="815" w:type="dxa"/>
            <w:hideMark/>
          </w:tcPr>
          <w:p w14:paraId="2C8BA9F8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45.00</w:t>
            </w:r>
          </w:p>
        </w:tc>
        <w:tc>
          <w:tcPr>
            <w:tcW w:w="939" w:type="dxa"/>
            <w:hideMark/>
          </w:tcPr>
          <w:p w14:paraId="050451C9" w14:textId="77777777" w:rsidR="00FC15DF" w:rsidRPr="00164BFD" w:rsidRDefault="00FC15DF" w:rsidP="0091710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164BFD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pt-BR"/>
              </w:rPr>
              <w:t>2.51</w:t>
            </w:r>
          </w:p>
        </w:tc>
        <w:tc>
          <w:tcPr>
            <w:tcW w:w="1706" w:type="dxa"/>
            <w:vMerge/>
            <w:vAlign w:val="center"/>
            <w:hideMark/>
          </w:tcPr>
          <w:p w14:paraId="11C23276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14:paraId="6216934F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43" w:type="dxa"/>
            <w:vMerge/>
            <w:vAlign w:val="center"/>
            <w:hideMark/>
          </w:tcPr>
          <w:p w14:paraId="171E319E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852" w:type="dxa"/>
            <w:vMerge/>
            <w:vAlign w:val="center"/>
            <w:hideMark/>
          </w:tcPr>
          <w:p w14:paraId="7C622DCC" w14:textId="77777777" w:rsidR="00FC15DF" w:rsidRPr="00164BFD" w:rsidRDefault="00FC15DF" w:rsidP="0091710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</w:tr>
    </w:tbl>
    <w:p w14:paraId="6E825117" w14:textId="77777777" w:rsidR="00215752" w:rsidRPr="00215752" w:rsidRDefault="00215752" w:rsidP="00215752">
      <w:pPr>
        <w:pStyle w:val="SemEspaamento"/>
        <w:spacing w:after="240"/>
        <w:ind w:left="567"/>
        <w:jc w:val="both"/>
        <w:rPr>
          <w:rFonts w:ascii="Segoe UI" w:eastAsia="Calibri,Italic" w:hAnsi="Segoe UI" w:cs="Segoe UI"/>
          <w:iCs/>
          <w:color w:val="000000"/>
          <w:sz w:val="24"/>
          <w:szCs w:val="24"/>
        </w:rPr>
      </w:pPr>
    </w:p>
    <w:p w14:paraId="52CC2258" w14:textId="0E5BFD8D" w:rsidR="00FC15DF" w:rsidRDefault="00FC15DF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br w:type="page"/>
      </w:r>
    </w:p>
    <w:p w14:paraId="7C4E5C50" w14:textId="77777777" w:rsidR="007040BD" w:rsidRPr="000B0654" w:rsidRDefault="007040BD" w:rsidP="007040BD">
      <w:pPr>
        <w:pStyle w:val="SemEspaamento"/>
        <w:numPr>
          <w:ilvl w:val="0"/>
          <w:numId w:val="2"/>
        </w:numPr>
        <w:spacing w:after="240" w:line="276" w:lineRule="auto"/>
        <w:ind w:left="567" w:hanging="567"/>
        <w:jc w:val="both"/>
        <w:rPr>
          <w:rFonts w:ascii="Segoe UI" w:hAnsi="Segoe UI" w:cs="Segoe UI"/>
          <w:b/>
          <w:bCs/>
          <w:sz w:val="24"/>
          <w:szCs w:val="24"/>
        </w:rPr>
      </w:pPr>
      <w:r w:rsidRPr="000B0654">
        <w:rPr>
          <w:rFonts w:ascii="Segoe UI" w:hAnsi="Segoe UI" w:cs="Segoe UI"/>
          <w:b/>
          <w:bCs/>
          <w:sz w:val="24"/>
          <w:szCs w:val="24"/>
        </w:rPr>
        <w:lastRenderedPageBreak/>
        <w:t>Glossário Técnico</w:t>
      </w:r>
    </w:p>
    <w:p w14:paraId="03F2F4BE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6.1. O.S.P. – Ordem de Serviço Preditivo gerada para correção de cada anomalia detectada.</w:t>
      </w:r>
    </w:p>
    <w:p w14:paraId="1AA3C497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17B984BD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6.2. G.R. – Grau de Risco: Determinam o prazo de correção das anomalias detectadas.</w:t>
      </w:r>
    </w:p>
    <w:p w14:paraId="4325FCC2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7B0F4386" w14:textId="656B5373" w:rsidR="009A069A" w:rsidRPr="009A069A" w:rsidRDefault="009A069A" w:rsidP="00B60F1E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6.2.1. GR-1 – Grau de Risco N°.01: Risco eminente</w:t>
      </w:r>
      <w:r w:rsidR="00B60F1E">
        <w:rPr>
          <w:rFonts w:ascii="Segoe UI" w:hAnsi="Segoe UI" w:cs="Segoe UI"/>
          <w:sz w:val="24"/>
          <w:szCs w:val="24"/>
        </w:rPr>
        <w:t xml:space="preserve"> – </w:t>
      </w:r>
      <w:r w:rsidRPr="009A069A">
        <w:rPr>
          <w:rFonts w:ascii="Segoe UI" w:hAnsi="Segoe UI" w:cs="Segoe UI"/>
          <w:sz w:val="24"/>
          <w:szCs w:val="24"/>
        </w:rPr>
        <w:t>Recomenda-se intervenção imediata pela equipe de manutenção em prazo máximo de 03 dias. Em casos extremos o inspetor poderá solicitar o reparo em caráter de urgência.</w:t>
      </w:r>
    </w:p>
    <w:p w14:paraId="139E6D62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37FE4101" w14:textId="7FE692B1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6.2.2. GR-2 – Grau de Risco N°.02: Risco elevado</w:t>
      </w:r>
      <w:r w:rsidR="00696EE0">
        <w:rPr>
          <w:rFonts w:ascii="Segoe UI" w:hAnsi="Segoe UI" w:cs="Segoe UI"/>
          <w:sz w:val="24"/>
          <w:szCs w:val="24"/>
        </w:rPr>
        <w:t xml:space="preserve"> – </w:t>
      </w:r>
      <w:r w:rsidRPr="009A069A">
        <w:rPr>
          <w:rFonts w:ascii="Segoe UI" w:hAnsi="Segoe UI" w:cs="Segoe UI"/>
          <w:sz w:val="24"/>
          <w:szCs w:val="24"/>
        </w:rPr>
        <w:t>Recomenda-se intervenção pela equipe de manutenção em prazo máximo de 10 dias.</w:t>
      </w:r>
    </w:p>
    <w:p w14:paraId="301094F6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4279DEBB" w14:textId="0525CCB1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6.2.3. GR-3 – Grau de Risco N°.03: Risco moderado</w:t>
      </w:r>
      <w:r w:rsidR="00696EE0">
        <w:rPr>
          <w:rFonts w:ascii="Segoe UI" w:hAnsi="Segoe UI" w:cs="Segoe UI"/>
          <w:sz w:val="24"/>
          <w:szCs w:val="24"/>
        </w:rPr>
        <w:t xml:space="preserve"> – </w:t>
      </w:r>
      <w:r w:rsidRPr="009A069A">
        <w:rPr>
          <w:rFonts w:ascii="Segoe UI" w:hAnsi="Segoe UI" w:cs="Segoe UI"/>
          <w:sz w:val="24"/>
          <w:szCs w:val="24"/>
        </w:rPr>
        <w:t>Recomenda-se intervenção pela equipe de manutenção em prazo máximo de 20 dias.</w:t>
      </w:r>
    </w:p>
    <w:p w14:paraId="5862774F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0196EE71" w14:textId="50E49ABF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6.2.4.  GR-4 – Grau de Risco N°.04: Risco baixo</w:t>
      </w:r>
      <w:r w:rsidR="00696EE0">
        <w:rPr>
          <w:rFonts w:ascii="Segoe UI" w:hAnsi="Segoe UI" w:cs="Segoe UI"/>
          <w:sz w:val="24"/>
          <w:szCs w:val="24"/>
        </w:rPr>
        <w:t xml:space="preserve"> – </w:t>
      </w:r>
      <w:r w:rsidRPr="009A069A">
        <w:rPr>
          <w:rFonts w:ascii="Segoe UI" w:hAnsi="Segoe UI" w:cs="Segoe UI"/>
          <w:sz w:val="24"/>
          <w:szCs w:val="24"/>
        </w:rPr>
        <w:t>Recomenda-se intervenção pela equipe de manutenção em parada programada prazo máximo de 30 dias.</w:t>
      </w:r>
    </w:p>
    <w:p w14:paraId="16461156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1913D122" w14:textId="77777777" w:rsidR="009A069A" w:rsidRPr="009A069A" w:rsidRDefault="009A069A" w:rsidP="00F72425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6.3. MP – Monitoramento Prejudicado: Ocorre em casos em que há existência de obstrução parcial aos equipamentos a serem monitorados. E interessante avaliar o nível de obstrução juntamente com o departamento de segurança do trabalho, sendo possível programar a desobstrução temporária.</w:t>
      </w:r>
    </w:p>
    <w:p w14:paraId="284ACFDF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591556EB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6.4. NM – Não Monitorado: Ocorre em casos em que há existência de obstrução total aos equipamentos a serem monitorados; e/ou que coloque em risco a integridade física dos trabalhadores. É interessante avaliar a possibilidade de desobstrução do equipamento juntamente com o departamento de segurança do trabalho e/ou criar condição segura aos trabalhadores.</w:t>
      </w:r>
    </w:p>
    <w:p w14:paraId="22B460B5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7CEECE20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6.5. OK – Normalidade Operacional: Carga ≥ 70,0%. Os circuitos carregados não apresentam anomalias térmicas.</w:t>
      </w:r>
    </w:p>
    <w:p w14:paraId="7066A1AD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2C555406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6.6. PDM – Parado Devido Manutenção: Equipamento encontra-se parado devido algum tipo de intervenção da equipe de manutenção;</w:t>
      </w:r>
    </w:p>
    <w:p w14:paraId="60852C7D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7008AE18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6.7. PDP – Parado Devido Processo: Equipamento encontra-se parado devido anormalidades do processo produtivo;</w:t>
      </w:r>
    </w:p>
    <w:p w14:paraId="180BC422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1670181B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6.8. LA – Lado Acoplado;</w:t>
      </w:r>
    </w:p>
    <w:p w14:paraId="65598FC9" w14:textId="77777777" w:rsidR="009A069A" w:rsidRPr="009A069A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37EDF2E7" w14:textId="6C0EB474" w:rsidR="00691C1B" w:rsidRDefault="009A069A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A069A">
        <w:rPr>
          <w:rFonts w:ascii="Segoe UI" w:hAnsi="Segoe UI" w:cs="Segoe UI"/>
          <w:sz w:val="24"/>
          <w:szCs w:val="24"/>
        </w:rPr>
        <w:t>6.8. LOA – Lado Oposto ao Acoplamento.</w:t>
      </w:r>
    </w:p>
    <w:p w14:paraId="0B2DBFFA" w14:textId="77777777" w:rsidR="00691C1B" w:rsidRDefault="00691C1B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br w:type="page"/>
      </w:r>
    </w:p>
    <w:p w14:paraId="287C5067" w14:textId="09238188" w:rsidR="004353A5" w:rsidRPr="000B0654" w:rsidRDefault="004353A5" w:rsidP="004353A5">
      <w:pPr>
        <w:pStyle w:val="SemEspaamento"/>
        <w:numPr>
          <w:ilvl w:val="0"/>
          <w:numId w:val="2"/>
        </w:numPr>
        <w:spacing w:after="240" w:line="276" w:lineRule="auto"/>
        <w:ind w:left="567" w:hanging="567"/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lastRenderedPageBreak/>
        <w:t>Definição da Técnica</w:t>
      </w:r>
    </w:p>
    <w:p w14:paraId="48932965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35122">
        <w:rPr>
          <w:rFonts w:ascii="Segoe UI" w:hAnsi="Segoe UI" w:cs="Segoe UI"/>
          <w:sz w:val="24"/>
          <w:szCs w:val="24"/>
        </w:rPr>
        <w:t>Uma máquina ideal não produz “qualquer” vibração, pois toda a energia é canalizada para a execução do trabalho a ser realizado. Na prática, entretanto, os elementos que compõem as máquinas, em geral, interagem entre si e, devido à presença de atrito, ação de forças cíclicas etc., dissipa energia na forma de calor, ruído e vibrações.</w:t>
      </w:r>
    </w:p>
    <w:p w14:paraId="50A7E820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5480E4B2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35122">
        <w:rPr>
          <w:rFonts w:ascii="Segoe UI" w:hAnsi="Segoe UI" w:cs="Segoe UI"/>
          <w:sz w:val="24"/>
          <w:szCs w:val="24"/>
        </w:rPr>
        <w:t xml:space="preserve">Um bom projeto deve apresentar bom rendimento, ou seja, baixo nível de dissipação de calor, baixo nível de ruído e baixo nível de vibração. De uma forma geral, as máquinas novas, quando bem projetadas, satisfazem a esses requisitos. Entretanto, com o desgaste, acomodação de fundações, má utilização, falta de </w:t>
      </w:r>
      <w:proofErr w:type="gramStart"/>
      <w:r w:rsidRPr="00935122">
        <w:rPr>
          <w:rFonts w:ascii="Segoe UI" w:hAnsi="Segoe UI" w:cs="Segoe UI"/>
          <w:sz w:val="24"/>
          <w:szCs w:val="24"/>
        </w:rPr>
        <w:t>manutenção, etc.</w:t>
      </w:r>
      <w:proofErr w:type="gramEnd"/>
      <w:r w:rsidRPr="00935122">
        <w:rPr>
          <w:rFonts w:ascii="Segoe UI" w:hAnsi="Segoe UI" w:cs="Segoe UI"/>
          <w:sz w:val="24"/>
          <w:szCs w:val="24"/>
        </w:rPr>
        <w:t>, as máquinas têm suas propriedades dinâmicas alteradas.</w:t>
      </w:r>
    </w:p>
    <w:p w14:paraId="6FD26F08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76FA7519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35122">
        <w:rPr>
          <w:rFonts w:ascii="Segoe UI" w:hAnsi="Segoe UI" w:cs="Segoe UI"/>
          <w:sz w:val="24"/>
          <w:szCs w:val="24"/>
        </w:rPr>
        <w:t>Todos esses fatores são refletidos na diminuição de rendimento e consequentemente, no aumento do nível de vibração.</w:t>
      </w:r>
    </w:p>
    <w:p w14:paraId="016B2F34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07FE9FC2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35122">
        <w:rPr>
          <w:rFonts w:ascii="Segoe UI" w:hAnsi="Segoe UI" w:cs="Segoe UI"/>
          <w:sz w:val="24"/>
          <w:szCs w:val="24"/>
        </w:rPr>
        <w:t>O fluxo de trabalho consiste em 03 etapas distintas:</w:t>
      </w:r>
    </w:p>
    <w:p w14:paraId="4E437BFE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0DF88C31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35122">
        <w:rPr>
          <w:rFonts w:ascii="Segoe UI" w:hAnsi="Segoe UI" w:cs="Segoe UI"/>
          <w:sz w:val="24"/>
          <w:szCs w:val="24"/>
        </w:rPr>
        <w:t>1ª etapa (contratada): coleta de dados, análise de dados, emissão de laudos.</w:t>
      </w:r>
    </w:p>
    <w:p w14:paraId="1326E58E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56414370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35122">
        <w:rPr>
          <w:rFonts w:ascii="Segoe UI" w:hAnsi="Segoe UI" w:cs="Segoe UI"/>
          <w:sz w:val="24"/>
          <w:szCs w:val="24"/>
        </w:rPr>
        <w:t xml:space="preserve">2ª etapa (contratante): planejamento e execução das correções, retorno das informações. </w:t>
      </w:r>
    </w:p>
    <w:p w14:paraId="20C50B23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42490353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35122">
        <w:rPr>
          <w:rFonts w:ascii="Segoe UI" w:hAnsi="Segoe UI" w:cs="Segoe UI"/>
          <w:sz w:val="24"/>
          <w:szCs w:val="24"/>
        </w:rPr>
        <w:t>3ª etapa (contratada): análise das informações retornadas, avaliação de resultados.</w:t>
      </w:r>
    </w:p>
    <w:p w14:paraId="0611572E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624A32E3" w14:textId="77777777" w:rsidR="00935122" w:rsidRPr="00935122" w:rsidRDefault="00935122" w:rsidP="009351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 w:rsidRPr="00935122">
        <w:rPr>
          <w:rFonts w:ascii="Segoe UI" w:hAnsi="Segoe UI" w:cs="Segoe UI"/>
          <w:sz w:val="24"/>
          <w:szCs w:val="24"/>
        </w:rPr>
        <w:t>Abaixo observaremos a disposição dos pontos de medição:</w:t>
      </w:r>
    </w:p>
    <w:p w14:paraId="4D5F2A3B" w14:textId="0D35AD62" w:rsidR="00935122" w:rsidRDefault="00935122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18B43672" w14:textId="7CAF5371" w:rsidR="00691C1B" w:rsidRDefault="001A38F6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pt-BR"/>
        </w:rPr>
        <w:drawing>
          <wp:anchor distT="0" distB="0" distL="114300" distR="114300" simplePos="0" relativeHeight="251657728" behindDoc="1" locked="0" layoutInCell="1" allowOverlap="1" wp14:anchorId="5013536C" wp14:editId="5E58E37C">
            <wp:simplePos x="0" y="0"/>
            <wp:positionH relativeFrom="margin">
              <wp:posOffset>1135380</wp:posOffset>
            </wp:positionH>
            <wp:positionV relativeFrom="margin">
              <wp:posOffset>5508897</wp:posOffset>
            </wp:positionV>
            <wp:extent cx="3844925" cy="3059430"/>
            <wp:effectExtent l="0" t="0" r="3175" b="7620"/>
            <wp:wrapSquare wrapText="bothSides"/>
            <wp:docPr id="8" name="Imagem 8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Diagrama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14EF5" w14:textId="71A25BF9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11F9193F" w14:textId="218EB8BA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67003106" w14:textId="77777777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0E9D2AF0" w14:textId="77777777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0B30562D" w14:textId="77777777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77CCF3CD" w14:textId="77777777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243A1B21" w14:textId="77777777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102B7603" w14:textId="77777777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35189CDB" w14:textId="77777777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4471839D" w14:textId="77777777" w:rsidR="00287197" w:rsidRDefault="00287197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0217EFC8" w14:textId="77777777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709D09EB" w14:textId="77777777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35D32460" w14:textId="77777777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7C95CD93" w14:textId="77777777" w:rsidR="00691C1B" w:rsidRDefault="00691C1B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25FE06F6" w14:textId="77777777" w:rsidR="008C38C6" w:rsidRDefault="008C38C6" w:rsidP="00CF1F22">
      <w:pPr>
        <w:pStyle w:val="SemEspaamento"/>
        <w:ind w:left="567"/>
        <w:jc w:val="both"/>
        <w:rPr>
          <w:rFonts w:ascii="Segoe UI" w:hAnsi="Segoe UI" w:cs="Segoe UI"/>
          <w:sz w:val="24"/>
          <w:szCs w:val="24"/>
        </w:rPr>
      </w:pPr>
    </w:p>
    <w:p w14:paraId="0542D037" w14:textId="5C125FD1" w:rsidR="00691C1B" w:rsidRDefault="00691C1B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br w:type="page"/>
      </w:r>
    </w:p>
    <w:p w14:paraId="1CAAF587" w14:textId="69D816DE" w:rsidR="007040BD" w:rsidRPr="000B0654" w:rsidRDefault="007040BD" w:rsidP="00CF1F22">
      <w:pPr>
        <w:pStyle w:val="SemEspaamento"/>
        <w:numPr>
          <w:ilvl w:val="0"/>
          <w:numId w:val="2"/>
        </w:numPr>
        <w:spacing w:line="276" w:lineRule="auto"/>
        <w:ind w:left="567" w:hanging="567"/>
        <w:jc w:val="both"/>
        <w:rPr>
          <w:rFonts w:ascii="Segoe UI" w:hAnsi="Segoe UI" w:cs="Segoe UI"/>
          <w:b/>
          <w:bCs/>
          <w:sz w:val="24"/>
          <w:szCs w:val="24"/>
        </w:rPr>
      </w:pPr>
      <w:r w:rsidRPr="000B0654">
        <w:rPr>
          <w:rFonts w:ascii="Segoe UI" w:hAnsi="Segoe UI" w:cs="Segoe UI"/>
          <w:b/>
          <w:bCs/>
          <w:sz w:val="24"/>
          <w:szCs w:val="24"/>
        </w:rPr>
        <w:lastRenderedPageBreak/>
        <w:t>Considerações Importantes</w:t>
      </w:r>
    </w:p>
    <w:p w14:paraId="659A0253" w14:textId="77777777" w:rsidR="007040BD" w:rsidRPr="000B0654" w:rsidRDefault="007040BD" w:rsidP="007040BD">
      <w:pPr>
        <w:pStyle w:val="SemEspaamento"/>
        <w:spacing w:line="276" w:lineRule="auto"/>
        <w:ind w:left="1134"/>
        <w:jc w:val="both"/>
        <w:rPr>
          <w:rFonts w:ascii="Segoe UI" w:hAnsi="Segoe UI" w:cs="Segoe UI"/>
          <w:sz w:val="24"/>
          <w:szCs w:val="24"/>
        </w:rPr>
      </w:pPr>
    </w:p>
    <w:p w14:paraId="427FC2FC" w14:textId="77777777" w:rsidR="005220FA" w:rsidRPr="005220FA" w:rsidRDefault="005220FA" w:rsidP="005220FA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  <w:r w:rsidRPr="005220FA">
        <w:rPr>
          <w:rFonts w:ascii="Segoe UI" w:hAnsi="Segoe UI" w:cs="Segoe UI"/>
          <w:sz w:val="24"/>
          <w:szCs w:val="24"/>
        </w:rPr>
        <w:t>Os critérios considerados nas análises das anomalias detectadas são técnicos, associados com a vasta experiência do analista que dará diagnóstico preciso referente à condição dinâmica na qual o objeto avaliado está submetido, porém vale lembrar que cada equipamento tem seu nível de criticidade para a planta onde está instalado, e deverá ser levado em consideração pelo controle e planejamento da manutenção durante a elaboração do plano de manutenções corretivas baseadas pela manutenção preditiva.</w:t>
      </w:r>
    </w:p>
    <w:p w14:paraId="3A6827DF" w14:textId="77777777" w:rsidR="005220FA" w:rsidRPr="005220FA" w:rsidRDefault="005220FA" w:rsidP="005220FA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</w:p>
    <w:p w14:paraId="468E51EE" w14:textId="77777777" w:rsidR="005220FA" w:rsidRDefault="005220FA" w:rsidP="005220FA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  <w:r w:rsidRPr="005220FA">
        <w:rPr>
          <w:rFonts w:ascii="Segoe UI" w:hAnsi="Segoe UI" w:cs="Segoe UI"/>
          <w:sz w:val="24"/>
          <w:szCs w:val="24"/>
        </w:rPr>
        <w:t>As OSP´s emergenciais (GR-1) foram apresentadas, discutidas e tratadas com o planejamento e controle de manutenção ao término das medições.</w:t>
      </w:r>
    </w:p>
    <w:p w14:paraId="45AC7317" w14:textId="77777777" w:rsidR="00A61FEA" w:rsidRDefault="00A61FEA" w:rsidP="005220FA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</w:p>
    <w:p w14:paraId="77C07417" w14:textId="2168A7E8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  <w:r w:rsidRPr="000B0654">
        <w:rPr>
          <w:rFonts w:ascii="Segoe UI" w:hAnsi="Segoe UI" w:cs="Segoe UI"/>
          <w:sz w:val="24"/>
          <w:szCs w:val="24"/>
        </w:rPr>
        <w:t xml:space="preserve">Toda anomalia detectada deverá ser corrigida o mais rápido possível, pois o prazo sugerido serve apenas como referência, haja vista que a avaliação </w:t>
      </w:r>
      <w:r w:rsidR="00765991">
        <w:rPr>
          <w:rFonts w:ascii="Segoe UI" w:hAnsi="Segoe UI" w:cs="Segoe UI"/>
          <w:sz w:val="24"/>
          <w:szCs w:val="24"/>
        </w:rPr>
        <w:t>contratada</w:t>
      </w:r>
      <w:r w:rsidRPr="000B0654">
        <w:rPr>
          <w:rFonts w:ascii="Segoe UI" w:hAnsi="Segoe UI" w:cs="Segoe UI"/>
          <w:sz w:val="24"/>
          <w:szCs w:val="24"/>
        </w:rPr>
        <w:t xml:space="preserve"> não </w:t>
      </w:r>
      <w:r>
        <w:rPr>
          <w:rFonts w:ascii="Segoe UI" w:hAnsi="Segoe UI" w:cs="Segoe UI"/>
          <w:sz w:val="24"/>
          <w:szCs w:val="24"/>
        </w:rPr>
        <w:t>é</w:t>
      </w:r>
      <w:r w:rsidRPr="000B0654">
        <w:rPr>
          <w:rFonts w:ascii="Segoe UI" w:hAnsi="Segoe UI" w:cs="Segoe UI"/>
          <w:sz w:val="24"/>
          <w:szCs w:val="24"/>
        </w:rPr>
        <w:t xml:space="preserve"> executada </w:t>
      </w:r>
      <w:r w:rsidR="00F24BBE">
        <w:rPr>
          <w:rFonts w:ascii="Segoe UI" w:hAnsi="Segoe UI" w:cs="Segoe UI"/>
          <w:sz w:val="24"/>
          <w:szCs w:val="24"/>
        </w:rPr>
        <w:t xml:space="preserve">em periodicidade </w:t>
      </w:r>
      <w:r w:rsidRPr="000B0654">
        <w:rPr>
          <w:rFonts w:ascii="Segoe UI" w:hAnsi="Segoe UI" w:cs="Segoe UI"/>
          <w:sz w:val="24"/>
          <w:szCs w:val="24"/>
        </w:rPr>
        <w:t xml:space="preserve">mensal (caso sua planta realize avaliação mensal, desconsiderar este </w:t>
      </w:r>
      <w:r w:rsidR="00F24BBE">
        <w:rPr>
          <w:rFonts w:ascii="Segoe UI" w:hAnsi="Segoe UI" w:cs="Segoe UI"/>
          <w:sz w:val="24"/>
          <w:szCs w:val="24"/>
        </w:rPr>
        <w:t>parágrafo</w:t>
      </w:r>
      <w:r w:rsidRPr="000B0654">
        <w:rPr>
          <w:rFonts w:ascii="Segoe UI" w:hAnsi="Segoe UI" w:cs="Segoe UI"/>
          <w:sz w:val="24"/>
          <w:szCs w:val="24"/>
        </w:rPr>
        <w:t>).</w:t>
      </w:r>
    </w:p>
    <w:p w14:paraId="2D3286E6" w14:textId="77777777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</w:p>
    <w:p w14:paraId="066DF8CE" w14:textId="77777777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</w:p>
    <w:p w14:paraId="43EEA2BE" w14:textId="77777777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  <w:r w:rsidRPr="000B0654">
        <w:rPr>
          <w:rFonts w:ascii="Segoe UI" w:hAnsi="Segoe UI" w:cs="Segoe UI"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C4F37EC" wp14:editId="7F241B37">
            <wp:simplePos x="0" y="0"/>
            <wp:positionH relativeFrom="column">
              <wp:posOffset>5353050</wp:posOffset>
            </wp:positionH>
            <wp:positionV relativeFrom="paragraph">
              <wp:posOffset>10160</wp:posOffset>
            </wp:positionV>
            <wp:extent cx="540000" cy="1534093"/>
            <wp:effectExtent l="0" t="0" r="0" b="0"/>
            <wp:wrapNone/>
            <wp:docPr id="1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esenho com traços pretos em fundo branco&#10;&#10;Descrição gerada automaticamente com confiança médi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1534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63DCC" w14:textId="77777777" w:rsidR="007040BD" w:rsidRPr="000B0654" w:rsidRDefault="007040BD" w:rsidP="007040BD">
      <w:pPr>
        <w:autoSpaceDE w:val="0"/>
        <w:autoSpaceDN w:val="0"/>
        <w:adjustRightInd w:val="0"/>
        <w:spacing w:after="0"/>
        <w:jc w:val="both"/>
        <w:rPr>
          <w:rFonts w:ascii="Segoe UI" w:hAnsi="Segoe UI" w:cs="Segoe UI"/>
          <w:sz w:val="24"/>
          <w:szCs w:val="24"/>
        </w:rPr>
      </w:pPr>
      <w:r w:rsidRPr="000B0654">
        <w:rPr>
          <w:rFonts w:ascii="Segoe UI" w:hAnsi="Segoe UI" w:cs="Segoe UI"/>
          <w:sz w:val="24"/>
          <w:szCs w:val="24"/>
        </w:rPr>
        <w:t>Atenciosamente,</w:t>
      </w:r>
    </w:p>
    <w:p w14:paraId="7FDD8EBA" w14:textId="77777777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</w:p>
    <w:p w14:paraId="71B96AAE" w14:textId="77777777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</w:p>
    <w:p w14:paraId="713E91D0" w14:textId="77777777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</w:p>
    <w:p w14:paraId="086CDB77" w14:textId="77777777" w:rsidR="007040BD" w:rsidRPr="000B0654" w:rsidRDefault="007040BD" w:rsidP="007040BD">
      <w:pPr>
        <w:autoSpaceDE w:val="0"/>
        <w:autoSpaceDN w:val="0"/>
        <w:adjustRightInd w:val="0"/>
        <w:spacing w:after="0"/>
        <w:ind w:left="567"/>
        <w:jc w:val="both"/>
        <w:rPr>
          <w:rFonts w:ascii="Segoe UI" w:hAnsi="Segoe UI" w:cs="Segoe UI"/>
          <w:sz w:val="24"/>
          <w:szCs w:val="24"/>
        </w:rPr>
      </w:pPr>
      <w:r w:rsidRPr="000B0654">
        <w:rPr>
          <w:rFonts w:ascii="Segoe UI" w:hAnsi="Segoe UI" w:cs="Segoe UI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BE7B33" wp14:editId="239B5440">
                <wp:simplePos x="0" y="0"/>
                <wp:positionH relativeFrom="column">
                  <wp:posOffset>4559405</wp:posOffset>
                </wp:positionH>
                <wp:positionV relativeFrom="paragraph">
                  <wp:posOffset>143510</wp:posOffset>
                </wp:positionV>
                <wp:extent cx="1852296" cy="0"/>
                <wp:effectExtent l="0" t="0" r="0" b="0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22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6F3EAB" id="Conector reto 7" o:spid="_x0000_s1026" style="position:absolute;flip:x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9pt,11.3pt" to="504.8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" strokecolor="#4579b8 [3044]"/>
            </w:pict>
          </mc:Fallback>
        </mc:AlternateContent>
      </w:r>
    </w:p>
    <w:p w14:paraId="532C244B" w14:textId="748EEBDD" w:rsidR="007040BD" w:rsidRPr="000B0654" w:rsidRDefault="007040BD" w:rsidP="007040BD">
      <w:pPr>
        <w:autoSpaceDE w:val="0"/>
        <w:autoSpaceDN w:val="0"/>
        <w:adjustRightInd w:val="0"/>
        <w:spacing w:after="0"/>
        <w:jc w:val="right"/>
        <w:rPr>
          <w:rFonts w:ascii="Segoe UI" w:hAnsi="Segoe UI" w:cs="Segoe UI"/>
          <w:b/>
          <w:bCs/>
          <w:sz w:val="24"/>
          <w:szCs w:val="24"/>
        </w:rPr>
      </w:pPr>
      <w:r w:rsidRPr="000B0654">
        <w:rPr>
          <w:rFonts w:ascii="Segoe UI" w:hAnsi="Segoe UI" w:cs="Segoe UI"/>
          <w:b/>
          <w:bCs/>
          <w:sz w:val="24"/>
          <w:szCs w:val="24"/>
        </w:rPr>
        <w:t>Fabrício Papa</w:t>
      </w:r>
    </w:p>
    <w:p w14:paraId="5F7936B3" w14:textId="77777777" w:rsidR="007040BD" w:rsidRPr="000B0654" w:rsidRDefault="007040BD" w:rsidP="007040BD">
      <w:pPr>
        <w:pStyle w:val="SemEspaamento"/>
        <w:spacing w:line="276" w:lineRule="auto"/>
        <w:jc w:val="right"/>
        <w:rPr>
          <w:rFonts w:ascii="Segoe UI" w:hAnsi="Segoe UI" w:cs="Segoe UI"/>
          <w:bCs/>
          <w:sz w:val="16"/>
          <w:szCs w:val="16"/>
        </w:rPr>
      </w:pPr>
      <w:r w:rsidRPr="000B0654">
        <w:rPr>
          <w:rFonts w:ascii="Segoe UI" w:hAnsi="Segoe UI" w:cs="Segoe UI"/>
          <w:bCs/>
          <w:sz w:val="16"/>
          <w:szCs w:val="16"/>
        </w:rPr>
        <w:t>Analista em Manutenção Preditiva</w:t>
      </w:r>
    </w:p>
    <w:sectPr w:rsidR="007040BD" w:rsidRPr="000B0654" w:rsidSect="00287197">
      <w:headerReference w:type="default" r:id="rId10"/>
      <w:pgSz w:w="11906" w:h="16838" w:code="9"/>
      <w:pgMar w:top="1985" w:right="851" w:bottom="567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A9A64" w14:textId="77777777" w:rsidR="001A2B3C" w:rsidRDefault="001A2B3C" w:rsidP="005E042E">
      <w:pPr>
        <w:spacing w:after="0" w:line="240" w:lineRule="auto"/>
      </w:pPr>
      <w:r>
        <w:separator/>
      </w:r>
    </w:p>
  </w:endnote>
  <w:endnote w:type="continuationSeparator" w:id="0">
    <w:p w14:paraId="1A0B8ADA" w14:textId="77777777" w:rsidR="001A2B3C" w:rsidRDefault="001A2B3C" w:rsidP="005E0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,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C9C05" w14:textId="77777777" w:rsidR="001A2B3C" w:rsidRDefault="001A2B3C" w:rsidP="005E042E">
      <w:pPr>
        <w:spacing w:after="0" w:line="240" w:lineRule="auto"/>
      </w:pPr>
      <w:r>
        <w:separator/>
      </w:r>
    </w:p>
  </w:footnote>
  <w:footnote w:type="continuationSeparator" w:id="0">
    <w:p w14:paraId="449DE549" w14:textId="77777777" w:rsidR="001A2B3C" w:rsidRDefault="001A2B3C" w:rsidP="005E0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84C2" w14:textId="172B2B72" w:rsidR="00981601" w:rsidRPr="00981601" w:rsidRDefault="00FD49F8" w:rsidP="00C66564">
    <w:pPr>
      <w:pStyle w:val="Cabealho"/>
      <w:jc w:val="right"/>
      <w:rPr>
        <w:rFonts w:ascii="Arial" w:hAnsi="Arial" w:cs="Arial"/>
        <w:sz w:val="28"/>
        <w:szCs w:val="28"/>
      </w:rPr>
    </w:pPr>
    <w:r w:rsidRPr="00981601">
      <w:rPr>
        <w:rFonts w:ascii="Arial" w:hAnsi="Arial" w:cs="Arial"/>
        <w:noProof/>
        <w:sz w:val="28"/>
        <w:szCs w:val="28"/>
        <w:lang w:eastAsia="pt-BR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92C84C7" wp14:editId="0B3E71B9">
              <wp:simplePos x="0" y="0"/>
              <wp:positionH relativeFrom="page">
                <wp:posOffset>900430</wp:posOffset>
              </wp:positionH>
              <wp:positionV relativeFrom="page">
                <wp:posOffset>824230</wp:posOffset>
              </wp:positionV>
              <wp:extent cx="6407785" cy="0"/>
              <wp:effectExtent l="0" t="0" r="0" b="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7785" cy="0"/>
                      </a:xfrm>
                      <a:prstGeom prst="line">
                        <a:avLst/>
                      </a:prstGeom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771CDD" id="Conector reto 2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70.9pt,64.9pt" to="575.45pt,6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" strokecolor="#0070c0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895EDFD" wp14:editId="33D3B173">
              <wp:simplePos x="0" y="0"/>
              <wp:positionH relativeFrom="page">
                <wp:posOffset>4950460</wp:posOffset>
              </wp:positionH>
              <wp:positionV relativeFrom="page">
                <wp:posOffset>395500</wp:posOffset>
              </wp:positionV>
              <wp:extent cx="2340000" cy="1044000"/>
              <wp:effectExtent l="0" t="0" r="3175" b="3810"/>
              <wp:wrapNone/>
              <wp:docPr id="1799856713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0000" cy="104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9BBBD9A" w14:textId="50235882" w:rsidR="003A7488" w:rsidRPr="00260F8B" w:rsidRDefault="001C6DE5" w:rsidP="0007772C">
                          <w:pPr>
                            <w:spacing w:after="0"/>
                            <w:jc w:val="right"/>
                            <w:rPr>
                              <w:rFonts w:ascii="Segoe UI" w:hAnsi="Segoe UI" w:cs="Segoe UI"/>
                              <w:b/>
                              <w:bCs/>
                              <w:color w:val="BFBFBF" w:themeColor="background1" w:themeShade="BF"/>
                              <w:sz w:val="24"/>
                              <w:szCs w:val="24"/>
                            </w:rPr>
                          </w:pPr>
                          <w:r w:rsidRPr="00260F8B">
                            <w:rPr>
                              <w:rFonts w:ascii="Segoe UI" w:hAnsi="Segoe UI" w:cs="Segoe UI"/>
                              <w:b/>
                              <w:bCs/>
                              <w:color w:val="BFBFBF" w:themeColor="background1" w:themeShade="BF"/>
                              <w:sz w:val="24"/>
                              <w:szCs w:val="24"/>
                            </w:rPr>
                            <w:t xml:space="preserve">Thermoproactive Serviços </w:t>
                          </w:r>
                          <w:r w:rsidR="00F548B9" w:rsidRPr="00260F8B">
                            <w:rPr>
                              <w:rFonts w:ascii="Segoe UI" w:hAnsi="Segoe UI" w:cs="Segoe UI"/>
                              <w:b/>
                              <w:bCs/>
                              <w:color w:val="BFBFBF" w:themeColor="background1" w:themeShade="BF"/>
                              <w:sz w:val="24"/>
                              <w:szCs w:val="24"/>
                            </w:rPr>
                            <w:t>Ltda</w:t>
                          </w:r>
                        </w:p>
                        <w:p w14:paraId="66E2482B" w14:textId="4FD6C258" w:rsidR="00E64778" w:rsidRDefault="00E64778" w:rsidP="00E64778">
                          <w:pPr>
                            <w:spacing w:after="0" w:line="240" w:lineRule="auto"/>
                            <w:jc w:val="right"/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</w:pPr>
                          <w:r w:rsidRPr="00A8161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  <w:t xml:space="preserve">CNPJ </w:t>
                          </w:r>
                          <w:r w:rsidR="00B25C79" w:rsidRPr="00A8161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  <w:t>39</w:t>
                          </w:r>
                          <w:r w:rsidRPr="00A8161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  <w:t>.</w:t>
                          </w:r>
                          <w:r w:rsidR="00B25C79" w:rsidRPr="00A8161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  <w:t>923</w:t>
                          </w:r>
                          <w:r w:rsidRPr="00A8161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  <w:t>.</w:t>
                          </w:r>
                          <w:r w:rsidR="00B25C79" w:rsidRPr="00A8161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  <w:t>567</w:t>
                          </w:r>
                          <w:r w:rsidRPr="00A8161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  <w:t>/0001-</w:t>
                          </w:r>
                          <w:r w:rsidR="00B25C79" w:rsidRPr="00A8161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  <w:t>7</w:t>
                          </w:r>
                          <w:r w:rsidRPr="00A8161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  <w:t>5</w:t>
                          </w:r>
                          <w:r w:rsidR="00CC0787" w:rsidRPr="00A8161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  <w:t xml:space="preserve"> | </w:t>
                          </w:r>
                          <w:r w:rsidRPr="00A8161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8"/>
                              <w:szCs w:val="18"/>
                            </w:rPr>
                            <w:t>IE Isenta</w:t>
                          </w:r>
                        </w:p>
                        <w:p w14:paraId="46F699D4" w14:textId="77777777" w:rsidR="002B6DA6" w:rsidRPr="008E305E" w:rsidRDefault="002B6DA6" w:rsidP="00E64778">
                          <w:pPr>
                            <w:spacing w:after="0" w:line="240" w:lineRule="auto"/>
                            <w:jc w:val="right"/>
                            <w:rPr>
                              <w:rFonts w:ascii="Segoe UI" w:hAnsi="Segoe UI" w:cs="Segoe UI"/>
                              <w:color w:val="BFBFBF" w:themeColor="background1" w:themeShade="BF"/>
                              <w:sz w:val="8"/>
                              <w:szCs w:val="8"/>
                            </w:rPr>
                          </w:pPr>
                        </w:p>
                        <w:p w14:paraId="4579214D" w14:textId="65B495B7" w:rsidR="00E64778" w:rsidRPr="00D81877" w:rsidRDefault="00B63DD5" w:rsidP="00E64778">
                          <w:pPr>
                            <w:spacing w:after="0" w:line="240" w:lineRule="auto"/>
                            <w:jc w:val="right"/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</w:pPr>
                          <w:r w:rsidRPr="00D8187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  <w:t>Rua Benedicto de Souza, 87 – São Luiz</w:t>
                          </w:r>
                        </w:p>
                        <w:p w14:paraId="502F89AD" w14:textId="35AC1A76" w:rsidR="00B63DD5" w:rsidRPr="00D81877" w:rsidRDefault="00B63DD5" w:rsidP="00E64778">
                          <w:pPr>
                            <w:spacing w:after="0" w:line="240" w:lineRule="auto"/>
                            <w:jc w:val="right"/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</w:pPr>
                          <w:r w:rsidRPr="00D8187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  <w:t>13.145-076 – Paulínia/SP</w:t>
                          </w:r>
                        </w:p>
                        <w:p w14:paraId="1706C053" w14:textId="34CCDE09" w:rsidR="00B63DD5" w:rsidRPr="00D81877" w:rsidRDefault="00B63DD5" w:rsidP="00E64778">
                          <w:pPr>
                            <w:spacing w:after="0" w:line="240" w:lineRule="auto"/>
                            <w:jc w:val="right"/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</w:pPr>
                          <w:r w:rsidRPr="00D8187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  <w:t>1</w:t>
                          </w:r>
                          <w:r w:rsidR="00B25C79" w:rsidRPr="00D8187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  <w:t>1</w:t>
                          </w:r>
                          <w:r w:rsidRPr="00D8187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  <w:t>-9</w:t>
                          </w:r>
                          <w:r w:rsidR="008D7493" w:rsidRPr="00D8187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  <w:t>70677559</w:t>
                          </w:r>
                        </w:p>
                        <w:p w14:paraId="294CCEB8" w14:textId="293205CE" w:rsidR="00366196" w:rsidRPr="00D81877" w:rsidRDefault="00366196" w:rsidP="00E64778">
                          <w:pPr>
                            <w:spacing w:after="0" w:line="240" w:lineRule="auto"/>
                            <w:jc w:val="right"/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</w:pPr>
                          <w:r w:rsidRPr="00D8187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  <w:t>adm@</w:t>
                          </w:r>
                          <w:r w:rsidR="008D7493" w:rsidRPr="00D8187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  <w:t>thermoproactive.</w:t>
                          </w:r>
                          <w:r w:rsidRPr="00D81877">
                            <w:rPr>
                              <w:rFonts w:ascii="Segoe UI" w:hAnsi="Segoe UI" w:cs="Segoe UI"/>
                              <w:color w:val="BFBFBF" w:themeColor="background1" w:themeShade="BF"/>
                              <w:sz w:val="16"/>
                              <w:szCs w:val="16"/>
                            </w:rPr>
                            <w:t>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95EDFD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left:0;text-align:left;margin-left:389.8pt;margin-top:31.15pt;width:184.25pt;height:82.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" filled="f" stroked="f" strokeweight=".5pt">
              <v:textbox inset="0,0,0,0">
                <w:txbxContent>
                  <w:p w14:paraId="19BBBD9A" w14:textId="50235882" w:rsidR="003A7488" w:rsidRPr="00260F8B" w:rsidRDefault="001C6DE5" w:rsidP="0007772C">
                    <w:pPr>
                      <w:spacing w:after="0"/>
                      <w:jc w:val="right"/>
                      <w:rPr>
                        <w:rFonts w:ascii="Segoe UI" w:hAnsi="Segoe UI" w:cs="Segoe UI"/>
                        <w:b/>
                        <w:bCs/>
                        <w:color w:val="BFBFBF" w:themeColor="background1" w:themeShade="BF"/>
                        <w:sz w:val="24"/>
                        <w:szCs w:val="24"/>
                      </w:rPr>
                    </w:pPr>
                    <w:r w:rsidRPr="00260F8B">
                      <w:rPr>
                        <w:rFonts w:ascii="Segoe UI" w:hAnsi="Segoe UI" w:cs="Segoe UI"/>
                        <w:b/>
                        <w:bCs/>
                        <w:color w:val="BFBFBF" w:themeColor="background1" w:themeShade="BF"/>
                        <w:sz w:val="24"/>
                        <w:szCs w:val="24"/>
                      </w:rPr>
                      <w:t xml:space="preserve">Thermoproactive Serviços </w:t>
                    </w:r>
                    <w:r w:rsidR="00F548B9" w:rsidRPr="00260F8B">
                      <w:rPr>
                        <w:rFonts w:ascii="Segoe UI" w:hAnsi="Segoe UI" w:cs="Segoe UI"/>
                        <w:b/>
                        <w:bCs/>
                        <w:color w:val="BFBFBF" w:themeColor="background1" w:themeShade="BF"/>
                        <w:sz w:val="24"/>
                        <w:szCs w:val="24"/>
                      </w:rPr>
                      <w:t>Ltda</w:t>
                    </w:r>
                  </w:p>
                  <w:p w14:paraId="66E2482B" w14:textId="4FD6C258" w:rsidR="00E64778" w:rsidRDefault="00E64778" w:rsidP="00E64778">
                    <w:pPr>
                      <w:spacing w:after="0" w:line="240" w:lineRule="auto"/>
                      <w:jc w:val="right"/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</w:pPr>
                    <w:r w:rsidRPr="00A81617"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  <w:t xml:space="preserve">CNPJ </w:t>
                    </w:r>
                    <w:r w:rsidR="00B25C79" w:rsidRPr="00A81617"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  <w:t>39</w:t>
                    </w:r>
                    <w:r w:rsidRPr="00A81617"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  <w:t>.</w:t>
                    </w:r>
                    <w:r w:rsidR="00B25C79" w:rsidRPr="00A81617"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  <w:t>923</w:t>
                    </w:r>
                    <w:r w:rsidRPr="00A81617"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  <w:t>.</w:t>
                    </w:r>
                    <w:r w:rsidR="00B25C79" w:rsidRPr="00A81617"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  <w:t>567</w:t>
                    </w:r>
                    <w:r w:rsidRPr="00A81617"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  <w:t>/0001-</w:t>
                    </w:r>
                    <w:r w:rsidR="00B25C79" w:rsidRPr="00A81617"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  <w:t>7</w:t>
                    </w:r>
                    <w:r w:rsidRPr="00A81617"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  <w:t>5</w:t>
                    </w:r>
                    <w:r w:rsidR="00CC0787" w:rsidRPr="00A81617"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  <w:t xml:space="preserve"> | </w:t>
                    </w:r>
                    <w:r w:rsidRPr="00A81617">
                      <w:rPr>
                        <w:rFonts w:ascii="Segoe UI" w:hAnsi="Segoe UI" w:cs="Segoe UI"/>
                        <w:color w:val="BFBFBF" w:themeColor="background1" w:themeShade="BF"/>
                        <w:sz w:val="18"/>
                        <w:szCs w:val="18"/>
                      </w:rPr>
                      <w:t>IE Isenta</w:t>
                    </w:r>
                  </w:p>
                  <w:p w14:paraId="46F699D4" w14:textId="77777777" w:rsidR="002B6DA6" w:rsidRPr="008E305E" w:rsidRDefault="002B6DA6" w:rsidP="00E64778">
                    <w:pPr>
                      <w:spacing w:after="0" w:line="240" w:lineRule="auto"/>
                      <w:jc w:val="right"/>
                      <w:rPr>
                        <w:rFonts w:ascii="Segoe UI" w:hAnsi="Segoe UI" w:cs="Segoe UI"/>
                        <w:color w:val="BFBFBF" w:themeColor="background1" w:themeShade="BF"/>
                        <w:sz w:val="8"/>
                        <w:szCs w:val="8"/>
                      </w:rPr>
                    </w:pPr>
                  </w:p>
                  <w:p w14:paraId="4579214D" w14:textId="65B495B7" w:rsidR="00E64778" w:rsidRPr="00D81877" w:rsidRDefault="00B63DD5" w:rsidP="00E64778">
                    <w:pPr>
                      <w:spacing w:after="0" w:line="240" w:lineRule="auto"/>
                      <w:jc w:val="right"/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</w:pPr>
                    <w:r w:rsidRPr="00D81877"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  <w:t>Rua Benedicto de Souza, 87 – São Luiz</w:t>
                    </w:r>
                  </w:p>
                  <w:p w14:paraId="502F89AD" w14:textId="35AC1A76" w:rsidR="00B63DD5" w:rsidRPr="00D81877" w:rsidRDefault="00B63DD5" w:rsidP="00E64778">
                    <w:pPr>
                      <w:spacing w:after="0" w:line="240" w:lineRule="auto"/>
                      <w:jc w:val="right"/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</w:pPr>
                    <w:r w:rsidRPr="00D81877"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  <w:t>13.145-076 – Paulínia/SP</w:t>
                    </w:r>
                  </w:p>
                  <w:p w14:paraId="1706C053" w14:textId="34CCDE09" w:rsidR="00B63DD5" w:rsidRPr="00D81877" w:rsidRDefault="00B63DD5" w:rsidP="00E64778">
                    <w:pPr>
                      <w:spacing w:after="0" w:line="240" w:lineRule="auto"/>
                      <w:jc w:val="right"/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</w:pPr>
                    <w:r w:rsidRPr="00D81877"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  <w:t>1</w:t>
                    </w:r>
                    <w:r w:rsidR="00B25C79" w:rsidRPr="00D81877"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  <w:t>1</w:t>
                    </w:r>
                    <w:r w:rsidRPr="00D81877"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  <w:t>-9</w:t>
                    </w:r>
                    <w:r w:rsidR="008D7493" w:rsidRPr="00D81877"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  <w:t>70677559</w:t>
                    </w:r>
                  </w:p>
                  <w:p w14:paraId="294CCEB8" w14:textId="293205CE" w:rsidR="00366196" w:rsidRPr="00D81877" w:rsidRDefault="00366196" w:rsidP="00E64778">
                    <w:pPr>
                      <w:spacing w:after="0" w:line="240" w:lineRule="auto"/>
                      <w:jc w:val="right"/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</w:pPr>
                    <w:r w:rsidRPr="00D81877"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  <w:t>adm@</w:t>
                    </w:r>
                    <w:r w:rsidR="008D7493" w:rsidRPr="00D81877"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  <w:t>thermoproactive.</w:t>
                    </w:r>
                    <w:r w:rsidRPr="00D81877">
                      <w:rPr>
                        <w:rFonts w:ascii="Segoe UI" w:hAnsi="Segoe UI" w:cs="Segoe UI"/>
                        <w:color w:val="BFBFBF" w:themeColor="background1" w:themeShade="BF"/>
                        <w:sz w:val="16"/>
                        <w:szCs w:val="16"/>
                      </w:rPr>
                      <w:t>com.br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13CFA">
      <w:rPr>
        <w:noProof/>
      </w:rPr>
      <w:drawing>
        <wp:anchor distT="0" distB="0" distL="114300" distR="114300" simplePos="0" relativeHeight="251660288" behindDoc="0" locked="0" layoutInCell="1" allowOverlap="1" wp14:anchorId="364BB3A5" wp14:editId="7C5AD0B1">
          <wp:simplePos x="0" y="0"/>
          <wp:positionH relativeFrom="page">
            <wp:posOffset>900430</wp:posOffset>
          </wp:positionH>
          <wp:positionV relativeFrom="page">
            <wp:posOffset>269875</wp:posOffset>
          </wp:positionV>
          <wp:extent cx="2224800" cy="432000"/>
          <wp:effectExtent l="0" t="0" r="4445" b="6350"/>
          <wp:wrapNone/>
          <wp:docPr id="230630115" name="Imagem 4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630115" name="Imagem 4" descr="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800" cy="43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E1EDA"/>
    <w:multiLevelType w:val="multilevel"/>
    <w:tmpl w:val="D93C7E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abstractNum w:abstractNumId="1" w15:restartNumberingAfterBreak="0">
    <w:nsid w:val="372A7621"/>
    <w:multiLevelType w:val="multilevel"/>
    <w:tmpl w:val="AE4298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791436430">
    <w:abstractNumId w:val="1"/>
  </w:num>
  <w:num w:numId="2" w16cid:durableId="75328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FLIR_DOCUMENT_ID" w:val="cb38d0c1-b84d-4f52-9063-0a4febf04256"/>
  </w:docVars>
  <w:rsids>
    <w:rsidRoot w:val="00D6686A"/>
    <w:rsid w:val="000164AE"/>
    <w:rsid w:val="00020D71"/>
    <w:rsid w:val="000274EE"/>
    <w:rsid w:val="0003542B"/>
    <w:rsid w:val="00044ACF"/>
    <w:rsid w:val="000507FE"/>
    <w:rsid w:val="00050DBD"/>
    <w:rsid w:val="000610D5"/>
    <w:rsid w:val="0007772C"/>
    <w:rsid w:val="000A7885"/>
    <w:rsid w:val="000F4DF4"/>
    <w:rsid w:val="00123F81"/>
    <w:rsid w:val="00136021"/>
    <w:rsid w:val="00140534"/>
    <w:rsid w:val="00161C16"/>
    <w:rsid w:val="001A2B3C"/>
    <w:rsid w:val="001A38F6"/>
    <w:rsid w:val="001C2694"/>
    <w:rsid w:val="001C6DE5"/>
    <w:rsid w:val="00200B8C"/>
    <w:rsid w:val="00206EC2"/>
    <w:rsid w:val="00215752"/>
    <w:rsid w:val="00230AE3"/>
    <w:rsid w:val="00245751"/>
    <w:rsid w:val="00260F8B"/>
    <w:rsid w:val="0026674E"/>
    <w:rsid w:val="0027263A"/>
    <w:rsid w:val="00287197"/>
    <w:rsid w:val="002A31D0"/>
    <w:rsid w:val="002A321D"/>
    <w:rsid w:val="002B6DA6"/>
    <w:rsid w:val="00314D05"/>
    <w:rsid w:val="0032625C"/>
    <w:rsid w:val="003323B5"/>
    <w:rsid w:val="00341CAD"/>
    <w:rsid w:val="00343838"/>
    <w:rsid w:val="00366196"/>
    <w:rsid w:val="003A7488"/>
    <w:rsid w:val="003D27D1"/>
    <w:rsid w:val="003E16C2"/>
    <w:rsid w:val="00411ABF"/>
    <w:rsid w:val="004144F2"/>
    <w:rsid w:val="00425173"/>
    <w:rsid w:val="004353A5"/>
    <w:rsid w:val="00444510"/>
    <w:rsid w:val="00450AF9"/>
    <w:rsid w:val="00460680"/>
    <w:rsid w:val="00490510"/>
    <w:rsid w:val="004943CC"/>
    <w:rsid w:val="004C0768"/>
    <w:rsid w:val="004C35DE"/>
    <w:rsid w:val="004C5574"/>
    <w:rsid w:val="004D4EA2"/>
    <w:rsid w:val="005057AE"/>
    <w:rsid w:val="00512D1E"/>
    <w:rsid w:val="005220FA"/>
    <w:rsid w:val="00540B73"/>
    <w:rsid w:val="0056495F"/>
    <w:rsid w:val="00582C81"/>
    <w:rsid w:val="0059264F"/>
    <w:rsid w:val="00595A7C"/>
    <w:rsid w:val="005A3FF4"/>
    <w:rsid w:val="005A6CEA"/>
    <w:rsid w:val="005A71AF"/>
    <w:rsid w:val="005D1F1D"/>
    <w:rsid w:val="005D4012"/>
    <w:rsid w:val="005E042E"/>
    <w:rsid w:val="005F1FB5"/>
    <w:rsid w:val="00622CA4"/>
    <w:rsid w:val="00647DCF"/>
    <w:rsid w:val="006566A2"/>
    <w:rsid w:val="00675F55"/>
    <w:rsid w:val="006865BB"/>
    <w:rsid w:val="00691C1B"/>
    <w:rsid w:val="00696EE0"/>
    <w:rsid w:val="006B6F94"/>
    <w:rsid w:val="006F75DC"/>
    <w:rsid w:val="007040BD"/>
    <w:rsid w:val="007154A4"/>
    <w:rsid w:val="00764DC3"/>
    <w:rsid w:val="00765991"/>
    <w:rsid w:val="00776093"/>
    <w:rsid w:val="007F743D"/>
    <w:rsid w:val="00820630"/>
    <w:rsid w:val="00852609"/>
    <w:rsid w:val="008765D2"/>
    <w:rsid w:val="00882AF3"/>
    <w:rsid w:val="008C38C6"/>
    <w:rsid w:val="008C437D"/>
    <w:rsid w:val="008C7D99"/>
    <w:rsid w:val="008D7493"/>
    <w:rsid w:val="008E305E"/>
    <w:rsid w:val="008F754E"/>
    <w:rsid w:val="00913CFA"/>
    <w:rsid w:val="00935122"/>
    <w:rsid w:val="0094560D"/>
    <w:rsid w:val="00957263"/>
    <w:rsid w:val="0095753C"/>
    <w:rsid w:val="009624EA"/>
    <w:rsid w:val="009666B5"/>
    <w:rsid w:val="00981601"/>
    <w:rsid w:val="0098353F"/>
    <w:rsid w:val="00990FD1"/>
    <w:rsid w:val="0099174E"/>
    <w:rsid w:val="009A069A"/>
    <w:rsid w:val="009A1D53"/>
    <w:rsid w:val="009C0AFA"/>
    <w:rsid w:val="009C4EA2"/>
    <w:rsid w:val="009E03C6"/>
    <w:rsid w:val="009F45CE"/>
    <w:rsid w:val="00A012ED"/>
    <w:rsid w:val="00A16E1F"/>
    <w:rsid w:val="00A2072F"/>
    <w:rsid w:val="00A23EE6"/>
    <w:rsid w:val="00A25DB0"/>
    <w:rsid w:val="00A4049A"/>
    <w:rsid w:val="00A61FEA"/>
    <w:rsid w:val="00A81617"/>
    <w:rsid w:val="00A8292E"/>
    <w:rsid w:val="00A91E68"/>
    <w:rsid w:val="00AA24C3"/>
    <w:rsid w:val="00AC10D5"/>
    <w:rsid w:val="00B113B9"/>
    <w:rsid w:val="00B171B3"/>
    <w:rsid w:val="00B25C79"/>
    <w:rsid w:val="00B31318"/>
    <w:rsid w:val="00B47F8F"/>
    <w:rsid w:val="00B53109"/>
    <w:rsid w:val="00B60F1E"/>
    <w:rsid w:val="00B63DD5"/>
    <w:rsid w:val="00B65622"/>
    <w:rsid w:val="00B770A2"/>
    <w:rsid w:val="00BB3CA7"/>
    <w:rsid w:val="00C02A53"/>
    <w:rsid w:val="00C0435A"/>
    <w:rsid w:val="00C056B7"/>
    <w:rsid w:val="00C07691"/>
    <w:rsid w:val="00C16A3E"/>
    <w:rsid w:val="00C27B59"/>
    <w:rsid w:val="00C4317D"/>
    <w:rsid w:val="00C52E1F"/>
    <w:rsid w:val="00C57440"/>
    <w:rsid w:val="00C66564"/>
    <w:rsid w:val="00C73EEB"/>
    <w:rsid w:val="00CC0787"/>
    <w:rsid w:val="00CD5983"/>
    <w:rsid w:val="00CE6D0B"/>
    <w:rsid w:val="00CF1F22"/>
    <w:rsid w:val="00D064A3"/>
    <w:rsid w:val="00D36A5A"/>
    <w:rsid w:val="00D420BE"/>
    <w:rsid w:val="00D55F9F"/>
    <w:rsid w:val="00D566DE"/>
    <w:rsid w:val="00D57313"/>
    <w:rsid w:val="00D60FFC"/>
    <w:rsid w:val="00D6686A"/>
    <w:rsid w:val="00D81877"/>
    <w:rsid w:val="00D8609C"/>
    <w:rsid w:val="00DB06E3"/>
    <w:rsid w:val="00DF4C17"/>
    <w:rsid w:val="00E026E3"/>
    <w:rsid w:val="00E16C3B"/>
    <w:rsid w:val="00E34F0A"/>
    <w:rsid w:val="00E64778"/>
    <w:rsid w:val="00E71DA4"/>
    <w:rsid w:val="00E8254F"/>
    <w:rsid w:val="00E9737D"/>
    <w:rsid w:val="00EB1334"/>
    <w:rsid w:val="00EC7B3D"/>
    <w:rsid w:val="00EF0FEF"/>
    <w:rsid w:val="00EF5401"/>
    <w:rsid w:val="00EF5CCC"/>
    <w:rsid w:val="00EF7FA2"/>
    <w:rsid w:val="00F24BBE"/>
    <w:rsid w:val="00F3014E"/>
    <w:rsid w:val="00F462C6"/>
    <w:rsid w:val="00F548B9"/>
    <w:rsid w:val="00F72425"/>
    <w:rsid w:val="00F85E9C"/>
    <w:rsid w:val="00F86793"/>
    <w:rsid w:val="00FC15DF"/>
    <w:rsid w:val="00FD49F8"/>
    <w:rsid w:val="00FD6F28"/>
    <w:rsid w:val="00FF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C84BA"/>
  <w15:docId w15:val="{F8F63DF5-45A6-491C-8516-342B1294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D6686A"/>
  </w:style>
  <w:style w:type="character" w:customStyle="1" w:styleId="l10">
    <w:name w:val="l10"/>
    <w:basedOn w:val="Fontepargpadro"/>
    <w:rsid w:val="00D6686A"/>
  </w:style>
  <w:style w:type="character" w:customStyle="1" w:styleId="l12">
    <w:name w:val="l12"/>
    <w:basedOn w:val="Fontepargpadro"/>
    <w:rsid w:val="00D6686A"/>
  </w:style>
  <w:style w:type="character" w:customStyle="1" w:styleId="l9">
    <w:name w:val="l9"/>
    <w:basedOn w:val="Fontepargpadro"/>
    <w:rsid w:val="00D6686A"/>
  </w:style>
  <w:style w:type="character" w:customStyle="1" w:styleId="l11">
    <w:name w:val="l11"/>
    <w:basedOn w:val="Fontepargpadro"/>
    <w:rsid w:val="00D6686A"/>
  </w:style>
  <w:style w:type="character" w:customStyle="1" w:styleId="l6">
    <w:name w:val="l6"/>
    <w:basedOn w:val="Fontepargpadro"/>
    <w:rsid w:val="00D6686A"/>
  </w:style>
  <w:style w:type="paragraph" w:styleId="SemEspaamento">
    <w:name w:val="No Spacing"/>
    <w:uiPriority w:val="1"/>
    <w:qFormat/>
    <w:rsid w:val="00D6686A"/>
    <w:pPr>
      <w:spacing w:after="0" w:line="240" w:lineRule="auto"/>
    </w:pPr>
  </w:style>
  <w:style w:type="character" w:customStyle="1" w:styleId="l7">
    <w:name w:val="l7"/>
    <w:basedOn w:val="Fontepargpadro"/>
    <w:rsid w:val="00D420BE"/>
  </w:style>
  <w:style w:type="character" w:customStyle="1" w:styleId="l8">
    <w:name w:val="l8"/>
    <w:basedOn w:val="Fontepargpadro"/>
    <w:rsid w:val="00D420BE"/>
  </w:style>
  <w:style w:type="table" w:styleId="Tabelacomgrade">
    <w:name w:val="Table Grid"/>
    <w:basedOn w:val="Tabelanormal"/>
    <w:uiPriority w:val="59"/>
    <w:rsid w:val="00B31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E04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042E"/>
  </w:style>
  <w:style w:type="paragraph" w:styleId="Rodap">
    <w:name w:val="footer"/>
    <w:basedOn w:val="Normal"/>
    <w:link w:val="RodapChar"/>
    <w:uiPriority w:val="99"/>
    <w:unhideWhenUsed/>
    <w:rsid w:val="005E04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042E"/>
  </w:style>
  <w:style w:type="paragraph" w:styleId="Textodebalo">
    <w:name w:val="Balloon Text"/>
    <w:basedOn w:val="Normal"/>
    <w:link w:val="TextodebaloChar"/>
    <w:uiPriority w:val="99"/>
    <w:semiHidden/>
    <w:unhideWhenUsed/>
    <w:rsid w:val="005E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042E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0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80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E1BBDE-F92E-4572-8BF6-53077C5DC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4924</TotalTime>
  <Pages>5</Pages>
  <Words>902</Words>
  <Characters>5256</Characters>
  <Application>Microsoft Office Word</Application>
  <DocSecurity>0</DocSecurity>
  <Lines>276</Lines>
  <Paragraphs>150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Papa</dc:creator>
  <cp:lastModifiedBy>Fabrício de Araújo Papa</cp:lastModifiedBy>
  <cp:revision>134</cp:revision>
  <cp:lastPrinted>2025-01-28T13:05:00Z</cp:lastPrinted>
  <dcterms:created xsi:type="dcterms:W3CDTF">2012-10-01T20:07:00Z</dcterms:created>
  <dcterms:modified xsi:type="dcterms:W3CDTF">2026-07-22T10:40:00Z</dcterms:modified>
</cp:coreProperties>
</file>