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Informe de Modificaciones a los Notebooks del Curso — Versión 3</w:t>
      </w:r>
    </w:p>
    <w:p>
      <w:pPr>
        <w:pStyle w:val="Heading2"/>
        <w:spacing w:after="60"/>
      </w:pPr>
      <w:r>
        <w:t xml:space="preserve">Introducción a Python para Ciencia de Datos (10 encuentros)</w:t>
      </w:r>
    </w:p>
    <w:p>
      <w:pPr>
        <w:spacing w:after="110"/>
      </w:pPr>
      <w:r>
        <w:rPr>
          <w:i/>
          <w:iCs/>
        </w:rPr>
        <w:t xml:space="preserve">Basado en: Plan_Consolidado_Modificaciones_Curso_Python_IA-10 encuentros.docx</w:t>
      </w:r>
    </w:p>
    <w:p>
      <w:pPr>
        <w:spacing w:after="110"/>
      </w:pPr>
      <w:r>
        <w:rPr>
          <w:i/>
          <w:iCs/>
        </w:rPr>
        <w:t xml:space="preserve">Reemplaza al Informe_Modificaciones_Notebooks_v2.docx. Fecha del informe: 12 de octubre de 2026.</w:t>
      </w:r>
    </w:p>
    <w:p>
      <w:pPr>
        <w:pStyle w:val="Heading1"/>
        <w:spacing w:after="140" w:before="280"/>
      </w:pPr>
      <w:r>
        <w:t xml:space="preserve">1. Resumen ejecutivo</w:t>
      </w:r>
    </w:p>
    <w:p>
      <w:pPr>
        <w:spacing w:after="110"/>
      </w:pPr>
      <w:r>
        <w:t xml:space="preserve">Se generó la versión 3 ("_v3") de los cinco notebooks del curso a partir de los notebooks _v2 que se encuentran en la computadora del docente (incluyendo las dos correcciones ortográficas que el docente había hecho a mano en los notebooks de la Semana 3 y de la Semana 4, segunda parte). Los originales y los _v2 no fueron modificados.</w:t>
      </w:r>
    </w:p>
    <w:p>
      <w:pPr>
        <w:spacing w:after="110"/>
      </w:pPr>
      <w:r>
        <w:t xml:space="preserve">Respecto de la versión 2, la versión 3 incorpora:</w:t>
      </w:r>
    </w:p>
    <w:p>
      <w:pPr>
        <w:pStyle w:val="ListParagraph"/>
        <w:numPr>
          <w:ilvl w:val="0"/>
          <w:numId w:val="2"/>
        </w:numPr>
        <w:spacing w:after="55"/>
      </w:pPr>
      <w:r>
        <w:t xml:space="preserve">El bloque de ajuste de cada miniproyecto (etapas, qué se permite, qué no se permite y evidencia requerida, según la Sección 8 del Plan), y la reestructuración por etapas de los miniproyectos 3 y 4.</w:t>
      </w:r>
    </w:p>
    <w:p>
      <w:pPr>
        <w:pStyle w:val="ListParagraph"/>
        <w:numPr>
          <w:ilvl w:val="0"/>
          <w:numId w:val="2"/>
        </w:numPr>
        <w:spacing w:after="55"/>
      </w:pPr>
      <w:r>
        <w:t xml:space="preserve">Numeración corrida de los ejercicios en los notebooks de las Semanas 1, 2 y 3 (Ejercicio 1, 2, 3…, sin importar la sección).</w:t>
      </w:r>
    </w:p>
    <w:p>
      <w:pPr>
        <w:pStyle w:val="ListParagraph"/>
        <w:numPr>
          <w:ilvl w:val="0"/>
          <w:numId w:val="2"/>
        </w:numPr>
        <w:spacing w:after="55"/>
      </w:pPr>
      <w:r>
        <w:t xml:space="preserve">Una revisión de coherencia de consignas, con reescritura de enunciados solo donde era necesario.</w:t>
      </w:r>
    </w:p>
    <w:p>
      <w:pPr>
        <w:pStyle w:val="ListParagraph"/>
        <w:numPr>
          <w:ilvl w:val="0"/>
          <w:numId w:val="2"/>
        </w:numPr>
        <w:spacing w:after="55"/>
      </w:pPr>
      <w:r>
        <w:t xml:space="preserve">Tres archivos de miniproyecto en Markdown (_v3.md) sincronizados con los notebooks.</w:t>
      </w:r>
    </w:p>
    <w:p>
      <w:pPr>
        <w:pStyle w:val="ListParagraph"/>
        <w:numPr>
          <w:ilvl w:val="0"/>
          <w:numId w:val="2"/>
        </w:numPr>
        <w:spacing w:after="55"/>
      </w:pPr>
      <w:r>
        <w:t xml:space="preserve">Dos documentos nuevos: la Rúbrica de evaluación y el Instructivo de presentación para estudiantes, basados en la idea de que los estudiantes presenten como evaluación un único documento con los miniproyectos concluidos.</w:t>
      </w:r>
    </w:p>
    <w:p>
      <w:pPr>
        <w:spacing w:after="110"/>
      </w:pPr>
      <w:r>
        <w:rPr>
          <w:b/>
          <w:bCs/>
        </w:rPr>
        <w:t xml:space="preserve">Corrección al informe anterior: </w:t>
      </w:r>
      <w:r>
        <w:t xml:space="preserve">el informe de la versión 2 indicaba 10 ítems cumplidos y 13 checkpoints nuevos. El recuento correcto, verificado sobre los archivos, es de 11 ítems cumplidos y 11 checkpoints. En este informe las cifras están actualizadas y verificadas.</w:t>
      </w:r>
    </w:p>
    <w:p>
      <w:pPr>
        <w:spacing w:after="110"/>
      </w:pPr>
      <w:r>
        <w:rPr>
          <w:b/>
          <w:bCs/>
        </w:rPr>
        <w:t xml:space="preserve">Alcance: </w:t>
      </w:r>
      <w:r>
        <w:t xml:space="preserve">se mantienen fuera del alcance join_merge_concat_pandas.ipynb y los notebooks de la carpeta "Bibliografía", que el Plan no menciona en su Sección 5.</w:t>
      </w:r>
    </w:p>
    <w:p>
      <w:pPr>
        <w:pStyle w:val="Heading1"/>
        <w:spacing w:after="140" w:before="280"/>
      </w:pPr>
      <w:r>
        <w:t xml:space="preserve">2. Mapa de archivos generados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1100"/>
        <w:gridCol w:w="3260"/>
      </w:tblGrid>
      <w:tr>
        <w:trPr>
          <w:tblHeader/>
        </w:trPr>
        <w:tc>
          <w:tcPr>
            <w:tcW w:type="dxa" w:w="39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Archivo</w:t>
            </w:r>
          </w:p>
        </w:tc>
        <w:tc>
          <w:tcPr>
            <w:tcW w:type="dxa" w:w="11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Celdas orig.</w:t>
            </w:r>
          </w:p>
        </w:tc>
        <w:tc>
          <w:tcPr>
            <w:tcW w:type="dxa" w:w="11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Celdas v3</w:t>
            </w:r>
          </w:p>
        </w:tc>
        <w:tc>
          <w:tcPr>
            <w:tcW w:type="dxa" w:w="326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Carpeta</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Semana1_Intro_Python_v3.ipynb</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28</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43</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1</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Semana_2_tipos_de_datos_..._paquetes_v3.ipynb</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105</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122</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2</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Semana_3_Estructuras_de_control_de_flujo_de_datos_v3.ipynb</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53</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69</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3</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Semana_4_Introduccion_a_pandas_v3.ipynb</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70</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80</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4</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Semana_4_Introduccion_a_pandas_segunda_parte_v3.ipynb</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63</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79</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4</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miniproyecto_semana_2_python_v3.md</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2</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miniproyecto_semana_3_python_v3.md</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3</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miniproyecto_semana_4_pandas_v3.md</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Clase 4</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Rubrica_Evaluacion_Miniproyectos.docx</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Carpeta raíz del curso</w:t>
            </w:r>
          </w:p>
        </w:tc>
      </w:tr>
      <w:tr>
        <w:trPr>
          <w:cantSplit/>
        </w:trPr>
        <w:tc>
          <w:tcPr>
            <w:tcW w:type="dxa" w:w="3900"/>
            <w:tcMar>
              <w:top w:type="dxa" w:w="70"/>
              <w:left w:type="dxa" w:w="100"/>
              <w:bottom w:type="dxa" w:w="70"/>
              <w:right w:type="dxa" w:w="100"/>
            </w:tcMar>
            <w:vAlign w:val="center"/>
          </w:tcPr>
          <w:p>
            <w:pPr>
              <w:spacing w:after="30"/>
              <w:jc w:val="left"/>
            </w:pPr>
            <w:r>
              <w:rPr>
                <w:b w:val="false"/>
                <w:bCs w:val="false"/>
                <w:sz w:val="20"/>
                <w:szCs w:val="20"/>
              </w:rPr>
              <w:t xml:space="preserve">Instructivo_Presentacion_Estudiantes.docx</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1100"/>
            <w:tcMar>
              <w:top w:type="dxa" w:w="70"/>
              <w:left w:type="dxa" w:w="100"/>
              <w:bottom w:type="dxa" w:w="70"/>
              <w:right w:type="dxa" w:w="100"/>
            </w:tcMar>
            <w:vAlign w:val="center"/>
          </w:tcPr>
          <w:p>
            <w:pPr>
              <w:spacing w:after="30"/>
              <w:jc w:val="center"/>
            </w:pPr>
            <w:r>
              <w:rPr>
                <w:b w:val="false"/>
                <w:bCs w:val="false"/>
                <w:sz w:val="20"/>
                <w:szCs w:val="20"/>
              </w:rPr>
              <w:t xml:space="preserve">—</w:t>
            </w:r>
          </w:p>
        </w:tc>
        <w:tc>
          <w:tcPr>
            <w:tcW w:type="dxa" w:w="3260"/>
            <w:tcMar>
              <w:top w:type="dxa" w:w="70"/>
              <w:left w:type="dxa" w:w="100"/>
              <w:bottom w:type="dxa" w:w="70"/>
              <w:right w:type="dxa" w:w="100"/>
            </w:tcMar>
            <w:vAlign w:val="center"/>
          </w:tcPr>
          <w:p>
            <w:pPr>
              <w:spacing w:after="30"/>
              <w:jc w:val="left"/>
            </w:pPr>
            <w:r>
              <w:rPr>
                <w:b w:val="false"/>
                <w:bCs w:val="false"/>
                <w:sz w:val="20"/>
                <w:szCs w:val="20"/>
              </w:rPr>
              <w:t xml:space="preserve">Carpeta raíz del curso</w:t>
            </w:r>
          </w:p>
        </w:tc>
      </w:tr>
    </w:tbl>
    <w:p>
      <w:pPr>
        <w:spacing w:after="80"/>
      </w:pPr>
    </w:p>
    <w:p>
      <w:pPr>
        <w:spacing w:after="110"/>
      </w:pPr>
      <w:r>
        <w:t xml:space="preserve">Totales verificados en los _v3: 11 checkpoints de práctica guiada (2 + 1 + 3 + 3 + 2), 9 bloques de contenido optativo y 9 actividades con IA, además de los bloques de ajuste de los 4 miniproyectos.</w:t>
      </w:r>
    </w:p>
    <w:p>
      <w:pPr>
        <w:pStyle w:val="Heading1"/>
        <w:spacing w:after="140" w:before="280"/>
      </w:pPr>
      <w:r>
        <w:t xml:space="preserve">3. Cambios por notebook</w:t>
      </w:r>
    </w:p>
    <w:p>
      <w:pPr>
        <w:spacing w:after="110"/>
      </w:pPr>
      <w:r>
        <w:t xml:space="preserve">Cada apartado separa lo heredado de la versión 2 (que se conserva) de las novedades de la versión 3.</w:t>
      </w:r>
    </w:p>
    <w:p>
      <w:pPr>
        <w:pStyle w:val="Heading2"/>
        <w:spacing w:after="110" w:before="240"/>
      </w:pPr>
      <w:r>
        <w:t xml:space="preserve">3.1 Semana 1 — Introducción a Python</w:t>
      </w:r>
    </w:p>
    <w:p>
      <w:pPr>
        <w:pStyle w:val="ListParagraph"/>
        <w:numPr>
          <w:ilvl w:val="0"/>
          <w:numId w:val="2"/>
        </w:numPr>
        <w:spacing w:after="55"/>
      </w:pPr>
      <w:r>
        <w:rPr>
          <w:b/>
          <w:bCs/>
        </w:rPr>
        <w:t xml:space="preserve">Heredado de v2: </w:t>
      </w:r>
      <w:r>
        <w:t xml:space="preserve">política de IA completa, errores frecuentes, banco de prompts, comandos de terminal como guía de consulta, pip y entornos virtuales como optativo, dos checkpoints de práctica guiada, actividad "interpretar un error", declaración de uso de IA y checklist de cierre.</w:t>
      </w:r>
    </w:p>
    <w:p>
      <w:pPr>
        <w:pStyle w:val="ListParagraph"/>
        <w:numPr>
          <w:ilvl w:val="0"/>
          <w:numId w:val="2"/>
        </w:numPr>
        <w:spacing w:after="55"/>
      </w:pPr>
      <w:r>
        <w:rPr>
          <w:b/>
          <w:bCs/>
        </w:rPr>
        <w:t xml:space="preserve">Numeración corrida: </w:t>
      </w:r>
      <w:r>
        <w:t xml:space="preserve">los ejercicios 1.1 a 3.2 pasan a ser Ejercicio 1 a Ejercicio 12. Se actualizó la referencia cruzada que citaba el antiguo ejercicio 2.3 (ahora Ejercicio 10).</w:t>
      </w:r>
    </w:p>
    <w:p>
      <w:pPr>
        <w:pStyle w:val="ListParagraph"/>
        <w:numPr>
          <w:ilvl w:val="0"/>
          <w:numId w:val="2"/>
        </w:numPr>
        <w:spacing w:after="55"/>
      </w:pPr>
      <w:r>
        <w:rPr>
          <w:b/>
          <w:bCs/>
        </w:rPr>
        <w:t xml:space="preserve">Consignas reescritas (coherencia con la política de IA): </w:t>
      </w:r>
      <w:r>
        <w:t xml:space="preserve">el Ejercicio 4 (antes 1.4) sugería usar ChatGPT sin condiciones; ahora indica consultar documentación o pedir una pista a una IA siguiendo la política y con intento propio previo. El Ejercicio 11 (antes 3.1) invitaba a trabajar con Gemini para generar código; ahora lo propone como actividad opcional solo para pedir explicaciones o pistas.</w:t>
      </w:r>
    </w:p>
    <w:p>
      <w:pPr>
        <w:pStyle w:val="ListParagraph"/>
        <w:numPr>
          <w:ilvl w:val="0"/>
          <w:numId w:val="2"/>
        </w:numPr>
        <w:spacing w:after="55"/>
      </w:pPr>
      <w:r>
        <w:rPr>
          <w:b/>
          <w:bCs/>
        </w:rPr>
        <w:t xml:space="preserve">Nuevo bloque "Cómo se evalúa este curso": </w:t>
      </w:r>
      <w:r>
        <w:t xml:space="preserve">explica que la evaluación consiste en un único documento con los miniproyectos concluidos, y remite al Instructivo y a la Rúbrica.</w:t>
      </w:r>
    </w:p>
    <w:p>
      <w:pPr>
        <w:pStyle w:val="ListParagraph"/>
        <w:numPr>
          <w:ilvl w:val="0"/>
          <w:numId w:val="2"/>
        </w:numPr>
        <w:spacing w:after="55"/>
      </w:pPr>
      <w:r>
        <w:rPr>
          <w:b/>
          <w:bCs/>
        </w:rPr>
        <w:t xml:space="preserve">Miniproyecto 1: </w:t>
      </w:r>
      <w:r>
        <w:t xml:space="preserve">se agregó el bloque de ajuste (dos etapas obligatorias, qué se permite y qué no, evidencia requerida) y se marcó el inciso (a), instalar numpy con pip, como optativo, para que sea coherente con la sección optativa de pip. Se corrigió un error de acentuación ("colócale").</w:t>
      </w:r>
    </w:p>
    <w:p>
      <w:pPr>
        <w:pStyle w:val="Heading2"/>
        <w:spacing w:after="110" w:before="240"/>
      </w:pPr>
      <w:r>
        <w:t xml:space="preserve">3.2 Semana 2 — Tipos de datos, listas, diccionarios, funciones y paquetes</w:t>
      </w:r>
    </w:p>
    <w:p>
      <w:pPr>
        <w:pStyle w:val="ListParagraph"/>
        <w:numPr>
          <w:ilvl w:val="0"/>
          <w:numId w:val="2"/>
        </w:numPr>
        <w:spacing w:after="55"/>
      </w:pPr>
      <w:r>
        <w:rPr>
          <w:b/>
          <w:bCs/>
        </w:rPr>
        <w:t xml:space="preserve">Heredado de v2: </w:t>
      </w:r>
      <w:r>
        <w:t xml:space="preserve">*args/**kwargs y funciones de librerías como optativos, autoevaluación de tipos con IA, checkpoint de lectura de código, actividades "explicar código propio" y "generar casos de prueba", declaración de IA, reflexión final y checklist de cierre.</w:t>
      </w:r>
    </w:p>
    <w:p>
      <w:pPr>
        <w:pStyle w:val="ListParagraph"/>
        <w:numPr>
          <w:ilvl w:val="0"/>
          <w:numId w:val="2"/>
        </w:numPr>
        <w:spacing w:after="55"/>
      </w:pPr>
      <w:r>
        <w:rPr>
          <w:b/>
          <w:bCs/>
        </w:rPr>
        <w:t xml:space="preserve">Numeración corrida: </w:t>
      </w:r>
      <w:r>
        <w:t xml:space="preserve">los ejercicios 1.1 a 3.3 pasan a ser Ejercicio 1 a Ejercicio 14, con las referencias cruzadas actualizadas.</w:t>
      </w:r>
    </w:p>
    <w:p>
      <w:pPr>
        <w:pStyle w:val="ListParagraph"/>
        <w:numPr>
          <w:ilvl w:val="0"/>
          <w:numId w:val="2"/>
        </w:numPr>
        <w:spacing w:after="55"/>
      </w:pPr>
      <w:r>
        <w:rPr>
          <w:b/>
          <w:bCs/>
        </w:rPr>
        <w:t xml:space="preserve">Consignas reescritas: </w:t>
      </w:r>
      <w:r>
        <w:t xml:space="preserve">el Ejercicio 1 hablaba de las variables d y e pero pedía la división a/b; ahora pide d/e. Se eliminó un guion suelto al final del Ejercicio 9 (diccionarios). El Ejercicio 14 (antes 3.3) exigía escribir funciones con *args y **kwargs, contenido que la versión 2 había pasado a optativo; ahora las obligatorias son la función sin argumentos y la de argumentos clave–valor, y *args/**kwargs figuran como optativas. Además se aclaró que la IA no se usa para escribir las funciones, sino luego para explicar el propio código.</w:t>
      </w:r>
    </w:p>
    <w:p>
      <w:pPr>
        <w:pStyle w:val="ListParagraph"/>
        <w:numPr>
          <w:ilvl w:val="0"/>
          <w:numId w:val="2"/>
        </w:numPr>
        <w:spacing w:after="55"/>
      </w:pPr>
      <w:r>
        <w:rPr>
          <w:b/>
          <w:bCs/>
        </w:rPr>
        <w:t xml:space="preserve">Miniproyecto 2 (Gestión de estudiantes): </w:t>
      </w:r>
      <w:r>
        <w:t xml:space="preserve">las tres partes pasan a ser Etapa 1 (datos), Etapa 2 (funciones) y Etapa 3 (resumen final), todas obligatorias. Las tres funciones ahora reciben la lista de estudiantes como parámetro (el enunciado ya exigía parámetros pero los ejemplos no los usaban). Se agregó el bloque de ajuste y un criterio de evaluación sobre la explicación propia y la declaración de IA.</w:t>
      </w:r>
    </w:p>
    <w:p>
      <w:pPr>
        <w:pStyle w:val="Heading2"/>
        <w:spacing w:after="110" w:before="240"/>
      </w:pPr>
      <w:r>
        <w:t xml:space="preserve">3.3 Semana 3 — Estructuras de control de flujo</w:t>
      </w:r>
    </w:p>
    <w:p>
      <w:pPr>
        <w:pStyle w:val="ListParagraph"/>
        <w:numPr>
          <w:ilvl w:val="0"/>
          <w:numId w:val="2"/>
        </w:numPr>
        <w:spacing w:after="55"/>
      </w:pPr>
      <w:r>
        <w:rPr>
          <w:b/>
          <w:bCs/>
        </w:rPr>
        <w:t xml:space="preserve">Heredado de v2: </w:t>
      </w:r>
      <w:r>
        <w:t xml:space="preserve">reordenamiento (condicionales → for → while → control de flujo), comparación con numpy como optativo, tres checkpoints (condición mal planteada, predicción de un for, depuración de bucle infinito), actividades de IA (pista e interpretar error), declaración de IA, reflexión final y checklist de cierre.</w:t>
      </w:r>
    </w:p>
    <w:p>
      <w:pPr>
        <w:pStyle w:val="ListParagraph"/>
        <w:numPr>
          <w:ilvl w:val="0"/>
          <w:numId w:val="2"/>
        </w:numPr>
        <w:spacing w:after="55"/>
      </w:pPr>
      <w:r>
        <w:rPr>
          <w:b/>
          <w:bCs/>
        </w:rPr>
        <w:t xml:space="preserve">Numeración corrida: </w:t>
      </w:r>
      <w:r>
        <w:t xml:space="preserve">la numeración original era 1.1, 1, 2, 3, 7, 5, 6 (salteaba el 4 y el 7 aparecía antes del 5 y el 6 tras el reordenamiento). Ahora es Ejercicio 1 a Ejercicio 7, en el orden de aparición.</w:t>
      </w:r>
    </w:p>
    <w:p>
      <w:pPr>
        <w:pStyle w:val="ListParagraph"/>
        <w:numPr>
          <w:ilvl w:val="0"/>
          <w:numId w:val="2"/>
        </w:numPr>
        <w:spacing w:after="55"/>
      </w:pPr>
      <w:r>
        <w:rPr>
          <w:b/>
          <w:bCs/>
        </w:rPr>
        <w:t xml:space="preserve">Consignas: </w:t>
      </w:r>
      <w:r>
        <w:t xml:space="preserve">el Ejercicio 6 (salta múltiplos de 3) ahora indica explícitamente el uso de continue.</w:t>
      </w:r>
    </w:p>
    <w:p>
      <w:pPr>
        <w:pStyle w:val="ListParagraph"/>
        <w:numPr>
          <w:ilvl w:val="0"/>
          <w:numId w:val="2"/>
        </w:numPr>
        <w:spacing w:after="55"/>
      </w:pPr>
      <w:r>
        <w:rPr>
          <w:b/>
          <w:bCs/>
        </w:rPr>
        <w:t xml:space="preserve">Miniproyecto 3 (Cajero automático): </w:t>
      </w:r>
      <w:r>
        <w:t xml:space="preserve">se reestructuró en 4 etapas obligatorias y 1 opcional: (1) inicio de sesión con un solo intento, (2) menú con while y opciones provisionales, (3) funcionalidades básicas sin validaciones, (4) validaciones básicas con break/continue, y (5) mejoras opcionales. Así se cumple la indicación del Plan de simplificar las validaciones al inicio y dejar las mejoras como opcionales. Se agregó el bloque de ajuste con la evidencia requerida: copia del error, explicación del bucle y justificación de break/continue.</w:t>
      </w:r>
    </w:p>
    <w:p>
      <w:pPr>
        <w:pStyle w:val="Heading2"/>
        <w:spacing w:after="110" w:before="240"/>
      </w:pPr>
      <w:r>
        <w:t xml:space="preserve">3.4 Semana 4 — Introducción a pandas (primera parte)</w:t>
      </w:r>
    </w:p>
    <w:p>
      <w:pPr>
        <w:pStyle w:val="ListParagraph"/>
        <w:numPr>
          <w:ilvl w:val="0"/>
          <w:numId w:val="2"/>
        </w:numPr>
        <w:spacing w:after="55"/>
      </w:pPr>
      <w:r>
        <w:rPr>
          <w:b/>
          <w:bCs/>
        </w:rPr>
        <w:t xml:space="preserve">Heredado de v2: </w:t>
      </w:r>
      <w:r>
        <w:t xml:space="preserve">títulos vacíos reemplazados por la nota "Próximos temas", JSON/Excel y ejercicios de lectura avanzada como optativo, tres checkpoints de predicción, actividad "explicar código propio" adaptada a pandas y checklist de cierre.</w:t>
      </w:r>
    </w:p>
    <w:p>
      <w:pPr>
        <w:pStyle w:val="ListParagraph"/>
        <w:numPr>
          <w:ilvl w:val="0"/>
          <w:numId w:val="2"/>
        </w:numPr>
        <w:spacing w:after="55"/>
      </w:pPr>
      <w:r>
        <w:rPr>
          <w:b/>
          <w:bCs/>
        </w:rPr>
        <w:t xml:space="preserve">Novedad v3: </w:t>
      </w:r>
      <w:r>
        <w:t xml:space="preserve">se eliminaron los marcadores de cita residuales (del tipo [1], [2]…) que aparecían dentro del texto explicativo, producto de la generación original del material, y se actualizó la nota de versión. No se renumeraron los ejercicios porque la numeración ya era correlativa (1 a 21), conforme a lo solicitado solo para las Semanas 1 a 3.</w:t>
      </w:r>
    </w:p>
    <w:p>
      <w:pPr>
        <w:pStyle w:val="Heading2"/>
        <w:spacing w:after="110" w:before="240"/>
      </w:pPr>
      <w:r>
        <w:t xml:space="preserve">3.5 Semana 4 — Introducción a pandas (segunda parte, cierre del curso)</w:t>
      </w:r>
    </w:p>
    <w:p>
      <w:pPr>
        <w:pStyle w:val="ListParagraph"/>
        <w:numPr>
          <w:ilvl w:val="0"/>
          <w:numId w:val="2"/>
        </w:numPr>
        <w:spacing w:after="55"/>
      </w:pPr>
      <w:r>
        <w:rPr>
          <w:b/>
          <w:bCs/>
        </w:rPr>
        <w:t xml:space="preserve">Heredado de v2: </w:t>
      </w:r>
      <w:r>
        <w:t xml:space="preserve">binning y variables dummy como optativo, checkpoints de nulos/duplicados y de total_venta/groupby, actividades de IA (casos de prueba y comparar soluciones), declaración de IA y reflexión final.</w:t>
      </w:r>
    </w:p>
    <w:p>
      <w:pPr>
        <w:pStyle w:val="ListParagraph"/>
        <w:numPr>
          <w:ilvl w:val="0"/>
          <w:numId w:val="2"/>
        </w:numPr>
        <w:spacing w:after="55"/>
      </w:pPr>
      <w:r>
        <w:rPr>
          <w:b/>
          <w:bCs/>
        </w:rPr>
        <w:t xml:space="preserve">Consignas corregidas: </w:t>
      </w:r>
      <w:r>
        <w:t xml:space="preserve">el Ejercicio 4 tenía el texto corrupto ("regist# Tu código aqui:ros"); el Ejercicio 13 había perdido la lista de edades y los límites (bins) al quedar como `edades =` y `bins =` sin valores, y ahora indica edades = [15, 22, 40, 70, 8, 90] y bins = [0, 18, 65, 100]. El título de variables dummy se renumeró de 1.5 a 1.6 (había dos secciones 1.5). Se eliminaron las citas residuales.</w:t>
      </w:r>
    </w:p>
    <w:p>
      <w:pPr>
        <w:pStyle w:val="ListParagraph"/>
        <w:numPr>
          <w:ilvl w:val="0"/>
          <w:numId w:val="2"/>
        </w:numPr>
        <w:spacing w:after="55"/>
      </w:pPr>
      <w:r>
        <w:rPr>
          <w:b/>
          <w:bCs/>
        </w:rPr>
        <w:t xml:space="preserve">Miniproyecto 4 (Análisis de ventas): </w:t>
      </w:r>
      <w:r>
        <w:t xml:space="preserve">se redujo y reordenó en 4 etapas obligatorias: (1) crear y explorar el DataFrame, (2) dos filtros (productos caros y ventas por ciudad, con .loc en al menos uno), (3) limpieza simple y creación de total_venta, (4) groupby de ventas totales por categoría. Se corrigió una inconsistencia del original, que pedía agrupar por ventas totales antes de crear total_venta. Los filtros por categoría, la cantidad por vendedor y las estadísticas adicionales pasaron al desafío opcional. Se agregó el bloque de ajuste (permite/no permite/evidencia, incluida la defensa breve).</w:t>
      </w:r>
    </w:p>
    <w:p>
      <w:pPr>
        <w:pStyle w:val="ListParagraph"/>
        <w:numPr>
          <w:ilvl w:val="0"/>
          <w:numId w:val="2"/>
        </w:numPr>
        <w:spacing w:after="55"/>
      </w:pPr>
      <w:r>
        <w:rPr>
          <w:b/>
          <w:bCs/>
        </w:rPr>
        <w:t xml:space="preserve">Cierre del curso: </w:t>
      </w:r>
      <w:r>
        <w:t xml:space="preserve">la nota final ahora remite al documento único de entrega, al Instructivo y a la Rúbrica.</w:t>
      </w:r>
    </w:p>
    <w:p>
      <w:pPr>
        <w:pStyle w:val="Heading1"/>
        <w:spacing w:after="140" w:before="280"/>
      </w:pPr>
      <w:r>
        <w:t xml:space="preserve">4. Miniproyectos en Markdown sincronizados</w:t>
      </w:r>
    </w:p>
    <w:p>
      <w:pPr>
        <w:spacing w:after="110"/>
      </w:pPr>
      <w:r>
        <w:t xml:space="preserve">Se generaron tres archivos nuevos, sin tocar los .md originales: miniproyecto_semana_2_python_v3.md, miniproyecto_semana_3_python_v3.md y miniproyecto_semana_4_pandas_v3.md. Cada uno contiene el resumen de la política de IA, el bloque de ajuste (etapas, qué se permite, qué no, evidencia requerida), el enunciado actualizado por etapas, y las plantillas de declaración de uso de IA y de reflexión final. Su contenido es el mismo que el de la sección correspondiente de cada notebook _v3.</w:t>
      </w:r>
    </w:p>
    <w:p>
      <w:pPr>
        <w:pStyle w:val="Heading1"/>
        <w:spacing w:after="140" w:before="280"/>
      </w:pPr>
      <w:r>
        <w:t xml:space="preserve">5. Documentos nuevos de evaluación</w:t>
      </w:r>
    </w:p>
    <w:p>
      <w:pPr>
        <w:pStyle w:val="Heading2"/>
        <w:spacing w:after="110" w:before="240"/>
      </w:pPr>
      <w:r>
        <w:t xml:space="preserve">5.1 Rúbrica de evaluación (Rubrica_Evaluacion_Miniproyectos.docx)</w:t>
      </w:r>
    </w:p>
    <w:p>
      <w:pPr>
        <w:pStyle w:val="ListParagraph"/>
        <w:numPr>
          <w:ilvl w:val="0"/>
          <w:numId w:val="2"/>
        </w:numPr>
        <w:spacing w:after="55"/>
      </w:pPr>
      <w:r>
        <w:t xml:space="preserve">Puntaje total de 100: 40 puntos por el cumplimiento de las etapas obligatorias de los 4 miniproyectos (10 cada uno) y 60 puntos por 7 criterios transversales: comprensión del código (12), uso responsable de IA (10), depuración (8), uso de conceptos vistos (8), capacidad de modificar el código (10), claridad del documento (6) y reflexión final (6).</w:t>
      </w:r>
    </w:p>
    <w:p>
      <w:pPr>
        <w:pStyle w:val="ListParagraph"/>
        <w:numPr>
          <w:ilvl w:val="0"/>
          <w:numId w:val="2"/>
        </w:numPr>
        <w:spacing w:after="55"/>
      </w:pPr>
      <w:r>
        <w:t xml:space="preserve">Niveles Excelente/Adecuado/En proceso con puntajes explícitos, basados en la rúbrica de la Sección 9 del Plan.</w:t>
      </w:r>
    </w:p>
    <w:p>
      <w:pPr>
        <w:pStyle w:val="ListParagraph"/>
        <w:numPr>
          <w:ilvl w:val="0"/>
          <w:numId w:val="2"/>
        </w:numPr>
        <w:spacing w:after="55"/>
      </w:pPr>
      <w:r>
        <w:t xml:space="preserve">Incluye la defensa breve (5 a 10 minutos), el diagnóstico inicial no evaluable, orientaciones de corrección y una aprobación sugerida de 60 puntos con los 4 miniproyectos presentados.</w:t>
      </w:r>
    </w:p>
    <w:p>
      <w:pPr>
        <w:pStyle w:val="Heading2"/>
        <w:spacing w:after="110" w:before="240"/>
      </w:pPr>
      <w:r>
        <w:t xml:space="preserve">5.2 Instructivo de presentación (Instructivo_Presentacion_Estudiantes.docx)</w:t>
      </w:r>
    </w:p>
    <w:p>
      <w:pPr>
        <w:pStyle w:val="ListParagraph"/>
        <w:numPr>
          <w:ilvl w:val="0"/>
          <w:numId w:val="2"/>
        </w:numPr>
        <w:spacing w:after="55"/>
      </w:pPr>
      <w:r>
        <w:t xml:space="preserve">Formato del documento único (un notebook con los 4 miniproyectos, nombre Apellido_Nombre_Miniproyectos.ipynb, ejecutado), estructura obligatoria (portada, índice, miniproyectos, reflexión final) y estructura interna de cada miniproyecto.</w:t>
      </w:r>
    </w:p>
    <w:p>
      <w:pPr>
        <w:pStyle w:val="ListParagraph"/>
        <w:numPr>
          <w:ilvl w:val="0"/>
          <w:numId w:val="2"/>
        </w:numPr>
        <w:spacing w:after="55"/>
      </w:pPr>
      <w:r>
        <w:t xml:space="preserve">Evidencia requerida por miniproyecto, política de uso de IA, plantilla de declaración, reflexión, defensa breve y lista de verificación previa a la entrega.</w:t>
      </w:r>
    </w:p>
    <w:p>
      <w:pPr>
        <w:pStyle w:val="ListParagraph"/>
        <w:numPr>
          <w:ilvl w:val="0"/>
          <w:numId w:val="2"/>
        </w:numPr>
        <w:spacing w:after="55"/>
      </w:pPr>
      <w:r>
        <w:t xml:space="preserve">Anexo con un autodiagnóstico inicial breve, no evaluable, como alternativa liviana a una evaluación diagnóstica formal.</w:t>
      </w:r>
    </w:p>
    <w:p>
      <w:pPr>
        <w:spacing w:after="110"/>
      </w:pPr>
      <w:r>
        <w:rPr>
          <w:b/>
          <w:bCs/>
        </w:rPr>
        <w:t xml:space="preserve">Supuestos a validar por la cátedra: </w:t>
      </w:r>
      <w:r>
        <w:t xml:space="preserve">la modalidad y las fechas de la defensa breve, las fechas de entrega y el umbral de aprobación son propuestas y figuran como "a definir" o como sugerencias.</w:t>
      </w:r>
    </w:p>
    <w:p>
      <w:pPr>
        <w:pStyle w:val="Heading1"/>
        <w:spacing w:after="140" w:before="280"/>
      </w:pPr>
      <w:r>
        <w:t xml:space="preserve">6. Revisión del checklist final de control (Sección 11 del Plan)</w:t>
      </w:r>
    </w:p>
    <w:p>
      <w:pPr>
        <w:spacing w:after="110"/>
      </w:pPr>
      <w:r>
        <w:t xml:space="preserve">Evaluación de los 15 ítems sobre el estado actual de los _v3 y los documentos asociados.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300"/>
        <w:gridCol w:w="3860"/>
      </w:tblGrid>
      <w:tr>
        <w:trPr>
          <w:tblHeader/>
        </w:trPr>
        <w:tc>
          <w:tcPr>
            <w:tcW w:type="dxa" w:w="5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w:t>
            </w:r>
          </w:p>
        </w:tc>
        <w:tc>
          <w:tcPr>
            <w:tcW w:type="dxa" w:w="37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Ítem</w:t>
            </w:r>
          </w:p>
        </w:tc>
        <w:tc>
          <w:tcPr>
            <w:tcW w:type="dxa" w:w="130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Estado</w:t>
            </w:r>
          </w:p>
        </w:tc>
        <w:tc>
          <w:tcPr>
            <w:tcW w:type="dxa" w:w="3860"/>
            <w:shd w:fill="2F5496" w:color="auto" w:val="clear"/>
            <w:tcMar>
              <w:top w:type="dxa" w:w="70"/>
              <w:left w:type="dxa" w:w="100"/>
              <w:bottom w:type="dxa" w:w="70"/>
              <w:right w:type="dxa" w:w="100"/>
            </w:tcMar>
            <w:vAlign w:val="center"/>
          </w:tcPr>
          <w:p>
            <w:pPr>
              <w:spacing w:after="30"/>
              <w:jc w:val="left"/>
            </w:pPr>
            <w:r>
              <w:rPr>
                <w:b/>
                <w:bCs/>
                <w:color w:val="FFFFFF"/>
                <w:sz w:val="20"/>
                <w:szCs w:val="20"/>
              </w:rPr>
              <w:t xml:space="preserve">Comentario</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El curso mantiene una carga realista para 10 encuentros de 2 horas.</w:t>
            </w:r>
          </w:p>
        </w:tc>
        <w:tc>
          <w:tcPr>
            <w:tcW w:type="dxa" w:w="1300"/>
            <w:shd w:fill="FFF2CC" w:color="auto" w:val="clear"/>
            <w:tcMar>
              <w:top w:type="dxa" w:w="70"/>
              <w:left w:type="dxa" w:w="100"/>
              <w:bottom w:type="dxa" w:w="70"/>
              <w:right w:type="dxa" w:w="100"/>
            </w:tcMar>
            <w:vAlign w:val="center"/>
          </w:tcPr>
          <w:p>
            <w:pPr>
              <w:spacing w:after="30"/>
              <w:jc w:val="left"/>
            </w:pPr>
            <w:r>
              <w:rPr>
                <w:b w:val="false"/>
                <w:bCs w:val="false"/>
                <w:sz w:val="20"/>
                <w:szCs w:val="20"/>
              </w:rPr>
              <w:t xml:space="preserve">Parcial</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Contenido denso pasado a optativo y miniproyectos reducidos, pero falta medir tiempos dictando la clase.</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2</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Cada notebook tiene objetivos, práctica guiada y cierre breve.</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Los 5 notebooks tienen checkpoints y checklist de cierre.</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3</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Los contenidos densos aparecen como optativos o lectura autónoma.</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9 bloques optativos entre los 5 notebooks.</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4</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La IA se presenta como tutor, no como autor de soluciones.</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Política completa en la Semana 1 y resumen antes de cada miniproyecto; se corrigieron consignas que la contradecían.</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5</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Cada actividad con IA exige intento propio previo.</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Las 9 actividades usan las plantillas del Plan, que lo exigen.</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6</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Los prompts piden pistas, explicaciones o revisión; no soluciones completas.</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Banco de prompts en la Semana 1.</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7</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Los miniproyectos incluyen declaración de uso de IA.</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Los 4 notebooks y los 3 .md incluyen la plantilla.</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8</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La evaluación exige explicar y modificar código.</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La rúbrica incorpora la defensa breve y criterios de comprensión y modificación. Falta fijar modalidad y fechas.</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9</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No se aceptan soluciones con recursos avanzados no trabajados sin justificación.</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Explícito en la política, en los bloques de ajuste y en la rúbrica.</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10</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Los notebooks incluyen lectura de errores y depuración básica.</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Bloque de errores frecuentes y checkpoints de depuración.</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11</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Las consignas son claras, breves y escalonadas.</w:t>
            </w:r>
          </w:p>
        </w:tc>
        <w:tc>
          <w:tcPr>
            <w:tcW w:type="dxa" w:w="1300"/>
            <w:shd w:fill="FFF2CC" w:color="auto" w:val="clear"/>
            <w:tcMar>
              <w:top w:type="dxa" w:w="70"/>
              <w:left w:type="dxa" w:w="100"/>
              <w:bottom w:type="dxa" w:w="70"/>
              <w:right w:type="dxa" w:w="100"/>
            </w:tcMar>
            <w:vAlign w:val="center"/>
          </w:tcPr>
          <w:p>
            <w:pPr>
              <w:spacing w:after="30"/>
              <w:jc w:val="left"/>
            </w:pPr>
            <w:r>
              <w:rPr>
                <w:b w:val="false"/>
                <w:bCs w:val="false"/>
                <w:sz w:val="20"/>
                <w:szCs w:val="20"/>
              </w:rPr>
              <w:t xml:space="preserve">Parcial</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Revisadas por completo en las Semanas 1 a 3 y los miniproyectos; en la Semana 4 se corrigieron defectos evidentes (texto corrupto, datos perdidos, citas), sin revisar cada enunciado en profundidad.</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12</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Existe coherencia entre notebooks, miniproyectos y rúbrica.</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Etapas y evidencias de los miniproyectos coinciden con el componente A de la rúbrica y con el Instructivo.</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13</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La carga de pandas se presenta gradualmente.</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Orden por dificultad y miniproyecto 4 reducido.</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14</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El estudiante tiene oportunidades frecuentes de practicar antes de entregar.</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11 checkpoints de práctica guiada.</w:t>
            </w:r>
          </w:p>
        </w:tc>
      </w:tr>
      <w:tr>
        <w:trPr>
          <w:cantSplit/>
        </w:trPr>
        <w:tc>
          <w:tcPr>
            <w:tcW w:type="dxa" w:w="500"/>
            <w:tcMar>
              <w:top w:type="dxa" w:w="70"/>
              <w:left w:type="dxa" w:w="100"/>
              <w:bottom w:type="dxa" w:w="70"/>
              <w:right w:type="dxa" w:w="100"/>
            </w:tcMar>
            <w:vAlign w:val="center"/>
          </w:tcPr>
          <w:p>
            <w:pPr>
              <w:spacing w:after="30"/>
              <w:jc w:val="left"/>
            </w:pPr>
            <w:r>
              <w:rPr>
                <w:b w:val="false"/>
                <w:bCs w:val="false"/>
                <w:sz w:val="20"/>
                <w:szCs w:val="20"/>
              </w:rPr>
              <w:t xml:space="preserve">15</w:t>
            </w:r>
          </w:p>
        </w:tc>
        <w:tc>
          <w:tcPr>
            <w:tcW w:type="dxa" w:w="3700"/>
            <w:tcMar>
              <w:top w:type="dxa" w:w="70"/>
              <w:left w:type="dxa" w:w="100"/>
              <w:bottom w:type="dxa" w:w="70"/>
              <w:right w:type="dxa" w:w="100"/>
            </w:tcMar>
            <w:vAlign w:val="center"/>
          </w:tcPr>
          <w:p>
            <w:pPr>
              <w:spacing w:after="30"/>
              <w:jc w:val="left"/>
            </w:pPr>
            <w:r>
              <w:rPr>
                <w:b w:val="false"/>
                <w:bCs w:val="false"/>
                <w:sz w:val="20"/>
                <w:szCs w:val="20"/>
              </w:rPr>
              <w:t xml:space="preserve">El cierre del curso incluye reflexión sobre aprendizaje y uso responsable de IA.</w:t>
            </w:r>
          </w:p>
        </w:tc>
        <w:tc>
          <w:tcPr>
            <w:tcW w:type="dxa" w:w="1300"/>
            <w:shd w:fill="E2EFDA" w:color="auto" w:val="clear"/>
            <w:tcMar>
              <w:top w:type="dxa" w:w="70"/>
              <w:left w:type="dxa" w:w="100"/>
              <w:bottom w:type="dxa" w:w="70"/>
              <w:right w:type="dxa" w:w="100"/>
            </w:tcMar>
            <w:vAlign w:val="center"/>
          </w:tcPr>
          <w:p>
            <w:pPr>
              <w:spacing w:after="30"/>
              <w:jc w:val="left"/>
            </w:pPr>
            <w:r>
              <w:rPr>
                <w:b w:val="false"/>
                <w:bCs w:val="false"/>
                <w:sz w:val="20"/>
                <w:szCs w:val="20"/>
              </w:rPr>
              <w:t xml:space="preserve">Cumplido</w:t>
            </w:r>
          </w:p>
        </w:tc>
        <w:tc>
          <w:tcPr>
            <w:tcW w:type="dxa" w:w="3860"/>
            <w:tcMar>
              <w:top w:type="dxa" w:w="70"/>
              <w:left w:type="dxa" w:w="100"/>
              <w:bottom w:type="dxa" w:w="70"/>
              <w:right w:type="dxa" w:w="100"/>
            </w:tcMar>
            <w:vAlign w:val="center"/>
          </w:tcPr>
          <w:p>
            <w:pPr>
              <w:spacing w:after="30"/>
              <w:jc w:val="left"/>
            </w:pPr>
            <w:r>
              <w:rPr>
                <w:b w:val="false"/>
                <w:bCs w:val="false"/>
                <w:sz w:val="20"/>
                <w:szCs w:val="20"/>
              </w:rPr>
              <w:t xml:space="preserve">Reflexión final del miniproyecto 4 y reflexión final global en el Instructivo.</w:t>
            </w:r>
          </w:p>
        </w:tc>
      </w:tr>
    </w:tbl>
    <w:p>
      <w:pPr>
        <w:spacing w:after="80"/>
      </w:pPr>
    </w:p>
    <w:p>
      <w:pPr>
        <w:spacing w:after="110"/>
      </w:pPr>
      <w:r>
        <w:t xml:space="preserve">Resultado: 13 ítems cumplidos, 2 parciales y 0 pendientes (en la versión anterior eran 11, 3 y 1).</w:t>
      </w:r>
    </w:p>
    <w:p>
      <w:pPr>
        <w:pStyle w:val="Heading1"/>
        <w:spacing w:after="140" w:before="280"/>
      </w:pPr>
      <w:r>
        <w:t xml:space="preserve">7. Pendientes y recomendaciones</w:t>
      </w:r>
    </w:p>
    <w:p>
      <w:pPr>
        <w:pStyle w:val="ListParagraph"/>
        <w:numPr>
          <w:ilvl w:val="0"/>
          <w:numId w:val="2"/>
        </w:numPr>
        <w:spacing w:after="55"/>
      </w:pPr>
      <w:r>
        <w:t xml:space="preserve">Probar los 5 notebooks como estudiante y medir la carga real de cada encuentro (Fase 4 del Plan); es lo que permitiría cerrar el ítem 1 del checklist.</w:t>
      </w:r>
    </w:p>
    <w:p>
      <w:pPr>
        <w:pStyle w:val="ListParagraph"/>
        <w:numPr>
          <w:ilvl w:val="0"/>
          <w:numId w:val="2"/>
        </w:numPr>
        <w:spacing w:after="55"/>
      </w:pPr>
      <w:r>
        <w:t xml:space="preserve">Revisar con detalle los enunciados de los ejercicios de la Semana 4 (ítem 11).</w:t>
      </w:r>
    </w:p>
    <w:p>
      <w:pPr>
        <w:pStyle w:val="ListParagraph"/>
        <w:numPr>
          <w:ilvl w:val="0"/>
          <w:numId w:val="2"/>
        </w:numPr>
        <w:spacing w:after="55"/>
      </w:pPr>
      <w:r>
        <w:t xml:space="preserve">Definir modalidad y fechas de la defensa breve, fechas de entrega y umbral de aprobación, y ajustar la rúbrica si corresponde.</w:t>
      </w:r>
    </w:p>
    <w:p>
      <w:pPr>
        <w:pStyle w:val="ListParagraph"/>
        <w:numPr>
          <w:ilvl w:val="0"/>
          <w:numId w:val="2"/>
        </w:numPr>
        <w:spacing w:after="55"/>
      </w:pPr>
      <w:r>
        <w:t xml:space="preserve">Decidir si el rediseño por encuentro de la Sección 4 del Plan (10 materiales separados) se concretará; hoy el contenido sigue organizado en 5 notebooks.</w:t>
      </w:r>
    </w:p>
    <w:p>
      <w:pPr>
        <w:pStyle w:val="ListParagraph"/>
        <w:numPr>
          <w:ilvl w:val="0"/>
          <w:numId w:val="2"/>
        </w:numPr>
        <w:spacing w:after="55"/>
      </w:pPr>
      <w:r>
        <w:t xml:space="preserve">Evaluar si join_merge_concat_pandas.ipynb y los notebooks de la carpeta "Bibliografía" deben alinearse con la política de IA.</w:t>
      </w:r>
    </w:p>
    <w:p>
      <w:pPr>
        <w:pStyle w:val="ListParagraph"/>
        <w:numPr>
          <w:ilvl w:val="0"/>
          <w:numId w:val="2"/>
        </w:numPr>
        <w:spacing w:after="55"/>
      </w:pPr>
      <w:r>
        <w:t xml:space="preserve">El checklist dentro del documento Plan_Consolidado no se modificó; puede tildarse a partir de la sección 6 de este informe.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2026-10-12T19:28:08.315Z</dcterms:created>
  <dcterms:modified xsi:type="dcterms:W3CDTF">2026-10-12T19:28:08.542Z</dcterms:modified>
</cp:coreProperties>
</file>

<file path=docProps/custom.xml><?xml version="1.0" encoding="utf-8"?>
<Properties xmlns="http://schemas.openxmlformats.org/officeDocument/2006/custom-properties" xmlns:vt="http://schemas.openxmlformats.org/officeDocument/2006/docPropsVTypes"/>
</file>