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Informe de Evaluación Curricular y Pedagógica</w:t>
      </w:r>
    </w:p>
    <w:p>
      <w:pPr>
        <w:jc w:val="center"/>
      </w:pPr>
      <w:r>
        <w:rPr>
          <w:b/>
          <w:sz w:val="30"/>
        </w:rPr>
        <w:t>Curso: Introducción a Python para Ciencia de Datos</w:t>
      </w:r>
    </w:p>
    <w:p>
      <w:pPr>
        <w:jc w:val="center"/>
      </w:pPr>
      <w:r>
        <w:rPr>
          <w:i/>
        </w:rPr>
        <w:t>Análisis basado en los notebooks de las semanas 1 a 4 y en los miniproyectos propuestos</w:t>
      </w:r>
    </w:p>
    <w:p>
      <w:pPr>
        <w:jc w:val="center"/>
      </w:pPr>
      <w:r>
        <w:rPr>
          <w:b/>
        </w:rPr>
        <w:t>Referencia temporal evaluada: 10 encuentros de 2 horas</w:t>
      </w:r>
    </w:p>
    <w:p/>
    <w:p>
      <w:r>
        <w:rPr>
          <w:b/>
        </w:rPr>
        <w:t xml:space="preserve">Dictamen ejecutivo: </w:t>
      </w:r>
      <w:r>
        <w:t>el curso es pertinente y posee una progresión general adecuada para una primera aproximación a Python orientada a Ciencia de Datos. Sin embargo, para estudiantes principiantes absolutos, la carga conceptual es alta si se pretende cubrir con profundidad todo el material en 20 horas presenciales. La propuesta resulta viable si se prioriza la práctica guiada, se reducen algunos contenidos a nivel demostrativo u optativo y se evita transformar la Semana 4 en una introducción exhaustiva a pandas.</w:t>
      </w:r>
    </w:p>
    <w:p>
      <w:pPr>
        <w:pStyle w:val="Heading1"/>
      </w:pPr>
      <w:r>
        <w:t>Material evaluado</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Pr>
          <w:p>
            <w:pPr>
              <w:spacing w:after="0"/>
            </w:pPr>
            <w:r/>
            <w:r>
              <w:rPr>
                <w:b/>
                <w:color w:val="FFFFFF"/>
              </w:rPr>
              <w:t>Componente</w:t>
            </w:r>
          </w:p>
        </w:tc>
        <w:tc>
          <w:tcPr>
            <w:tcW w:type="dxa" w:w="5040"/>
            <w:shd w:fill="1F4E79"/>
            <w:vAlign w:val="center"/>
          </w:tcPr>
          <w:p>
            <w:pPr>
              <w:spacing w:after="0"/>
            </w:pPr>
            <w:r/>
            <w:r>
              <w:rPr>
                <w:b/>
                <w:color w:val="FFFFFF"/>
              </w:rPr>
              <w:t>Contenido principal observado</w:t>
            </w:r>
          </w:p>
        </w:tc>
        <w:tc>
          <w:tcPr>
            <w:tcW w:type="dxa" w:w="4608"/>
            <w:shd w:fill="1F4E79"/>
            <w:vAlign w:val="center"/>
          </w:tcPr>
          <w:p>
            <w:pPr>
              <w:spacing w:after="0"/>
            </w:pPr>
            <w:r/>
            <w:r>
              <w:rPr>
                <w:b/>
                <w:color w:val="FFFFFF"/>
              </w:rPr>
              <w:t>Observación curricular</w:t>
            </w:r>
          </w:p>
        </w:tc>
      </w:tr>
      <w:tr>
        <w:tc>
          <w:tcPr>
            <w:tcW w:type="dxa" w:w="1872"/>
            <w:vAlign w:val="top"/>
          </w:tcPr>
          <w:p>
            <w:pPr>
              <w:spacing w:after="0"/>
            </w:pPr>
            <w:r/>
            <w:r>
              <w:rPr>
                <w:b w:val="0"/>
              </w:rPr>
              <w:t>Semana 1</w:t>
            </w:r>
          </w:p>
        </w:tc>
        <w:tc>
          <w:tcPr>
            <w:tcW w:type="dxa" w:w="5040"/>
            <w:vAlign w:val="top"/>
          </w:tcPr>
          <w:p>
            <w:pPr>
              <w:spacing w:after="0"/>
            </w:pPr>
            <w:r/>
            <w:r>
              <w:rPr>
                <w:b w:val="0"/>
              </w:rPr>
              <w:t>Terminal, archivos, pip, entornos virtuales, ejecución de Python, scripts, notebooks, variables, print/input y convenciones de nombres.</w:t>
            </w:r>
          </w:p>
        </w:tc>
        <w:tc>
          <w:tcPr>
            <w:tcW w:type="dxa" w:w="4608"/>
            <w:vAlign w:val="top"/>
          </w:tcPr>
          <w:p>
            <w:pPr>
              <w:spacing w:after="0"/>
            </w:pPr>
            <w:r/>
            <w:r>
              <w:rPr>
                <w:b w:val="0"/>
              </w:rPr>
              <w:t>Buen bloque de inicio, pero puede consumir demasiado tiempo si se intenta resolver instalación, terminal y notebooks en una misma clase.</w:t>
            </w:r>
          </w:p>
        </w:tc>
      </w:tr>
      <w:tr>
        <w:tc>
          <w:tcPr>
            <w:tcW w:type="dxa" w:w="1872"/>
            <w:vAlign w:val="top"/>
          </w:tcPr>
          <w:p>
            <w:pPr>
              <w:spacing w:after="0"/>
            </w:pPr>
            <w:r/>
            <w:r>
              <w:rPr>
                <w:b w:val="0"/>
              </w:rPr>
              <w:t>Semana 2</w:t>
            </w:r>
          </w:p>
        </w:tc>
        <w:tc>
          <w:tcPr>
            <w:tcW w:type="dxa" w:w="5040"/>
            <w:vAlign w:val="top"/>
          </w:tcPr>
          <w:p>
            <w:pPr>
              <w:spacing w:after="0"/>
            </w:pPr>
            <w:r/>
            <w:r>
              <w:rPr>
                <w:b w:val="0"/>
              </w:rPr>
              <w:t>Tipos de datos, conversión, listas, tuplas, range, diccionarios, operadores, funciones incorporadas, funciones de usuario, alcance, argumentos variables y métodos.</w:t>
            </w:r>
          </w:p>
        </w:tc>
        <w:tc>
          <w:tcPr>
            <w:tcW w:type="dxa" w:w="4608"/>
            <w:vAlign w:val="top"/>
          </w:tcPr>
          <w:p>
            <w:pPr>
              <w:spacing w:after="0"/>
            </w:pPr>
            <w:r/>
            <w:r>
              <w:rPr>
                <w:b w:val="0"/>
              </w:rPr>
              <w:t>Muy rico para principiantes. Requiere priorización: listas, diccionarios, conversión, operadores y funciones simples deberían ser el núcleo.</w:t>
            </w:r>
          </w:p>
        </w:tc>
      </w:tr>
      <w:tr>
        <w:tc>
          <w:tcPr>
            <w:tcW w:type="dxa" w:w="1872"/>
            <w:vAlign w:val="top"/>
          </w:tcPr>
          <w:p>
            <w:pPr>
              <w:spacing w:after="0"/>
            </w:pPr>
            <w:r/>
            <w:r>
              <w:rPr>
                <w:b w:val="0"/>
              </w:rPr>
              <w:t>Semana 3</w:t>
            </w:r>
          </w:p>
        </w:tc>
        <w:tc>
          <w:tcPr>
            <w:tcW w:type="dxa" w:w="5040"/>
            <w:vAlign w:val="top"/>
          </w:tcPr>
          <w:p>
            <w:pPr>
              <w:spacing w:after="0"/>
            </w:pPr>
            <w:r/>
            <w:r>
              <w:rPr>
                <w:b w:val="0"/>
              </w:rPr>
              <w:t>Paquetes, introducción a NumPy, estructuras condicionales, operadores lógicos, bucles for/while, break/continue/pass, bloques anidados y buenas prácticas.</w:t>
            </w:r>
          </w:p>
        </w:tc>
        <w:tc>
          <w:tcPr>
            <w:tcW w:type="dxa" w:w="4608"/>
            <w:vAlign w:val="top"/>
          </w:tcPr>
          <w:p>
            <w:pPr>
              <w:spacing w:after="0"/>
            </w:pPr>
            <w:r/>
            <w:r>
              <w:rPr>
                <w:b w:val="0"/>
              </w:rPr>
              <w:t>Secuencia lógica, aunque NumPy y vectorización pueden actuar como sobrecarga si se presentan antes de consolidar bucles y condicionales.</w:t>
            </w:r>
          </w:p>
        </w:tc>
      </w:tr>
      <w:tr>
        <w:tc>
          <w:tcPr>
            <w:tcW w:type="dxa" w:w="1872"/>
            <w:vAlign w:val="top"/>
          </w:tcPr>
          <w:p>
            <w:pPr>
              <w:spacing w:after="0"/>
            </w:pPr>
            <w:r/>
            <w:r>
              <w:rPr>
                <w:b w:val="0"/>
              </w:rPr>
              <w:t>Semana 4 - parte 1</w:t>
            </w:r>
          </w:p>
        </w:tc>
        <w:tc>
          <w:tcPr>
            <w:tcW w:type="dxa" w:w="5040"/>
            <w:vAlign w:val="top"/>
          </w:tcPr>
          <w:p>
            <w:pPr>
              <w:spacing w:after="0"/>
            </w:pPr>
            <w:r/>
            <w:r>
              <w:rPr>
                <w:b w:val="0"/>
              </w:rPr>
              <w:t>pandas: Series, DataFrames, carga de datos, exploración, indexación, selección, filtrado y primeras referencias a limpieza, groupby y combinación.</w:t>
            </w:r>
          </w:p>
        </w:tc>
        <w:tc>
          <w:tcPr>
            <w:tcW w:type="dxa" w:w="4608"/>
            <w:vAlign w:val="top"/>
          </w:tcPr>
          <w:p>
            <w:pPr>
              <w:spacing w:after="0"/>
            </w:pPr>
            <w:r/>
            <w:r>
              <w:rPr>
                <w:b w:val="0"/>
              </w:rPr>
              <w:t>Pertinente para Ciencia de Datos. El bloque de pandas requiere más tiempo de práctica que una explicación lineal.</w:t>
            </w:r>
          </w:p>
        </w:tc>
      </w:tr>
      <w:tr>
        <w:tc>
          <w:tcPr>
            <w:tcW w:type="dxa" w:w="1872"/>
            <w:vAlign w:val="top"/>
          </w:tcPr>
          <w:p>
            <w:pPr>
              <w:spacing w:after="0"/>
            </w:pPr>
            <w:r/>
            <w:r>
              <w:rPr>
                <w:b w:val="0"/>
              </w:rPr>
              <w:t>Semana 4 - parte 2</w:t>
            </w:r>
          </w:p>
        </w:tc>
        <w:tc>
          <w:tcPr>
            <w:tcW w:type="dxa" w:w="5040"/>
            <w:vAlign w:val="top"/>
          </w:tcPr>
          <w:p>
            <w:pPr>
              <w:spacing w:after="0"/>
            </w:pPr>
            <w:r/>
            <w:r>
              <w:rPr>
                <w:b w:val="0"/>
              </w:rPr>
              <w:t>Valores faltantes, duplicados, map/apply, renombrado, binning, dummies, groupby, merge, concat y join.</w:t>
            </w:r>
          </w:p>
        </w:tc>
        <w:tc>
          <w:tcPr>
            <w:tcW w:type="dxa" w:w="4608"/>
            <w:vAlign w:val="top"/>
          </w:tcPr>
          <w:p>
            <w:pPr>
              <w:spacing w:after="0"/>
            </w:pPr>
            <w:r/>
            <w:r>
              <w:rPr>
                <w:b w:val="0"/>
              </w:rPr>
              <w:t>Es el tramo más denso. Para 20 horas, varios temas deberían ser introductorios u optativos.</w:t>
            </w:r>
          </w:p>
        </w:tc>
      </w:tr>
      <w:tr>
        <w:tc>
          <w:tcPr>
            <w:tcW w:type="dxa" w:w="1872"/>
            <w:vAlign w:val="top"/>
          </w:tcPr>
          <w:p>
            <w:pPr>
              <w:spacing w:after="0"/>
            </w:pPr>
            <w:r/>
            <w:r>
              <w:rPr>
                <w:b w:val="0"/>
              </w:rPr>
              <w:t>Miniproyectos</w:t>
            </w:r>
          </w:p>
        </w:tc>
        <w:tc>
          <w:tcPr>
            <w:tcW w:type="dxa" w:w="5040"/>
            <w:vAlign w:val="top"/>
          </w:tcPr>
          <w:p>
            <w:pPr>
              <w:spacing w:after="0"/>
            </w:pPr>
            <w:r/>
            <w:r>
              <w:rPr>
                <w:b w:val="0"/>
              </w:rPr>
              <w:t>Gestión de estudiantes, cajero automático y análisis básico de ventas con pandas.</w:t>
            </w:r>
          </w:p>
        </w:tc>
        <w:tc>
          <w:tcPr>
            <w:tcW w:type="dxa" w:w="4608"/>
            <w:vAlign w:val="top"/>
          </w:tcPr>
          <w:p>
            <w:pPr>
              <w:spacing w:after="0"/>
            </w:pPr>
            <w:r/>
            <w:r>
              <w:rPr>
                <w:b w:val="0"/>
              </w:rPr>
              <w:t>Pertinentes, breves y coherentes. Conviene entregar plantillas iniciales y criterios de evaluación más graduados.</w:t>
            </w:r>
          </w:p>
        </w:tc>
      </w:tr>
    </w:tbl>
    <w:p/>
    <w:p>
      <w:pPr>
        <w:pStyle w:val="Heading1"/>
      </w:pPr>
      <w:r>
        <w:t>1. Evaluación General</w:t>
      </w:r>
    </w:p>
    <w:p>
      <w:r>
        <w:t>La estructura general del curso es sólida: comienza por el entorno de trabajo, pasa luego a los fundamentos del lenguaje, incorpora control de flujo y finaliza con manipulación tabular mediante pandas. Esta progresión es coherente con un curso inicial orientado a Ciencia de Datos.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pPr>
            <w:r/>
            <w:r>
              <w:rPr>
                <w:b/>
                <w:color w:val="FFFFFF"/>
              </w:rPr>
              <w:t>Aspecto evaluado</w:t>
            </w:r>
          </w:p>
        </w:tc>
        <w:tc>
          <w:tcPr>
            <w:tcW w:type="dxa" w:w="2304"/>
            <w:shd w:fill="1F4E79"/>
            <w:vAlign w:val="center"/>
          </w:tcPr>
          <w:p>
            <w:pPr>
              <w:spacing w:after="0"/>
            </w:pPr>
            <w:r/>
            <w:r>
              <w:rPr>
                <w:b/>
                <w:color w:val="FFFFFF"/>
              </w:rPr>
              <w:t>Valoración</w:t>
            </w:r>
          </w:p>
        </w:tc>
        <w:tc>
          <w:tcPr>
            <w:tcW w:type="dxa" w:w="6624"/>
            <w:shd w:fill="1F4E79"/>
            <w:vAlign w:val="center"/>
          </w:tcPr>
          <w:p>
            <w:pPr>
              <w:spacing w:after="0"/>
            </w:pPr>
            <w:r/>
            <w:r>
              <w:rPr>
                <w:b/>
                <w:color w:val="FFFFFF"/>
              </w:rPr>
              <w:t>Comentario crítico</w:t>
            </w:r>
          </w:p>
        </w:tc>
      </w:tr>
      <w:tr>
        <w:tc>
          <w:tcPr>
            <w:tcW w:type="dxa" w:w="2592"/>
            <w:vAlign w:val="top"/>
          </w:tcPr>
          <w:p>
            <w:pPr>
              <w:spacing w:after="0"/>
            </w:pPr>
            <w:r/>
            <w:r>
              <w:rPr>
                <w:b w:val="0"/>
              </w:rPr>
              <w:t>Progresión pedagógica</w:t>
            </w:r>
          </w:p>
        </w:tc>
        <w:tc>
          <w:tcPr>
            <w:tcW w:type="dxa" w:w="2304"/>
            <w:vAlign w:val="top"/>
          </w:tcPr>
          <w:p>
            <w:pPr>
              <w:spacing w:after="0"/>
            </w:pPr>
            <w:r/>
            <w:r>
              <w:rPr>
                <w:b w:val="0"/>
              </w:rPr>
              <w:t>Adecuada</w:t>
            </w:r>
          </w:p>
        </w:tc>
        <w:tc>
          <w:tcPr>
            <w:tcW w:type="dxa" w:w="6624"/>
            <w:vAlign w:val="top"/>
          </w:tcPr>
          <w:p>
            <w:pPr>
              <w:spacing w:after="0"/>
            </w:pPr>
            <w:r/>
            <w:r>
              <w:rPr>
                <w:b w:val="0"/>
              </w:rPr>
              <w:t>El paso desde variables y estructuras de datos hacia funciones, condicionales, bucles y pandas es conceptualmente lógico.</w:t>
            </w:r>
          </w:p>
        </w:tc>
      </w:tr>
      <w:tr>
        <w:tc>
          <w:tcPr>
            <w:tcW w:type="dxa" w:w="2592"/>
            <w:vAlign w:val="top"/>
          </w:tcPr>
          <w:p>
            <w:pPr>
              <w:spacing w:after="0"/>
            </w:pPr>
            <w:r/>
            <w:r>
              <w:rPr>
                <w:b w:val="0"/>
              </w:rPr>
              <w:t>Adecuación para principiantes</w:t>
            </w:r>
          </w:p>
        </w:tc>
        <w:tc>
          <w:tcPr>
            <w:tcW w:type="dxa" w:w="2304"/>
            <w:vAlign w:val="top"/>
          </w:tcPr>
          <w:p>
            <w:pPr>
              <w:spacing w:after="0"/>
            </w:pPr>
            <w:r/>
            <w:r>
              <w:rPr>
                <w:b w:val="0"/>
              </w:rPr>
              <w:t>Adecuada con ajustes</w:t>
            </w:r>
          </w:p>
        </w:tc>
        <w:tc>
          <w:tcPr>
            <w:tcW w:type="dxa" w:w="6624"/>
            <w:vAlign w:val="top"/>
          </w:tcPr>
          <w:p>
            <w:pPr>
              <w:spacing w:after="0"/>
            </w:pPr>
            <w:r/>
            <w:r>
              <w:rPr>
                <w:b w:val="0"/>
              </w:rPr>
              <w:t>El contenido es apropiado, pero la densidad de temas por semana puede generar saturación si no se seleccionan prioridades.</w:t>
            </w:r>
          </w:p>
        </w:tc>
      </w:tr>
      <w:tr>
        <w:tc>
          <w:tcPr>
            <w:tcW w:type="dxa" w:w="2592"/>
            <w:vAlign w:val="top"/>
          </w:tcPr>
          <w:p>
            <w:pPr>
              <w:spacing w:after="0"/>
            </w:pPr>
            <w:r/>
            <w:r>
              <w:rPr>
                <w:b w:val="0"/>
              </w:rPr>
              <w:t>Profundidad</w:t>
            </w:r>
          </w:p>
        </w:tc>
        <w:tc>
          <w:tcPr>
            <w:tcW w:type="dxa" w:w="2304"/>
            <w:vAlign w:val="top"/>
          </w:tcPr>
          <w:p>
            <w:pPr>
              <w:spacing w:after="0"/>
            </w:pPr>
            <w:r/>
            <w:r>
              <w:rPr>
                <w:b w:val="0"/>
              </w:rPr>
              <w:t>Alta para un curso introductorio</w:t>
            </w:r>
          </w:p>
        </w:tc>
        <w:tc>
          <w:tcPr>
            <w:tcW w:type="dxa" w:w="6624"/>
            <w:vAlign w:val="top"/>
          </w:tcPr>
          <w:p>
            <w:pPr>
              <w:spacing w:after="0"/>
            </w:pPr>
            <w:r/>
            <w:r>
              <w:rPr>
                <w:b w:val="0"/>
              </w:rPr>
              <w:t>Algunos temas como argumentos arbitrarios, formatos binarios, binning, dummies y combinación de DataFrames exceden lo indispensable para una primera aproximación.</w:t>
            </w:r>
          </w:p>
        </w:tc>
      </w:tr>
      <w:tr>
        <w:tc>
          <w:tcPr>
            <w:tcW w:type="dxa" w:w="2592"/>
            <w:vAlign w:val="top"/>
          </w:tcPr>
          <w:p>
            <w:pPr>
              <w:spacing w:after="0"/>
            </w:pPr>
            <w:r/>
            <w:r>
              <w:rPr>
                <w:b w:val="0"/>
              </w:rPr>
              <w:t>Coherencia aplicada</w:t>
            </w:r>
          </w:p>
        </w:tc>
        <w:tc>
          <w:tcPr>
            <w:tcW w:type="dxa" w:w="2304"/>
            <w:vAlign w:val="top"/>
          </w:tcPr>
          <w:p>
            <w:pPr>
              <w:spacing w:after="0"/>
            </w:pPr>
            <w:r/>
            <w:r>
              <w:rPr>
                <w:b w:val="0"/>
              </w:rPr>
              <w:t>Buena</w:t>
            </w:r>
          </w:p>
        </w:tc>
        <w:tc>
          <w:tcPr>
            <w:tcW w:type="dxa" w:w="6624"/>
            <w:vAlign w:val="top"/>
          </w:tcPr>
          <w:p>
            <w:pPr>
              <w:spacing w:after="0"/>
            </w:pPr>
            <w:r/>
            <w:r>
              <w:rPr>
                <w:b w:val="0"/>
              </w:rPr>
              <w:t>Los miniproyectos conectan con problemas simples y permiten aplicar conceptos relevantes sin exigir todos los contenidos vistos.</w:t>
            </w:r>
          </w:p>
        </w:tc>
      </w:tr>
      <w:tr>
        <w:tc>
          <w:tcPr>
            <w:tcW w:type="dxa" w:w="2592"/>
            <w:vAlign w:val="top"/>
          </w:tcPr>
          <w:p>
            <w:pPr>
              <w:spacing w:after="0"/>
            </w:pPr>
            <w:r/>
            <w:r>
              <w:rPr>
                <w:b w:val="0"/>
              </w:rPr>
              <w:t>Riesgo principal</w:t>
            </w:r>
          </w:p>
        </w:tc>
        <w:tc>
          <w:tcPr>
            <w:tcW w:type="dxa" w:w="2304"/>
            <w:vAlign w:val="top"/>
          </w:tcPr>
          <w:p>
            <w:pPr>
              <w:spacing w:after="0"/>
            </w:pPr>
            <w:r/>
            <w:r>
              <w:rPr>
                <w:b w:val="0"/>
              </w:rPr>
              <w:t>Sobrecarga cognitiva</w:t>
            </w:r>
          </w:p>
        </w:tc>
        <w:tc>
          <w:tcPr>
            <w:tcW w:type="dxa" w:w="6624"/>
            <w:vAlign w:val="top"/>
          </w:tcPr>
          <w:p>
            <w:pPr>
              <w:spacing w:after="0"/>
            </w:pPr>
            <w:r/>
            <w:r>
              <w:rPr>
                <w:b w:val="0"/>
              </w:rPr>
              <w:t>El mayor riesgo no es la secuencia, sino intentar cubrir demasiados contenidos con poca consolidación práctica.</w:t>
            </w:r>
          </w:p>
        </w:tc>
      </w:tr>
    </w:tbl>
    <w:p/>
    <w:p>
      <w:r>
        <w:rPr>
          <w:b/>
        </w:rPr>
        <w:t xml:space="preserve">Observación central: </w:t>
      </w:r>
      <w:r>
        <w:t>el curso no debería evaluarse por la cantidad de contenidos cubiertos, sino por la capacidad del estudiante de escribir, leer, ejecutar, modificar y explicar código simple. Esta diferencia es clave en cursos para principiantes absolutos.</w:t>
      </w:r>
    </w:p>
    <w:p>
      <w:pPr>
        <w:pStyle w:val="Heading1"/>
      </w:pPr>
      <w:r>
        <w:t>2. Evaluación Temporal</w:t>
      </w:r>
    </w:p>
    <w:p>
      <w:r>
        <w:t>Se toma como referencia la condición indicada en el contexto: 10 encuentros de 2 horas, es decir, 20 horas presenciales. En el enunciado aparece una referencia posterior a 8 encuentros; para este informe se considera la planificación de 10 encuentros.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F4E79"/>
            <w:vAlign w:val="center"/>
          </w:tcPr>
          <w:p>
            <w:pPr>
              <w:spacing w:after="0"/>
            </w:pPr>
            <w:r/>
            <w:r>
              <w:rPr>
                <w:b/>
                <w:color w:val="FFFFFF"/>
              </w:rPr>
              <w:t>Bloque</w:t>
            </w:r>
          </w:p>
        </w:tc>
        <w:tc>
          <w:tcPr>
            <w:tcW w:type="dxa" w:w="2160"/>
            <w:shd w:fill="1F4E79"/>
            <w:vAlign w:val="center"/>
          </w:tcPr>
          <w:p>
            <w:pPr>
              <w:spacing w:after="0"/>
            </w:pPr>
            <w:r/>
            <w:r>
              <w:rPr>
                <w:b/>
                <w:color w:val="FFFFFF"/>
              </w:rPr>
              <w:t>Tiempo mínimo razonable</w:t>
            </w:r>
          </w:p>
        </w:tc>
        <w:tc>
          <w:tcPr>
            <w:tcW w:type="dxa" w:w="3600"/>
            <w:shd w:fill="1F4E79"/>
            <w:vAlign w:val="center"/>
          </w:tcPr>
          <w:p>
            <w:pPr>
              <w:spacing w:after="0"/>
            </w:pPr>
            <w:r/>
            <w:r>
              <w:rPr>
                <w:b/>
                <w:color w:val="FFFFFF"/>
              </w:rPr>
              <w:t>Riesgo si se comprime demasiado</w:t>
            </w:r>
          </w:p>
        </w:tc>
        <w:tc>
          <w:tcPr>
            <w:tcW w:type="dxa" w:w="3312"/>
            <w:shd w:fill="1F4E79"/>
            <w:vAlign w:val="center"/>
          </w:tcPr>
          <w:p>
            <w:pPr>
              <w:spacing w:after="0"/>
            </w:pPr>
            <w:r/>
            <w:r>
              <w:rPr>
                <w:b/>
                <w:color w:val="FFFFFF"/>
              </w:rPr>
              <w:t>Recomendación</w:t>
            </w:r>
          </w:p>
        </w:tc>
      </w:tr>
      <w:tr>
        <w:tc>
          <w:tcPr>
            <w:tcW w:type="dxa" w:w="2448"/>
            <w:vAlign w:val="top"/>
          </w:tcPr>
          <w:p>
            <w:pPr>
              <w:spacing w:after="0"/>
            </w:pPr>
            <w:r/>
            <w:r>
              <w:rPr>
                <w:b w:val="0"/>
              </w:rPr>
              <w:t>Semana 1: entorno y fundamentos</w:t>
            </w:r>
          </w:p>
        </w:tc>
        <w:tc>
          <w:tcPr>
            <w:tcW w:type="dxa" w:w="2160"/>
            <w:vAlign w:val="top"/>
          </w:tcPr>
          <w:p>
            <w:pPr>
              <w:spacing w:after="0"/>
            </w:pPr>
            <w:r/>
            <w:r>
              <w:rPr>
                <w:b w:val="0"/>
              </w:rPr>
              <w:t>2 encuentros</w:t>
            </w:r>
          </w:p>
        </w:tc>
        <w:tc>
          <w:tcPr>
            <w:tcW w:type="dxa" w:w="3600"/>
            <w:vAlign w:val="top"/>
          </w:tcPr>
          <w:p>
            <w:pPr>
              <w:spacing w:after="0"/>
            </w:pPr>
            <w:r/>
            <w:r>
              <w:rPr>
                <w:b w:val="0"/>
              </w:rPr>
              <w:t>Problemas técnicos de instalación o terminal pueden consumir el tiempo destinado a programar.</w:t>
            </w:r>
          </w:p>
        </w:tc>
        <w:tc>
          <w:tcPr>
            <w:tcW w:type="dxa" w:w="3312"/>
            <w:vAlign w:val="top"/>
          </w:tcPr>
          <w:p>
            <w:pPr>
              <w:spacing w:after="0"/>
            </w:pPr>
            <w:r/>
            <w:r>
              <w:rPr>
                <w:b w:val="0"/>
              </w:rPr>
              <w:t>Separar configuración técnica de los primeros ejercicios de Python. Ofrecer guía previa o checklist.</w:t>
            </w:r>
          </w:p>
        </w:tc>
      </w:tr>
      <w:tr>
        <w:tc>
          <w:tcPr>
            <w:tcW w:type="dxa" w:w="2448"/>
            <w:vAlign w:val="top"/>
          </w:tcPr>
          <w:p>
            <w:pPr>
              <w:spacing w:after="0"/>
            </w:pPr>
            <w:r/>
            <w:r>
              <w:rPr>
                <w:b w:val="0"/>
              </w:rPr>
              <w:t>Semana 2: tipos, estructuras y funciones</w:t>
            </w:r>
          </w:p>
        </w:tc>
        <w:tc>
          <w:tcPr>
            <w:tcW w:type="dxa" w:w="2160"/>
            <w:vAlign w:val="top"/>
          </w:tcPr>
          <w:p>
            <w:pPr>
              <w:spacing w:after="0"/>
            </w:pPr>
            <w:r/>
            <w:r>
              <w:rPr>
                <w:b w:val="0"/>
              </w:rPr>
              <w:t>2 a 3 encuentros</w:t>
            </w:r>
          </w:p>
        </w:tc>
        <w:tc>
          <w:tcPr>
            <w:tcW w:type="dxa" w:w="3600"/>
            <w:vAlign w:val="top"/>
          </w:tcPr>
          <w:p>
            <w:pPr>
              <w:spacing w:after="0"/>
            </w:pPr>
            <w:r/>
            <w:r>
              <w:rPr>
                <w:b w:val="0"/>
              </w:rPr>
              <w:t>Funciones, listas y diccionarios juntos pueden resultar densos para principiantes.</w:t>
            </w:r>
          </w:p>
        </w:tc>
        <w:tc>
          <w:tcPr>
            <w:tcW w:type="dxa" w:w="3312"/>
            <w:vAlign w:val="top"/>
          </w:tcPr>
          <w:p>
            <w:pPr>
              <w:spacing w:after="0"/>
            </w:pPr>
            <w:r/>
            <w:r>
              <w:rPr>
                <w:b w:val="0"/>
              </w:rPr>
              <w:t>Priorizar listas, diccionarios y funciones simples. Dejar argumentos arbitrarios como demostración.</w:t>
            </w:r>
          </w:p>
        </w:tc>
      </w:tr>
      <w:tr>
        <w:tc>
          <w:tcPr>
            <w:tcW w:type="dxa" w:w="2448"/>
            <w:vAlign w:val="top"/>
          </w:tcPr>
          <w:p>
            <w:pPr>
              <w:spacing w:after="0"/>
            </w:pPr>
            <w:r/>
            <w:r>
              <w:rPr>
                <w:b w:val="0"/>
              </w:rPr>
              <w:t>Semana 3: control de flujo</w:t>
            </w:r>
          </w:p>
        </w:tc>
        <w:tc>
          <w:tcPr>
            <w:tcW w:type="dxa" w:w="2160"/>
            <w:vAlign w:val="top"/>
          </w:tcPr>
          <w:p>
            <w:pPr>
              <w:spacing w:after="0"/>
            </w:pPr>
            <w:r/>
            <w:r>
              <w:rPr>
                <w:b w:val="0"/>
              </w:rPr>
              <w:t>2 encuentros</w:t>
            </w:r>
          </w:p>
        </w:tc>
        <w:tc>
          <w:tcPr>
            <w:tcW w:type="dxa" w:w="3600"/>
            <w:vAlign w:val="top"/>
          </w:tcPr>
          <w:p>
            <w:pPr>
              <w:spacing w:after="0"/>
            </w:pPr>
            <w:r/>
            <w:r>
              <w:rPr>
                <w:b w:val="0"/>
              </w:rPr>
              <w:t>Bucles while y validaciones pueden generar errores difíciles de depurar.</w:t>
            </w:r>
          </w:p>
        </w:tc>
        <w:tc>
          <w:tcPr>
            <w:tcW w:type="dxa" w:w="3312"/>
            <w:vAlign w:val="top"/>
          </w:tcPr>
          <w:p>
            <w:pPr>
              <w:spacing w:after="0"/>
            </w:pPr>
            <w:r/>
            <w:r>
              <w:rPr>
                <w:b w:val="0"/>
              </w:rPr>
              <w:t>Usar ejercicios guiados y trazas manuales antes del miniproyecto.</w:t>
            </w:r>
          </w:p>
        </w:tc>
      </w:tr>
      <w:tr>
        <w:tc>
          <w:tcPr>
            <w:tcW w:type="dxa" w:w="2448"/>
            <w:vAlign w:val="top"/>
          </w:tcPr>
          <w:p>
            <w:pPr>
              <w:spacing w:after="0"/>
            </w:pPr>
            <w:r/>
            <w:r>
              <w:rPr>
                <w:b w:val="0"/>
              </w:rPr>
              <w:t>Semana 4: pandas parte 1</w:t>
            </w:r>
          </w:p>
        </w:tc>
        <w:tc>
          <w:tcPr>
            <w:tcW w:type="dxa" w:w="2160"/>
            <w:vAlign w:val="top"/>
          </w:tcPr>
          <w:p>
            <w:pPr>
              <w:spacing w:after="0"/>
            </w:pPr>
            <w:r/>
            <w:r>
              <w:rPr>
                <w:b w:val="0"/>
              </w:rPr>
              <w:t>2 encuentros</w:t>
            </w:r>
          </w:p>
        </w:tc>
        <w:tc>
          <w:tcPr>
            <w:tcW w:type="dxa" w:w="3600"/>
            <w:vAlign w:val="top"/>
          </w:tcPr>
          <w:p>
            <w:pPr>
              <w:spacing w:after="0"/>
            </w:pPr>
            <w:r/>
            <w:r>
              <w:rPr>
                <w:b w:val="0"/>
              </w:rPr>
              <w:t>loc/iloc, filtros y DataFrames requieren práctica sostenida.</w:t>
            </w:r>
          </w:p>
        </w:tc>
        <w:tc>
          <w:tcPr>
            <w:tcW w:type="dxa" w:w="3312"/>
            <w:vAlign w:val="top"/>
          </w:tcPr>
          <w:p>
            <w:pPr>
              <w:spacing w:after="0"/>
            </w:pPr>
            <w:r/>
            <w:r>
              <w:rPr>
                <w:b w:val="0"/>
              </w:rPr>
              <w:t>Trabajar con un único dataset pequeño y repetir operaciones básicas.</w:t>
            </w:r>
          </w:p>
        </w:tc>
      </w:tr>
      <w:tr>
        <w:tc>
          <w:tcPr>
            <w:tcW w:type="dxa" w:w="2448"/>
            <w:vAlign w:val="top"/>
          </w:tcPr>
          <w:p>
            <w:pPr>
              <w:spacing w:after="0"/>
            </w:pPr>
            <w:r/>
            <w:r>
              <w:rPr>
                <w:b w:val="0"/>
              </w:rPr>
              <w:t>Semana 4: pandas parte 2</w:t>
            </w:r>
          </w:p>
        </w:tc>
        <w:tc>
          <w:tcPr>
            <w:tcW w:type="dxa" w:w="2160"/>
            <w:vAlign w:val="top"/>
          </w:tcPr>
          <w:p>
            <w:pPr>
              <w:spacing w:after="0"/>
            </w:pPr>
            <w:r/>
            <w:r>
              <w:rPr>
                <w:b w:val="0"/>
              </w:rPr>
              <w:t>2 a 3 encuentros</w:t>
            </w:r>
          </w:p>
        </w:tc>
        <w:tc>
          <w:tcPr>
            <w:tcW w:type="dxa" w:w="3600"/>
            <w:vAlign w:val="top"/>
          </w:tcPr>
          <w:p>
            <w:pPr>
              <w:spacing w:after="0"/>
            </w:pPr>
            <w:r/>
            <w:r>
              <w:rPr>
                <w:b w:val="0"/>
              </w:rPr>
              <w:t>GroupBy, map/apply, dummies, binning y merge son demasiados en un bloque final breve.</w:t>
            </w:r>
          </w:p>
        </w:tc>
        <w:tc>
          <w:tcPr>
            <w:tcW w:type="dxa" w:w="3312"/>
            <w:vAlign w:val="top"/>
          </w:tcPr>
          <w:p>
            <w:pPr>
              <w:spacing w:after="0"/>
            </w:pPr>
            <w:r/>
            <w:r>
              <w:rPr>
                <w:b w:val="0"/>
              </w:rPr>
              <w:t>Priorizar faltantes, duplicados, columnas calculadas y groupby. Merge/concat/join como demostración u optativo.</w:t>
            </w:r>
          </w:p>
        </w:tc>
      </w:tr>
    </w:tbl>
    <w:p/>
    <w:p>
      <w:r>
        <w:t>Dictamen temporal: 20 horas presenciales son suficientes para una introducción funcional, pero no para desarrollar con profundidad todos los contenidos documentados. La propuesta es viable si se transforma parte del material en lectura, consulta o práctica autónoma.</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pPr>
            <w:r/>
            <w:r>
              <w:rPr>
                <w:b/>
                <w:color w:val="FFFFFF"/>
              </w:rPr>
              <w:t>Tipo de contenido</w:t>
            </w:r>
          </w:p>
        </w:tc>
        <w:tc>
          <w:tcPr>
            <w:tcW w:type="dxa" w:w="8352"/>
            <w:shd w:fill="1F4E79"/>
            <w:vAlign w:val="center"/>
          </w:tcPr>
          <w:p>
            <w:pPr>
              <w:spacing w:after="0"/>
            </w:pPr>
            <w:r/>
            <w:r>
              <w:rPr>
                <w:b/>
                <w:color w:val="FFFFFF"/>
              </w:rPr>
              <w:t>Tratamiento sugerido</w:t>
            </w:r>
          </w:p>
        </w:tc>
      </w:tr>
      <w:tr>
        <w:tc>
          <w:tcPr>
            <w:tcW w:type="dxa" w:w="2880"/>
            <w:vAlign w:val="top"/>
          </w:tcPr>
          <w:p>
            <w:pPr>
              <w:spacing w:after="0"/>
            </w:pPr>
            <w:r/>
            <w:r>
              <w:rPr>
                <w:b w:val="0"/>
              </w:rPr>
              <w:t>Núcleo obligatorio</w:t>
            </w:r>
          </w:p>
        </w:tc>
        <w:tc>
          <w:tcPr>
            <w:tcW w:type="dxa" w:w="8352"/>
            <w:vAlign w:val="top"/>
          </w:tcPr>
          <w:p>
            <w:pPr>
              <w:spacing w:after="0"/>
            </w:pPr>
            <w:r/>
            <w:r>
              <w:rPr>
                <w:b w:val="0"/>
              </w:rPr>
              <w:t>variables, tipos básicos, listas, diccionarios, operadores, funciones simples, if/elif/else, for, while, DataFrames, filtros, columnas calculadas, valores faltantes, duplicados y groupby básico.</w:t>
            </w:r>
          </w:p>
        </w:tc>
      </w:tr>
      <w:tr>
        <w:tc>
          <w:tcPr>
            <w:tcW w:type="dxa" w:w="2880"/>
            <w:vAlign w:val="top"/>
          </w:tcPr>
          <w:p>
            <w:pPr>
              <w:spacing w:after="0"/>
            </w:pPr>
            <w:r/>
            <w:r>
              <w:rPr>
                <w:b w:val="0"/>
              </w:rPr>
              <w:t>Contenido demostrativo</w:t>
            </w:r>
          </w:p>
        </w:tc>
        <w:tc>
          <w:tcPr>
            <w:tcW w:type="dxa" w:w="8352"/>
            <w:vAlign w:val="top"/>
          </w:tcPr>
          <w:p>
            <w:pPr>
              <w:spacing w:after="0"/>
            </w:pPr>
            <w:r/>
            <w:r>
              <w:rPr>
                <w:b w:val="0"/>
              </w:rPr>
              <w:t>entornos virtuales, paquetes, NumPy, vectorización, métodos específicos de cadenas/listas, loc/iloc avanzado, escritura a Excel.</w:t>
            </w:r>
          </w:p>
        </w:tc>
      </w:tr>
      <w:tr>
        <w:tc>
          <w:tcPr>
            <w:tcW w:type="dxa" w:w="2880"/>
            <w:vAlign w:val="top"/>
          </w:tcPr>
          <w:p>
            <w:pPr>
              <w:spacing w:after="0"/>
            </w:pPr>
            <w:r/>
            <w:r>
              <w:rPr>
                <w:b w:val="0"/>
              </w:rPr>
              <w:t>Contenido optativo</w:t>
            </w:r>
          </w:p>
        </w:tc>
        <w:tc>
          <w:tcPr>
            <w:tcW w:type="dxa" w:w="8352"/>
            <w:vAlign w:val="top"/>
          </w:tcPr>
          <w:p>
            <w:pPr>
              <w:spacing w:after="0"/>
            </w:pPr>
            <w:r/>
            <w:r>
              <w:rPr>
                <w:b w:val="0"/>
              </w:rPr>
              <w:t>argumentos arbitrarios en funciones, binning, variables dummy, formatos binarios, merge/concat/join en profundidad y optimización de tipos.</w:t>
            </w:r>
          </w:p>
        </w:tc>
      </w:tr>
    </w:tbl>
    <w:p/>
    <w:p>
      <w:pPr>
        <w:pStyle w:val="Heading1"/>
      </w:pPr>
      <w:r>
        <w:t>3. Evaluación de Notebooks</w:t>
      </w:r>
    </w:p>
    <w:p>
      <w:r>
        <w:t>Los notebooks parecen diseñados como guías de contenido con teoría, ejemplos y ejercicios. Esto es favorable para un curso de iniciación, porque permite sostener la explicación y la práctica dentro del mismo entorno. La principal mejora necesaria no es agregar más contenido, sino convertir ciertos tramos en secuencias más graduadas.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pPr>
            <w:r/>
            <w:r>
              <w:rPr>
                <w:b/>
                <w:color w:val="FFFFFF"/>
              </w:rPr>
              <w:t>Notebook</w:t>
            </w:r>
          </w:p>
        </w:tc>
        <w:tc>
          <w:tcPr>
            <w:tcW w:type="dxa" w:w="4608"/>
            <w:shd w:fill="1F4E79"/>
            <w:vAlign w:val="center"/>
          </w:tcPr>
          <w:p>
            <w:pPr>
              <w:spacing w:after="0"/>
            </w:pPr>
            <w:r/>
            <w:r>
              <w:rPr>
                <w:b/>
                <w:color w:val="FFFFFF"/>
              </w:rPr>
              <w:t>Fortalezas</w:t>
            </w:r>
          </w:p>
        </w:tc>
        <w:tc>
          <w:tcPr>
            <w:tcW w:type="dxa" w:w="4608"/>
            <w:shd w:fill="1F4E79"/>
            <w:vAlign w:val="center"/>
          </w:tcPr>
          <w:p>
            <w:pPr>
              <w:spacing w:after="0"/>
            </w:pPr>
            <w:r/>
            <w:r>
              <w:rPr>
                <w:b/>
                <w:color w:val="FFFFFF"/>
              </w:rPr>
              <w:t>Aspectos a revisar</w:t>
            </w:r>
          </w:p>
        </w:tc>
      </w:tr>
      <w:tr>
        <w:tc>
          <w:tcPr>
            <w:tcW w:type="dxa" w:w="2160"/>
            <w:vAlign w:val="top"/>
          </w:tcPr>
          <w:p>
            <w:pPr>
              <w:spacing w:after="0"/>
            </w:pPr>
            <w:r/>
            <w:r>
              <w:rPr>
                <w:b w:val="0"/>
              </w:rPr>
              <w:t>Semana 1</w:t>
            </w:r>
          </w:p>
        </w:tc>
        <w:tc>
          <w:tcPr>
            <w:tcW w:type="dxa" w:w="4608"/>
            <w:vAlign w:val="top"/>
          </w:tcPr>
          <w:p>
            <w:pPr>
              <w:spacing w:after="0"/>
            </w:pPr>
            <w:r/>
            <w:r>
              <w:rPr>
                <w:b w:val="0"/>
              </w:rPr>
              <w:t>Introduce herramientas reales de trabajo: terminal, pip, notebooks y scripts. Esto ayuda a que el estudiante comprenda el ecosistema de trabajo.</w:t>
            </w:r>
          </w:p>
        </w:tc>
        <w:tc>
          <w:tcPr>
            <w:tcW w:type="dxa" w:w="4608"/>
            <w:vAlign w:val="top"/>
          </w:tcPr>
          <w:p>
            <w:pPr>
              <w:spacing w:after="0"/>
            </w:pPr>
            <w:r/>
            <w:r>
              <w:rPr>
                <w:b w:val="0"/>
              </w:rPr>
              <w:t>Para principiantes, terminal + entornos virtuales + scripts + notebooks puede ser demasiado en un solo bloque. Conviene reducir el detalle técnico inicial.</w:t>
            </w:r>
          </w:p>
        </w:tc>
      </w:tr>
      <w:tr>
        <w:tc>
          <w:tcPr>
            <w:tcW w:type="dxa" w:w="2160"/>
            <w:vAlign w:val="top"/>
          </w:tcPr>
          <w:p>
            <w:pPr>
              <w:spacing w:after="0"/>
            </w:pPr>
            <w:r/>
            <w:r>
              <w:rPr>
                <w:b w:val="0"/>
              </w:rPr>
              <w:t>Semana 2</w:t>
            </w:r>
          </w:p>
        </w:tc>
        <w:tc>
          <w:tcPr>
            <w:tcW w:type="dxa" w:w="4608"/>
            <w:vAlign w:val="top"/>
          </w:tcPr>
          <w:p>
            <w:pPr>
              <w:spacing w:after="0"/>
            </w:pPr>
            <w:r/>
            <w:r>
              <w:rPr>
                <w:b w:val="0"/>
              </w:rPr>
              <w:t>Cubre la base del lenguaje y contiene numerosos ejercicios. Las listas, diccionarios y funciones son muy pertinentes.</w:t>
            </w:r>
          </w:p>
        </w:tc>
        <w:tc>
          <w:tcPr>
            <w:tcW w:type="dxa" w:w="4608"/>
            <w:vAlign w:val="top"/>
          </w:tcPr>
          <w:p>
            <w:pPr>
              <w:spacing w:after="0"/>
            </w:pPr>
            <w:r/>
            <w:r>
              <w:rPr>
                <w:b w:val="0"/>
              </w:rPr>
              <w:t>La cantidad de temas y variantes de funciones puede exceder el objetivo inicial. Requiere señalizar claramente qué es obligatorio y qué es complementario.</w:t>
            </w:r>
          </w:p>
        </w:tc>
      </w:tr>
      <w:tr>
        <w:tc>
          <w:tcPr>
            <w:tcW w:type="dxa" w:w="2160"/>
            <w:vAlign w:val="top"/>
          </w:tcPr>
          <w:p>
            <w:pPr>
              <w:spacing w:after="0"/>
            </w:pPr>
            <w:r/>
            <w:r>
              <w:rPr>
                <w:b w:val="0"/>
              </w:rPr>
              <w:t>Semana 3</w:t>
            </w:r>
          </w:p>
        </w:tc>
        <w:tc>
          <w:tcPr>
            <w:tcW w:type="dxa" w:w="4608"/>
            <w:vAlign w:val="top"/>
          </w:tcPr>
          <w:p>
            <w:pPr>
              <w:spacing w:after="0"/>
            </w:pPr>
            <w:r/>
            <w:r>
              <w:rPr>
                <w:b w:val="0"/>
              </w:rPr>
              <w:t>Integra lógica de programación con condicionales y bucles. Incluye buenas prácticas y ejemplos variados.</w:t>
            </w:r>
          </w:p>
        </w:tc>
        <w:tc>
          <w:tcPr>
            <w:tcW w:type="dxa" w:w="4608"/>
            <w:vAlign w:val="top"/>
          </w:tcPr>
          <w:p>
            <w:pPr>
              <w:spacing w:after="0"/>
            </w:pPr>
            <w:r/>
            <w:r>
              <w:rPr>
                <w:b w:val="0"/>
              </w:rPr>
              <w:t>La introducción a NumPy antes o junto con control de flujo puede generar dispersión. Conviene presentarlo como comparación breve, no como bloque central.</w:t>
            </w:r>
          </w:p>
        </w:tc>
      </w:tr>
      <w:tr>
        <w:tc>
          <w:tcPr>
            <w:tcW w:type="dxa" w:w="2160"/>
            <w:vAlign w:val="top"/>
          </w:tcPr>
          <w:p>
            <w:pPr>
              <w:spacing w:after="0"/>
            </w:pPr>
            <w:r/>
            <w:r>
              <w:rPr>
                <w:b w:val="0"/>
              </w:rPr>
              <w:t>Semana 4 parte 1</w:t>
            </w:r>
          </w:p>
        </w:tc>
        <w:tc>
          <w:tcPr>
            <w:tcW w:type="dxa" w:w="4608"/>
            <w:vAlign w:val="top"/>
          </w:tcPr>
          <w:p>
            <w:pPr>
              <w:spacing w:after="0"/>
            </w:pPr>
            <w:r/>
            <w:r>
              <w:rPr>
                <w:b w:val="0"/>
              </w:rPr>
              <w:t>Presenta Series, DataFrames, carga, exploración, selección y filtrado: contenidos centrales para Ciencia de Datos.</w:t>
            </w:r>
          </w:p>
        </w:tc>
        <w:tc>
          <w:tcPr>
            <w:tcW w:type="dxa" w:w="4608"/>
            <w:vAlign w:val="top"/>
          </w:tcPr>
          <w:p>
            <w:pPr>
              <w:spacing w:after="0"/>
            </w:pPr>
            <w:r/>
            <w:r>
              <w:rPr>
                <w:b w:val="0"/>
              </w:rPr>
              <w:t>loc, iloc, slicing, boolean indexing y carga desde múltiples formatos deben graduarse con mucha práctica.</w:t>
            </w:r>
          </w:p>
        </w:tc>
      </w:tr>
      <w:tr>
        <w:tc>
          <w:tcPr>
            <w:tcW w:type="dxa" w:w="2160"/>
            <w:vAlign w:val="top"/>
          </w:tcPr>
          <w:p>
            <w:pPr>
              <w:spacing w:after="0"/>
            </w:pPr>
            <w:r/>
            <w:r>
              <w:rPr>
                <w:b w:val="0"/>
              </w:rPr>
              <w:t>Semana 4 parte 2</w:t>
            </w:r>
          </w:p>
        </w:tc>
        <w:tc>
          <w:tcPr>
            <w:tcW w:type="dxa" w:w="4608"/>
            <w:vAlign w:val="top"/>
          </w:tcPr>
          <w:p>
            <w:pPr>
              <w:spacing w:after="0"/>
            </w:pPr>
            <w:r/>
            <w:r>
              <w:rPr>
                <w:b w:val="0"/>
              </w:rPr>
              <w:t>Aborda tareas reales de preparación de datos: faltantes, duplicados, transformaciones, groupby y combinación.</w:t>
            </w:r>
          </w:p>
        </w:tc>
        <w:tc>
          <w:tcPr>
            <w:tcW w:type="dxa" w:w="4608"/>
            <w:vAlign w:val="top"/>
          </w:tcPr>
          <w:p>
            <w:pPr>
              <w:spacing w:after="0"/>
            </w:pPr>
            <w:r/>
            <w:r>
              <w:rPr>
                <w:b w:val="0"/>
              </w:rPr>
              <w:t>Es el notebook más susceptible de sobrecarga. Para un curso introductorio, conviene seleccionar un subconjunto y dejar el resto como consulta.</w:t>
            </w:r>
          </w:p>
        </w:tc>
      </w:tr>
    </w:tbl>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
              <w:rPr>
                <w:b/>
                <w:color w:val="FFFFFF"/>
              </w:rPr>
              <w:t>Criterio</w:t>
            </w:r>
          </w:p>
        </w:tc>
        <w:tc>
          <w:tcPr>
            <w:tcW w:type="dxa" w:w="8064"/>
            <w:shd w:fill="1F4E79"/>
            <w:vAlign w:val="center"/>
          </w:tcPr>
          <w:p>
            <w:pPr>
              <w:spacing w:after="0"/>
            </w:pPr>
            <w:r/>
            <w:r>
              <w:rPr>
                <w:b/>
                <w:color w:val="FFFFFF"/>
              </w:rPr>
              <w:t>Evaluación</w:t>
            </w:r>
          </w:p>
        </w:tc>
      </w:tr>
      <w:tr>
        <w:tc>
          <w:tcPr>
            <w:tcW w:type="dxa" w:w="3168"/>
            <w:vAlign w:val="top"/>
          </w:tcPr>
          <w:p>
            <w:pPr>
              <w:spacing w:after="0"/>
            </w:pPr>
            <w:r/>
            <w:r>
              <w:rPr>
                <w:b w:val="0"/>
              </w:rPr>
              <w:t>Organización</w:t>
            </w:r>
          </w:p>
        </w:tc>
        <w:tc>
          <w:tcPr>
            <w:tcW w:type="dxa" w:w="8064"/>
            <w:vAlign w:val="top"/>
          </w:tcPr>
          <w:p>
            <w:pPr>
              <w:spacing w:after="0"/>
            </w:pPr>
            <w:r/>
            <w:r>
              <w:rPr>
                <w:b w:val="0"/>
              </w:rPr>
              <w:t>Buena, con títulos jerárquicos y ejercicios. Podría mejorarse agregando objetivos operativos al inicio de cada bloque.</w:t>
            </w:r>
          </w:p>
        </w:tc>
      </w:tr>
      <w:tr>
        <w:tc>
          <w:tcPr>
            <w:tcW w:type="dxa" w:w="3168"/>
            <w:vAlign w:val="top"/>
          </w:tcPr>
          <w:p>
            <w:pPr>
              <w:spacing w:after="0"/>
            </w:pPr>
            <w:r/>
            <w:r>
              <w:rPr>
                <w:b w:val="0"/>
              </w:rPr>
              <w:t>Nivel de detalle</w:t>
            </w:r>
          </w:p>
        </w:tc>
        <w:tc>
          <w:tcPr>
            <w:tcW w:type="dxa" w:w="8064"/>
            <w:vAlign w:val="top"/>
          </w:tcPr>
          <w:p>
            <w:pPr>
              <w:spacing w:after="0"/>
            </w:pPr>
            <w:r/>
            <w:r>
              <w:rPr>
                <w:b w:val="0"/>
              </w:rPr>
              <w:t>Adecuado como material de referencia, pero alto como material para ser cubierto completo en clase.</w:t>
            </w:r>
          </w:p>
        </w:tc>
      </w:tr>
      <w:tr>
        <w:tc>
          <w:tcPr>
            <w:tcW w:type="dxa" w:w="3168"/>
            <w:vAlign w:val="top"/>
          </w:tcPr>
          <w:p>
            <w:pPr>
              <w:spacing w:after="0"/>
            </w:pPr>
            <w:r/>
            <w:r>
              <w:rPr>
                <w:b w:val="0"/>
              </w:rPr>
              <w:t>Equilibrio teoría-práctica</w:t>
            </w:r>
          </w:p>
        </w:tc>
        <w:tc>
          <w:tcPr>
            <w:tcW w:type="dxa" w:w="8064"/>
            <w:vAlign w:val="top"/>
          </w:tcPr>
          <w:p>
            <w:pPr>
              <w:spacing w:after="0"/>
            </w:pPr>
            <w:r/>
            <w:r>
              <w:rPr>
                <w:b w:val="0"/>
              </w:rPr>
              <w:t>Hay buena presencia de ejercicios. Se recomienda aumentar los ejercicios muy breves de verificación inmediata.</w:t>
            </w:r>
          </w:p>
        </w:tc>
      </w:tr>
      <w:tr>
        <w:tc>
          <w:tcPr>
            <w:tcW w:type="dxa" w:w="3168"/>
            <w:vAlign w:val="top"/>
          </w:tcPr>
          <w:p>
            <w:pPr>
              <w:spacing w:after="0"/>
            </w:pPr>
            <w:r/>
            <w:r>
              <w:rPr>
                <w:b w:val="0"/>
              </w:rPr>
              <w:t>Redundancias</w:t>
            </w:r>
          </w:p>
        </w:tc>
        <w:tc>
          <w:tcPr>
            <w:tcW w:type="dxa" w:w="8064"/>
            <w:vAlign w:val="top"/>
          </w:tcPr>
          <w:p>
            <w:pPr>
              <w:spacing w:after="0"/>
            </w:pPr>
            <w:r/>
            <w:r>
              <w:rPr>
                <w:b w:val="0"/>
              </w:rPr>
              <w:t>No se observan redundancias problemáticas; el problema principal es amplitud, no repetición.</w:t>
            </w:r>
          </w:p>
        </w:tc>
      </w:tr>
      <w:tr>
        <w:tc>
          <w:tcPr>
            <w:tcW w:type="dxa" w:w="3168"/>
            <w:vAlign w:val="top"/>
          </w:tcPr>
          <w:p>
            <w:pPr>
              <w:spacing w:after="0"/>
            </w:pPr>
            <w:r/>
            <w:r>
              <w:rPr>
                <w:b w:val="0"/>
              </w:rPr>
              <w:t>Apoyo al aprendizaje progresivo</w:t>
            </w:r>
          </w:p>
        </w:tc>
        <w:tc>
          <w:tcPr>
            <w:tcW w:type="dxa" w:w="8064"/>
            <w:vAlign w:val="top"/>
          </w:tcPr>
          <w:p>
            <w:pPr>
              <w:spacing w:after="0"/>
            </w:pPr>
            <w:r/>
            <w:r>
              <w:rPr>
                <w:b w:val="0"/>
              </w:rPr>
              <w:t>Correcto, aunque sería conveniente incluir checkpoints: “al finalizar esta clase deberías poder hacer...”.</w:t>
            </w:r>
          </w:p>
        </w:tc>
      </w:tr>
    </w:tbl>
    <w:p/>
    <w:p>
      <w:pPr>
        <w:pStyle w:val="Heading1"/>
      </w:pPr>
      <w:r>
        <w:t>4. Evaluación de Miniproyectos</w:t>
      </w:r>
    </w:p>
    <w:p>
      <w:r>
        <w:t>Los miniproyectos propuestos son apropiados porque no intentan utilizar todos los contenidos de cada semana. Esta decisión es pedagógicamente correcta: en cursos iniciales, un proyecto breve debe consolidar pocos conceptos relevantes, no convertirse en una evaluación exhaustiva.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fill="1F4E79"/>
            <w:vAlign w:val="center"/>
          </w:tcPr>
          <w:p>
            <w:pPr>
              <w:spacing w:after="0"/>
            </w:pPr>
            <w:r/>
            <w:r>
              <w:rPr>
                <w:b/>
                <w:color w:val="FFFFFF"/>
              </w:rPr>
              <w:t>Miniproyecto</w:t>
            </w:r>
          </w:p>
        </w:tc>
        <w:tc>
          <w:tcPr>
            <w:tcW w:type="dxa" w:w="3024"/>
            <w:shd w:fill="1F4E79"/>
            <w:vAlign w:val="center"/>
          </w:tcPr>
          <w:p>
            <w:pPr>
              <w:spacing w:after="0"/>
            </w:pPr>
            <w:r/>
            <w:r>
              <w:rPr>
                <w:b/>
                <w:color w:val="FFFFFF"/>
              </w:rPr>
              <w:t>Pertinencia</w:t>
            </w:r>
          </w:p>
        </w:tc>
        <w:tc>
          <w:tcPr>
            <w:tcW w:type="dxa" w:w="2448"/>
            <w:shd w:fill="1F4E79"/>
            <w:vAlign w:val="center"/>
          </w:tcPr>
          <w:p>
            <w:pPr>
              <w:spacing w:after="0"/>
            </w:pPr>
            <w:r/>
            <w:r>
              <w:rPr>
                <w:b/>
                <w:color w:val="FFFFFF"/>
              </w:rPr>
              <w:t>Dificultad estimada</w:t>
            </w:r>
          </w:p>
        </w:tc>
        <w:tc>
          <w:tcPr>
            <w:tcW w:type="dxa" w:w="3168"/>
            <w:shd w:fill="1F4E79"/>
            <w:vAlign w:val="center"/>
          </w:tcPr>
          <w:p>
            <w:pPr>
              <w:spacing w:after="0"/>
            </w:pPr>
            <w:r/>
            <w:r>
              <w:rPr>
                <w:b/>
                <w:color w:val="FFFFFF"/>
              </w:rPr>
              <w:t>Recomendación</w:t>
            </w:r>
          </w:p>
        </w:tc>
      </w:tr>
      <w:tr>
        <w:tc>
          <w:tcPr>
            <w:tcW w:type="dxa" w:w="3168"/>
            <w:vAlign w:val="top"/>
          </w:tcPr>
          <w:p>
            <w:pPr>
              <w:spacing w:after="0"/>
            </w:pPr>
            <w:r/>
            <w:r>
              <w:rPr>
                <w:b w:val="0"/>
              </w:rPr>
              <w:t>Semana 2: Sistema básico de gestión de estudiantes</w:t>
            </w:r>
          </w:p>
        </w:tc>
        <w:tc>
          <w:tcPr>
            <w:tcW w:type="dxa" w:w="3024"/>
            <w:vAlign w:val="top"/>
          </w:tcPr>
          <w:p>
            <w:pPr>
              <w:spacing w:after="0"/>
            </w:pPr>
            <w:r/>
            <w:r>
              <w:rPr>
                <w:b w:val="0"/>
              </w:rPr>
              <w:t>Alta. Integra listas, diccionarios, funciones, operadores y recorrido de datos.</w:t>
            </w:r>
          </w:p>
        </w:tc>
        <w:tc>
          <w:tcPr>
            <w:tcW w:type="dxa" w:w="2448"/>
            <w:vAlign w:val="top"/>
          </w:tcPr>
          <w:p>
            <w:pPr>
              <w:spacing w:after="0"/>
            </w:pPr>
            <w:r/>
            <w:r>
              <w:rPr>
                <w:b w:val="0"/>
              </w:rPr>
              <w:t>Media para principiantes. Puede ser desafiante si todavía no dominan listas de diccionarios.</w:t>
            </w:r>
          </w:p>
        </w:tc>
        <w:tc>
          <w:tcPr>
            <w:tcW w:type="dxa" w:w="3168"/>
            <w:vAlign w:val="top"/>
          </w:tcPr>
          <w:p>
            <w:pPr>
              <w:spacing w:after="0"/>
            </w:pPr>
            <w:r/>
            <w:r>
              <w:rPr>
                <w:b w:val="0"/>
              </w:rPr>
              <w:t>Entregar una plantilla con 1 estudiante ya creado y una función parcialmente iniciada. Mantener “buscar por carrera” como opcional.</w:t>
            </w:r>
          </w:p>
        </w:tc>
      </w:tr>
      <w:tr>
        <w:tc>
          <w:tcPr>
            <w:tcW w:type="dxa" w:w="3168"/>
            <w:vAlign w:val="top"/>
          </w:tcPr>
          <w:p>
            <w:pPr>
              <w:spacing w:after="0"/>
            </w:pPr>
            <w:r/>
            <w:r>
              <w:rPr>
                <w:b w:val="0"/>
              </w:rPr>
              <w:t>Semana 3: Cajero automático</w:t>
            </w:r>
          </w:p>
        </w:tc>
        <w:tc>
          <w:tcPr>
            <w:tcW w:type="dxa" w:w="3024"/>
            <w:vAlign w:val="top"/>
          </w:tcPr>
          <w:p>
            <w:pPr>
              <w:spacing w:after="0"/>
            </w:pPr>
            <w:r/>
            <w:r>
              <w:rPr>
                <w:b w:val="0"/>
              </w:rPr>
              <w:t>Alta. Es un buen problema para if/elif/else, while, validaciones y break/continue.</w:t>
            </w:r>
          </w:p>
        </w:tc>
        <w:tc>
          <w:tcPr>
            <w:tcW w:type="dxa" w:w="2448"/>
            <w:vAlign w:val="top"/>
          </w:tcPr>
          <w:p>
            <w:pPr>
              <w:spacing w:after="0"/>
            </w:pPr>
            <w:r/>
            <w:r>
              <w:rPr>
                <w:b w:val="0"/>
              </w:rPr>
              <w:t>Media. El menú interactivo y la actualización de saldo son apropiados, pero la validación de entradas no numéricas puede complicar.</w:t>
            </w:r>
          </w:p>
        </w:tc>
        <w:tc>
          <w:tcPr>
            <w:tcW w:type="dxa" w:w="3168"/>
            <w:vAlign w:val="top"/>
          </w:tcPr>
          <w:p>
            <w:pPr>
              <w:spacing w:after="0"/>
            </w:pPr>
            <w:r/>
            <w:r>
              <w:rPr>
                <w:b w:val="0"/>
              </w:rPr>
              <w:t>No exigir manejo de excepciones si no fue trabajado. Validar solo montos positivos y saldo suficiente.</w:t>
            </w:r>
          </w:p>
        </w:tc>
      </w:tr>
      <w:tr>
        <w:tc>
          <w:tcPr>
            <w:tcW w:type="dxa" w:w="3168"/>
            <w:vAlign w:val="top"/>
          </w:tcPr>
          <w:p>
            <w:pPr>
              <w:spacing w:after="0"/>
            </w:pPr>
            <w:r/>
            <w:r>
              <w:rPr>
                <w:b w:val="0"/>
              </w:rPr>
              <w:t>Semana 4: Análisis básico de ventas con pandas</w:t>
            </w:r>
          </w:p>
        </w:tc>
        <w:tc>
          <w:tcPr>
            <w:tcW w:type="dxa" w:w="3024"/>
            <w:vAlign w:val="top"/>
          </w:tcPr>
          <w:p>
            <w:pPr>
              <w:spacing w:after="0"/>
            </w:pPr>
            <w:r/>
            <w:r>
              <w:rPr>
                <w:b w:val="0"/>
              </w:rPr>
              <w:t>Muy alta. Resume creación, exploración, filtrado, limpieza simple, columnas calculadas y groupby.</w:t>
            </w:r>
          </w:p>
        </w:tc>
        <w:tc>
          <w:tcPr>
            <w:tcW w:type="dxa" w:w="2448"/>
            <w:vAlign w:val="top"/>
          </w:tcPr>
          <w:p>
            <w:pPr>
              <w:spacing w:after="0"/>
            </w:pPr>
            <w:r/>
            <w:r>
              <w:rPr>
                <w:b w:val="0"/>
              </w:rPr>
              <w:t>Media-alta. Es el más cercano a Ciencia de Datos, pero también el más denso.</w:t>
            </w:r>
          </w:p>
        </w:tc>
        <w:tc>
          <w:tcPr>
            <w:tcW w:type="dxa" w:w="3168"/>
            <w:vAlign w:val="top"/>
          </w:tcPr>
          <w:p>
            <w:pPr>
              <w:spacing w:after="0"/>
            </w:pPr>
            <w:r/>
            <w:r>
              <w:rPr>
                <w:b w:val="0"/>
              </w:rPr>
              <w:t>Reducir el alcance obligatorio: DataFrame, info básica, filtros, total_venta, faltantes/duplicados y groupby. Dejar exportación, ordenamientos y filtros combinados como opcionales.</w:t>
            </w:r>
          </w:p>
        </w:tc>
      </w:tr>
    </w:tbl>
    <w:p/>
    <w:p>
      <w:r>
        <w:rPr>
          <w:b/>
        </w:rPr>
        <w:t xml:space="preserve">Valor pedagógico global: </w:t>
      </w:r>
      <w:r>
        <w:t>alto. Los tres miniproyectos permiten evaluar desempeño aplicado sin pedir memorización de sintaxis. Para mejorar su uso en clase, conviene acompañarlos con rúbricas breves, una plantilla inicial y una instancia de revisión posterior donde se comparen soluciones.</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
              <w:rPr>
                <w:b/>
                <w:color w:val="FFFFFF"/>
              </w:rPr>
              <w:t>Aspecto</w:t>
            </w:r>
          </w:p>
        </w:tc>
        <w:tc>
          <w:tcPr>
            <w:tcW w:type="dxa" w:w="8064"/>
            <w:shd w:fill="1F4E79"/>
            <w:vAlign w:val="center"/>
          </w:tcPr>
          <w:p>
            <w:pPr>
              <w:spacing w:after="0"/>
            </w:pPr>
            <w:r/>
            <w:r>
              <w:rPr>
                <w:b/>
                <w:color w:val="FFFFFF"/>
              </w:rPr>
              <w:t>Sugerencia concreta</w:t>
            </w:r>
          </w:p>
        </w:tc>
      </w:tr>
      <w:tr>
        <w:tc>
          <w:tcPr>
            <w:tcW w:type="dxa" w:w="3168"/>
            <w:vAlign w:val="top"/>
          </w:tcPr>
          <w:p>
            <w:pPr>
              <w:spacing w:after="0"/>
            </w:pPr>
            <w:r/>
            <w:r>
              <w:rPr>
                <w:b w:val="0"/>
              </w:rPr>
              <w:t>Tiempo de resolución</w:t>
            </w:r>
          </w:p>
        </w:tc>
        <w:tc>
          <w:tcPr>
            <w:tcW w:type="dxa" w:w="8064"/>
            <w:vAlign w:val="top"/>
          </w:tcPr>
          <w:p>
            <w:pPr>
              <w:spacing w:after="0"/>
            </w:pPr>
            <w:r/>
            <w:r>
              <w:rPr>
                <w:b w:val="0"/>
              </w:rPr>
              <w:t>Asignar entre 60 y 90 minutos para cada miniproyecto si se resuelve en clase; si se entrega como tarea, acompañarlo con 20 a 30 minutos de puesta en común.</w:t>
            </w:r>
          </w:p>
        </w:tc>
      </w:tr>
      <w:tr>
        <w:tc>
          <w:tcPr>
            <w:tcW w:type="dxa" w:w="3168"/>
            <w:vAlign w:val="top"/>
          </w:tcPr>
          <w:p>
            <w:pPr>
              <w:spacing w:after="0"/>
            </w:pPr>
            <w:r/>
            <w:r>
              <w:rPr>
                <w:b w:val="0"/>
              </w:rPr>
              <w:t>Corrección</w:t>
            </w:r>
          </w:p>
        </w:tc>
        <w:tc>
          <w:tcPr>
            <w:tcW w:type="dxa" w:w="8064"/>
            <w:vAlign w:val="top"/>
          </w:tcPr>
          <w:p>
            <w:pPr>
              <w:spacing w:after="0"/>
            </w:pPr>
            <w:r/>
            <w:r>
              <w:rPr>
                <w:b w:val="0"/>
              </w:rPr>
              <w:t>Evaluar funcionalidad, claridad, nombres de variables, comentarios mínimos y explicación oral/escrita del código.</w:t>
            </w:r>
          </w:p>
        </w:tc>
      </w:tr>
      <w:tr>
        <w:tc>
          <w:tcPr>
            <w:tcW w:type="dxa" w:w="3168"/>
            <w:vAlign w:val="top"/>
          </w:tcPr>
          <w:p>
            <w:pPr>
              <w:spacing w:after="0"/>
            </w:pPr>
            <w:r/>
            <w:r>
              <w:rPr>
                <w:b w:val="0"/>
              </w:rPr>
              <w:t>Escalabilidad</w:t>
            </w:r>
          </w:p>
        </w:tc>
        <w:tc>
          <w:tcPr>
            <w:tcW w:type="dxa" w:w="8064"/>
            <w:vAlign w:val="top"/>
          </w:tcPr>
          <w:p>
            <w:pPr>
              <w:spacing w:after="0"/>
            </w:pPr>
            <w:r/>
            <w:r>
              <w:rPr>
                <w:b w:val="0"/>
              </w:rPr>
              <w:t>No agregar más requisitos obligatorios. La mejora debe estar en la calidad de la solución, no en la cantidad de funcionalidades.</w:t>
            </w:r>
          </w:p>
        </w:tc>
      </w:tr>
    </w:tbl>
    <w:p/>
    <w:p>
      <w:pPr>
        <w:pStyle w:val="Heading1"/>
      </w:pPr>
      <w:r>
        <w:t>5. Contenidos Faltantes</w:t>
      </w:r>
    </w:p>
    <w:p>
      <w:r>
        <w:t>No se recomienda agregar temas avanzados. Sin embargo, hay algunos contenidos fundamentales de acompañamiento que deberían aparecer explícitamente para reducir frustración y mejorar autonomía.</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
              <w:rPr>
                <w:b/>
                <w:color w:val="FFFFFF"/>
              </w:rPr>
              <w:t>Contenido faltante o insuficiente</w:t>
            </w:r>
          </w:p>
        </w:tc>
        <w:tc>
          <w:tcPr>
            <w:tcW w:type="dxa" w:w="4176"/>
            <w:shd w:fill="1F4E79"/>
            <w:vAlign w:val="center"/>
          </w:tcPr>
          <w:p>
            <w:pPr>
              <w:spacing w:after="0"/>
            </w:pPr>
            <w:r/>
            <w:r>
              <w:rPr>
                <w:b/>
                <w:color w:val="FFFFFF"/>
              </w:rPr>
              <w:t>Por qué importa</w:t>
            </w:r>
          </w:p>
        </w:tc>
        <w:tc>
          <w:tcPr>
            <w:tcW w:type="dxa" w:w="4176"/>
            <w:shd w:fill="1F4E79"/>
            <w:vAlign w:val="center"/>
          </w:tcPr>
          <w:p>
            <w:pPr>
              <w:spacing w:after="0"/>
            </w:pPr>
            <w:r/>
            <w:r>
              <w:rPr>
                <w:b/>
                <w:color w:val="FFFFFF"/>
              </w:rPr>
              <w:t>Forma sugerida de incorporación</w:t>
            </w:r>
          </w:p>
        </w:tc>
      </w:tr>
      <w:tr>
        <w:tc>
          <w:tcPr>
            <w:tcW w:type="dxa" w:w="2880"/>
            <w:vAlign w:val="top"/>
          </w:tcPr>
          <w:p>
            <w:pPr>
              <w:spacing w:after="0"/>
            </w:pPr>
            <w:r/>
            <w:r>
              <w:rPr>
                <w:b w:val="0"/>
              </w:rPr>
              <w:t>Lectura básica de errores</w:t>
            </w:r>
          </w:p>
        </w:tc>
        <w:tc>
          <w:tcPr>
            <w:tcW w:type="dxa" w:w="4176"/>
            <w:vAlign w:val="top"/>
          </w:tcPr>
          <w:p>
            <w:pPr>
              <w:spacing w:after="0"/>
            </w:pPr>
            <w:r/>
            <w:r>
              <w:rPr>
                <w:b w:val="0"/>
              </w:rPr>
              <w:t>Los principiantes se bloquean frecuentemente ante Tracebacks, errores de sintaxis, de nombre y de tipo.</w:t>
            </w:r>
          </w:p>
        </w:tc>
        <w:tc>
          <w:tcPr>
            <w:tcW w:type="dxa" w:w="4176"/>
            <w:vAlign w:val="top"/>
          </w:tcPr>
          <w:p>
            <w:pPr>
              <w:spacing w:after="0"/>
            </w:pPr>
            <w:r/>
            <w:r>
              <w:rPr>
                <w:b w:val="0"/>
              </w:rPr>
              <w:t>Agregar una mini-sección: “cómo leer un error en Python” con 4 errores típicos.</w:t>
            </w:r>
          </w:p>
        </w:tc>
      </w:tr>
      <w:tr>
        <w:tc>
          <w:tcPr>
            <w:tcW w:type="dxa" w:w="2880"/>
            <w:vAlign w:val="top"/>
          </w:tcPr>
          <w:p>
            <w:pPr>
              <w:spacing w:after="0"/>
            </w:pPr>
            <w:r/>
            <w:r>
              <w:rPr>
                <w:b w:val="0"/>
              </w:rPr>
              <w:t>Depuración básica</w:t>
            </w:r>
          </w:p>
        </w:tc>
        <w:tc>
          <w:tcPr>
            <w:tcW w:type="dxa" w:w="4176"/>
            <w:vAlign w:val="top"/>
          </w:tcPr>
          <w:p>
            <w:pPr>
              <w:spacing w:after="0"/>
            </w:pPr>
            <w:r/>
            <w:r>
              <w:rPr>
                <w:b w:val="0"/>
              </w:rPr>
              <w:t>Permite localizar errores sin depender exclusivamente del docente.</w:t>
            </w:r>
          </w:p>
        </w:tc>
        <w:tc>
          <w:tcPr>
            <w:tcW w:type="dxa" w:w="4176"/>
            <w:vAlign w:val="top"/>
          </w:tcPr>
          <w:p>
            <w:pPr>
              <w:spacing w:after="0"/>
            </w:pPr>
            <w:r/>
            <w:r>
              <w:rPr>
                <w:b w:val="0"/>
              </w:rPr>
              <w:t>Usar print debugging, ejecución celda por celda y revisión de variables. No introducir depuradores complejos.</w:t>
            </w:r>
          </w:p>
        </w:tc>
      </w:tr>
      <w:tr>
        <w:tc>
          <w:tcPr>
            <w:tcW w:type="dxa" w:w="2880"/>
            <w:vAlign w:val="top"/>
          </w:tcPr>
          <w:p>
            <w:pPr>
              <w:spacing w:after="0"/>
            </w:pPr>
            <w:r/>
            <w:r>
              <w:rPr>
                <w:b w:val="0"/>
              </w:rPr>
              <w:t>Buenas prácticas de notebooks</w:t>
            </w:r>
          </w:p>
        </w:tc>
        <w:tc>
          <w:tcPr>
            <w:tcW w:type="dxa" w:w="4176"/>
            <w:vAlign w:val="top"/>
          </w:tcPr>
          <w:p>
            <w:pPr>
              <w:spacing w:after="0"/>
            </w:pPr>
            <w:r/>
            <w:r>
              <w:rPr>
                <w:b w:val="0"/>
              </w:rPr>
              <w:t>Ayuda a evitar notebooks desordenados y resultados inconsistentes.</w:t>
            </w:r>
          </w:p>
        </w:tc>
        <w:tc>
          <w:tcPr>
            <w:tcW w:type="dxa" w:w="4176"/>
            <w:vAlign w:val="top"/>
          </w:tcPr>
          <w:p>
            <w:pPr>
              <w:spacing w:after="0"/>
            </w:pPr>
            <w:r/>
            <w:r>
              <w:rPr>
                <w:b w:val="0"/>
              </w:rPr>
              <w:t>Recomendar títulos Markdown, ejecución secuencial de celdas, nombres claros y reinicio del kernel antes de entregar.</w:t>
            </w:r>
          </w:p>
        </w:tc>
      </w:tr>
      <w:tr>
        <w:tc>
          <w:tcPr>
            <w:tcW w:type="dxa" w:w="2880"/>
            <w:vAlign w:val="top"/>
          </w:tcPr>
          <w:p>
            <w:pPr>
              <w:spacing w:after="0"/>
            </w:pPr>
            <w:r/>
            <w:r>
              <w:rPr>
                <w:b w:val="0"/>
              </w:rPr>
              <w:t>Diseño incremental de soluciones</w:t>
            </w:r>
          </w:p>
        </w:tc>
        <w:tc>
          <w:tcPr>
            <w:tcW w:type="dxa" w:w="4176"/>
            <w:vAlign w:val="top"/>
          </w:tcPr>
          <w:p>
            <w:pPr>
              <w:spacing w:after="0"/>
            </w:pPr>
            <w:r/>
            <w:r>
              <w:rPr>
                <w:b w:val="0"/>
              </w:rPr>
              <w:t>Reduce carga cognitiva en miniproyectos.</w:t>
            </w:r>
          </w:p>
        </w:tc>
        <w:tc>
          <w:tcPr>
            <w:tcW w:type="dxa" w:w="4176"/>
            <w:vAlign w:val="top"/>
          </w:tcPr>
          <w:p>
            <w:pPr>
              <w:spacing w:after="0"/>
            </w:pPr>
            <w:r/>
            <w:r>
              <w:rPr>
                <w:b w:val="0"/>
              </w:rPr>
              <w:t>Enseñar a resolver por etapas: datos mínimos, una función, prueba, ampliación.</w:t>
            </w:r>
          </w:p>
        </w:tc>
      </w:tr>
      <w:tr>
        <w:tc>
          <w:tcPr>
            <w:tcW w:type="dxa" w:w="2880"/>
            <w:vAlign w:val="top"/>
          </w:tcPr>
          <w:p>
            <w:pPr>
              <w:spacing w:after="0"/>
            </w:pPr>
            <w:r/>
            <w:r>
              <w:rPr>
                <w:b w:val="0"/>
              </w:rPr>
              <w:t>Visualización básica</w:t>
            </w:r>
          </w:p>
        </w:tc>
        <w:tc>
          <w:tcPr>
            <w:tcW w:type="dxa" w:w="4176"/>
            <w:vAlign w:val="top"/>
          </w:tcPr>
          <w:p>
            <w:pPr>
              <w:spacing w:after="0"/>
            </w:pPr>
            <w:r/>
            <w:r>
              <w:rPr>
                <w:b w:val="0"/>
              </w:rPr>
              <w:t>En Ciencia de Datos, una visualización simple puede mejorar la motivación y el análisis.</w:t>
            </w:r>
          </w:p>
        </w:tc>
        <w:tc>
          <w:tcPr>
            <w:tcW w:type="dxa" w:w="4176"/>
            <w:vAlign w:val="top"/>
          </w:tcPr>
          <w:p>
            <w:pPr>
              <w:spacing w:after="0"/>
            </w:pPr>
            <w:r/>
            <w:r>
              <w:rPr>
                <w:b w:val="0"/>
              </w:rPr>
              <w:t>Incluir solo una introducción breve a gráficos desde pandas, si el tiempo lo permite. No convertirlo en una unidad nueva.</w:t>
            </w:r>
          </w:p>
        </w:tc>
      </w:tr>
      <w:tr>
        <w:tc>
          <w:tcPr>
            <w:tcW w:type="dxa" w:w="2880"/>
            <w:vAlign w:val="top"/>
          </w:tcPr>
          <w:p>
            <w:pPr>
              <w:spacing w:after="0"/>
            </w:pPr>
            <w:r/>
            <w:r>
              <w:rPr>
                <w:b w:val="0"/>
              </w:rPr>
              <w:t>Uso responsable de IA como apoyo</w:t>
            </w:r>
          </w:p>
        </w:tc>
        <w:tc>
          <w:tcPr>
            <w:tcW w:type="dxa" w:w="4176"/>
            <w:vAlign w:val="top"/>
          </w:tcPr>
          <w:p>
            <w:pPr>
              <w:spacing w:after="0"/>
            </w:pPr>
            <w:r/>
            <w:r>
              <w:rPr>
                <w:b w:val="0"/>
              </w:rPr>
              <w:t>Los estudiantes probablemente utilizarán IA; conviene orientar su uso.</w:t>
            </w:r>
          </w:p>
        </w:tc>
        <w:tc>
          <w:tcPr>
            <w:tcW w:type="dxa" w:w="4176"/>
            <w:vAlign w:val="top"/>
          </w:tcPr>
          <w:p>
            <w:pPr>
              <w:spacing w:after="0"/>
            </w:pPr>
            <w:r/>
            <w:r>
              <w:rPr>
                <w:b w:val="0"/>
              </w:rPr>
              <w:t>Agregar pautas: pedir explicaciones, depurar errores, comparar alternativas, no copiar sin comprender.</w:t>
            </w:r>
          </w:p>
        </w:tc>
      </w:tr>
    </w:tbl>
    <w:p/>
    <w:p>
      <w:pPr>
        <w:pStyle w:val="Heading1"/>
      </w:pPr>
      <w:r>
        <w:t>6. Evaluación Didáctica</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
              <w:rPr>
                <w:b/>
                <w:color w:val="FFFFFF"/>
              </w:rPr>
              <w:t>Dimensión didáctica</w:t>
            </w:r>
          </w:p>
        </w:tc>
        <w:tc>
          <w:tcPr>
            <w:tcW w:type="dxa" w:w="8064"/>
            <w:shd w:fill="1F4E79"/>
            <w:vAlign w:val="center"/>
          </w:tcPr>
          <w:p>
            <w:pPr>
              <w:spacing w:after="0"/>
            </w:pPr>
            <w:r/>
            <w:r>
              <w:rPr>
                <w:b/>
                <w:color w:val="FFFFFF"/>
              </w:rPr>
              <w:t>Evaluación crítica</w:t>
            </w:r>
          </w:p>
        </w:tc>
      </w:tr>
      <w:tr>
        <w:tc>
          <w:tcPr>
            <w:tcW w:type="dxa" w:w="3168"/>
            <w:vAlign w:val="top"/>
          </w:tcPr>
          <w:p>
            <w:pPr>
              <w:spacing w:after="0"/>
            </w:pPr>
            <w:r/>
            <w:r>
              <w:rPr>
                <w:b w:val="0"/>
              </w:rPr>
              <w:t>Carga cognitiva</w:t>
            </w:r>
          </w:p>
        </w:tc>
        <w:tc>
          <w:tcPr>
            <w:tcW w:type="dxa" w:w="8064"/>
            <w:vAlign w:val="top"/>
          </w:tcPr>
          <w:p>
            <w:pPr>
              <w:spacing w:after="0"/>
            </w:pPr>
            <w:r/>
            <w:r>
              <w:rPr>
                <w:b w:val="0"/>
              </w:rPr>
              <w:t>Moderada-alta. La mayor concentración se observa en Semana 2 y Semana 4. Para principiantes, listas/diccionarios/funciones y pandas requieren práctica repetida.</w:t>
            </w:r>
          </w:p>
        </w:tc>
      </w:tr>
      <w:tr>
        <w:tc>
          <w:tcPr>
            <w:tcW w:type="dxa" w:w="3168"/>
            <w:vAlign w:val="top"/>
          </w:tcPr>
          <w:p>
            <w:pPr>
              <w:spacing w:after="0"/>
            </w:pPr>
            <w:r/>
            <w:r>
              <w:rPr>
                <w:b w:val="0"/>
              </w:rPr>
              <w:t>Velocidad de progresión</w:t>
            </w:r>
          </w:p>
        </w:tc>
        <w:tc>
          <w:tcPr>
            <w:tcW w:type="dxa" w:w="8064"/>
            <w:vAlign w:val="top"/>
          </w:tcPr>
          <w:p>
            <w:pPr>
              <w:spacing w:after="0"/>
            </w:pPr>
            <w:r/>
            <w:r>
              <w:rPr>
                <w:b w:val="0"/>
              </w:rPr>
              <w:t>Adecuada si cada clase prioriza 2 o 3 objetivos concretos. Riesgosa si se intenta cubrir todos los subtítulos del material.</w:t>
            </w:r>
          </w:p>
        </w:tc>
      </w:tr>
      <w:tr>
        <w:tc>
          <w:tcPr>
            <w:tcW w:type="dxa" w:w="3168"/>
            <w:vAlign w:val="top"/>
          </w:tcPr>
          <w:p>
            <w:pPr>
              <w:spacing w:after="0"/>
            </w:pPr>
            <w:r/>
            <w:r>
              <w:rPr>
                <w:b w:val="0"/>
              </w:rPr>
              <w:t>Equilibrio explicación-práctica</w:t>
            </w:r>
          </w:p>
        </w:tc>
        <w:tc>
          <w:tcPr>
            <w:tcW w:type="dxa" w:w="8064"/>
            <w:vAlign w:val="top"/>
          </w:tcPr>
          <w:p>
            <w:pPr>
              <w:spacing w:after="0"/>
            </w:pPr>
            <w:r/>
            <w:r>
              <w:rPr>
                <w:b w:val="0"/>
              </w:rPr>
              <w:t>Debe inclinarse hacia la práctica guiada. Una proporción razonable sería 30% explicación, 50% práctica guiada y 20% práctica autónoma o revisión.</w:t>
            </w:r>
          </w:p>
        </w:tc>
      </w:tr>
      <w:tr>
        <w:tc>
          <w:tcPr>
            <w:tcW w:type="dxa" w:w="3168"/>
            <w:vAlign w:val="top"/>
          </w:tcPr>
          <w:p>
            <w:pPr>
              <w:spacing w:after="0"/>
            </w:pPr>
            <w:r/>
            <w:r>
              <w:rPr>
                <w:b w:val="0"/>
              </w:rPr>
              <w:t>Motivación potencial</w:t>
            </w:r>
          </w:p>
        </w:tc>
        <w:tc>
          <w:tcPr>
            <w:tcW w:type="dxa" w:w="8064"/>
            <w:vAlign w:val="top"/>
          </w:tcPr>
          <w:p>
            <w:pPr>
              <w:spacing w:after="0"/>
            </w:pPr>
            <w:r/>
            <w:r>
              <w:rPr>
                <w:b w:val="0"/>
              </w:rPr>
              <w:t>Alta, especialmente por la orientación hacia Ciencia de Datos y por el miniproyecto de pandas.</w:t>
            </w:r>
          </w:p>
        </w:tc>
      </w:tr>
      <w:tr>
        <w:tc>
          <w:tcPr>
            <w:tcW w:type="dxa" w:w="3168"/>
            <w:vAlign w:val="top"/>
          </w:tcPr>
          <w:p>
            <w:pPr>
              <w:spacing w:after="0"/>
            </w:pPr>
            <w:r/>
            <w:r>
              <w:rPr>
                <w:b w:val="0"/>
              </w:rPr>
              <w:t>Riesgo de frustración</w:t>
            </w:r>
          </w:p>
        </w:tc>
        <w:tc>
          <w:tcPr>
            <w:tcW w:type="dxa" w:w="8064"/>
            <w:vAlign w:val="top"/>
          </w:tcPr>
          <w:p>
            <w:pPr>
              <w:spacing w:after="0"/>
            </w:pPr>
            <w:r/>
            <w:r>
              <w:rPr>
                <w:b w:val="0"/>
              </w:rPr>
              <w:t>Aparece cuando se combinan errores técnicos del entorno con conceptos nuevos de programación. Debe separarse el problema técnico del problema lógico.</w:t>
            </w:r>
          </w:p>
        </w:tc>
      </w:tr>
      <w:tr>
        <w:tc>
          <w:tcPr>
            <w:tcW w:type="dxa" w:w="3168"/>
            <w:vAlign w:val="top"/>
          </w:tcPr>
          <w:p>
            <w:pPr>
              <w:spacing w:after="0"/>
            </w:pPr>
            <w:r/>
            <w:r>
              <w:rPr>
                <w:b w:val="0"/>
              </w:rPr>
              <w:t>Coherencia clase-ejercicio</w:t>
            </w:r>
          </w:p>
        </w:tc>
        <w:tc>
          <w:tcPr>
            <w:tcW w:type="dxa" w:w="8064"/>
            <w:vAlign w:val="top"/>
          </w:tcPr>
          <w:p>
            <w:pPr>
              <w:spacing w:after="0"/>
            </w:pPr>
            <w:r/>
            <w:r>
              <w:rPr>
                <w:b w:val="0"/>
              </w:rPr>
              <w:t>Buena. Los miniproyectos se alinean con los contenidos esenciales, no con la totalidad del material.</w:t>
            </w:r>
          </w:p>
        </w:tc>
      </w:tr>
    </w:tbl>
    <w:p/>
    <w:p>
      <w:r>
        <w:rPr>
          <w:b/>
        </w:rPr>
        <w:t xml:space="preserve">Comentario didáctico clave: </w:t>
      </w:r>
      <w:r>
        <w:t>en una primera experiencia de programación, el estudiante necesita repetir patrones simples antes de generalizarlos. Por ello, conviene privilegiar ejercicios cortos y acumulativos antes de proyectos abiertos.</w:t>
      </w:r>
    </w:p>
    <w:p>
      <w:pPr>
        <w:pStyle w:val="Heading1"/>
      </w:pPr>
      <w:r>
        <w:t>7. Recomendaciones</w:t>
      </w:r>
    </w:p>
    <w:p>
      <w:pPr>
        <w:pStyle w:val="Heading2"/>
      </w:pPr>
      <w:r>
        <w:t>7.1 Recomendaciones de priorización</w:t>
      </w:r>
    </w:p>
    <w:p>
      <w:pPr>
        <w:pStyle w:val="ListBullet"/>
      </w:pPr>
      <w:r>
        <w:t>Definir explícitamente contenidos obligatorios, demostrativos y optativos en cada notebook.</w:t>
      </w:r>
    </w:p>
    <w:p>
      <w:pPr>
        <w:pStyle w:val="ListBullet"/>
      </w:pPr>
      <w:r>
        <w:t>Reducir la profundidad de argumentos variables en funciones durante la Semana 2.</w:t>
      </w:r>
    </w:p>
    <w:p>
      <w:pPr>
        <w:pStyle w:val="ListBullet"/>
      </w:pPr>
      <w:r>
        <w:t>Presentar NumPy en Semana 3 como motivación hacia cálculo vectorizado, pero no como eje evaluativo.</w:t>
      </w:r>
    </w:p>
    <w:p>
      <w:pPr>
        <w:pStyle w:val="ListBullet"/>
      </w:pPr>
      <w:r>
        <w:t>En pandas, priorizar DataFrames, selección, filtros, columnas calculadas, faltantes, duplicados y groupby básico.</w:t>
      </w:r>
    </w:p>
    <w:p>
      <w:pPr>
        <w:pStyle w:val="ListBullet"/>
      </w:pPr>
      <w:r>
        <w:t>Dejar merge, concat, join, binning y dummies como ampliaciones si el grupo avanza con buen ritmo.</w:t>
      </w:r>
    </w:p>
    <w:p>
      <w:pPr>
        <w:pStyle w:val="Heading2"/>
      </w:pPr>
      <w:r>
        <w:t>7.2 Recomendaciones metodológicas</w:t>
      </w:r>
    </w:p>
    <w:p>
      <w:pPr>
        <w:pStyle w:val="ListBullet"/>
      </w:pPr>
      <w:r>
        <w:t>Usar clases con estructura: demostración breve, ejercicio guiado, práctica individual y cierre con errores frecuentes.</w:t>
      </w:r>
    </w:p>
    <w:p>
      <w:pPr>
        <w:pStyle w:val="ListBullet"/>
      </w:pPr>
      <w:r>
        <w:t>Incorporar checkpoints de aprendizaje al final de cada encuentro.</w:t>
      </w:r>
    </w:p>
    <w:p>
      <w:pPr>
        <w:pStyle w:val="ListBullet"/>
      </w:pPr>
      <w:r>
        <w:t>Proporcionar notebooks parcialmente completados para los miniproyectos.</w:t>
      </w:r>
    </w:p>
    <w:p>
      <w:pPr>
        <w:pStyle w:val="ListBullet"/>
      </w:pPr>
      <w:r>
        <w:t>Incluir pequeñas consignas de lectura de código antes de pedir escritura de código completo.</w:t>
      </w:r>
    </w:p>
    <w:p>
      <w:pPr>
        <w:pStyle w:val="ListBullet"/>
      </w:pPr>
      <w:r>
        <w:t>Destinar tiempo explícito a interpretar errores y corregirlos colectivamente.</w:t>
      </w:r>
    </w:p>
    <w:p>
      <w:pPr>
        <w:pStyle w:val="Heading2"/>
      </w:pPr>
      <w:r>
        <w:t>7.3 Distribución sugerida sin reformular el curso completo</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1F4E79"/>
            <w:vAlign w:val="center"/>
          </w:tcPr>
          <w:p>
            <w:pPr>
              <w:spacing w:after="0"/>
            </w:pPr>
            <w:r/>
            <w:r>
              <w:rPr>
                <w:b/>
                <w:color w:val="FFFFFF"/>
              </w:rPr>
              <w:t>Encuentros</w:t>
            </w:r>
          </w:p>
        </w:tc>
        <w:tc>
          <w:tcPr>
            <w:tcW w:type="dxa" w:w="4608"/>
            <w:shd w:fill="1F4E79"/>
            <w:vAlign w:val="center"/>
          </w:tcPr>
          <w:p>
            <w:pPr>
              <w:spacing w:after="0"/>
            </w:pPr>
            <w:r/>
            <w:r>
              <w:rPr>
                <w:b/>
                <w:color w:val="FFFFFF"/>
              </w:rPr>
              <w:t>Foco recomendado</w:t>
            </w:r>
          </w:p>
        </w:tc>
        <w:tc>
          <w:tcPr>
            <w:tcW w:type="dxa" w:w="5040"/>
            <w:shd w:fill="1F4E79"/>
            <w:vAlign w:val="center"/>
          </w:tcPr>
          <w:p>
            <w:pPr>
              <w:spacing w:after="0"/>
            </w:pPr>
            <w:r/>
            <w:r>
              <w:rPr>
                <w:b/>
                <w:color w:val="FFFFFF"/>
              </w:rPr>
              <w:t>Observación</w:t>
            </w:r>
          </w:p>
        </w:tc>
      </w:tr>
      <w:tr>
        <w:tc>
          <w:tcPr>
            <w:tcW w:type="dxa" w:w="1584"/>
            <w:vAlign w:val="top"/>
          </w:tcPr>
          <w:p>
            <w:pPr>
              <w:spacing w:after="0"/>
            </w:pPr>
            <w:r/>
            <w:r>
              <w:rPr>
                <w:b w:val="0"/>
              </w:rPr>
              <w:t>1-2</w:t>
            </w:r>
          </w:p>
        </w:tc>
        <w:tc>
          <w:tcPr>
            <w:tcW w:type="dxa" w:w="4608"/>
            <w:vAlign w:val="top"/>
          </w:tcPr>
          <w:p>
            <w:pPr>
              <w:spacing w:after="0"/>
            </w:pPr>
            <w:r/>
            <w:r>
              <w:rPr>
                <w:b w:val="0"/>
              </w:rPr>
              <w:t>Entorno, notebooks, primeras sentencias, variables, print/input.</w:t>
            </w:r>
          </w:p>
        </w:tc>
        <w:tc>
          <w:tcPr>
            <w:tcW w:type="dxa" w:w="5040"/>
            <w:vAlign w:val="top"/>
          </w:tcPr>
          <w:p>
            <w:pPr>
              <w:spacing w:after="0"/>
            </w:pPr>
            <w:r/>
            <w:r>
              <w:rPr>
                <w:b w:val="0"/>
              </w:rPr>
              <w:t>Evitar profundizar demasiado en configuración técnica durante la clase.</w:t>
            </w:r>
          </w:p>
        </w:tc>
      </w:tr>
      <w:tr>
        <w:tc>
          <w:tcPr>
            <w:tcW w:type="dxa" w:w="1584"/>
            <w:vAlign w:val="top"/>
          </w:tcPr>
          <w:p>
            <w:pPr>
              <w:spacing w:after="0"/>
            </w:pPr>
            <w:r/>
            <w:r>
              <w:rPr>
                <w:b w:val="0"/>
              </w:rPr>
              <w:t>3-4</w:t>
            </w:r>
          </w:p>
        </w:tc>
        <w:tc>
          <w:tcPr>
            <w:tcW w:type="dxa" w:w="4608"/>
            <w:vAlign w:val="top"/>
          </w:tcPr>
          <w:p>
            <w:pPr>
              <w:spacing w:after="0"/>
            </w:pPr>
            <w:r/>
            <w:r>
              <w:rPr>
                <w:b w:val="0"/>
              </w:rPr>
              <w:t>Tipos, listas, diccionarios, operadores y funciones simples.</w:t>
            </w:r>
          </w:p>
        </w:tc>
        <w:tc>
          <w:tcPr>
            <w:tcW w:type="dxa" w:w="5040"/>
            <w:vAlign w:val="top"/>
          </w:tcPr>
          <w:p>
            <w:pPr>
              <w:spacing w:after="0"/>
            </w:pPr>
            <w:r/>
            <w:r>
              <w:rPr>
                <w:b w:val="0"/>
              </w:rPr>
              <w:t>Miniproyecto Semana 2 como cierre o tarea guiada.</w:t>
            </w:r>
          </w:p>
        </w:tc>
      </w:tr>
      <w:tr>
        <w:tc>
          <w:tcPr>
            <w:tcW w:type="dxa" w:w="1584"/>
            <w:vAlign w:val="top"/>
          </w:tcPr>
          <w:p>
            <w:pPr>
              <w:spacing w:after="0"/>
            </w:pPr>
            <w:r/>
            <w:r>
              <w:rPr>
                <w:b w:val="0"/>
              </w:rPr>
              <w:t>5-6</w:t>
            </w:r>
          </w:p>
        </w:tc>
        <w:tc>
          <w:tcPr>
            <w:tcW w:type="dxa" w:w="4608"/>
            <w:vAlign w:val="top"/>
          </w:tcPr>
          <w:p>
            <w:pPr>
              <w:spacing w:after="0"/>
            </w:pPr>
            <w:r/>
            <w:r>
              <w:rPr>
                <w:b w:val="0"/>
              </w:rPr>
              <w:t>Condicionales, operadores lógicos, for, while y validaciones simples.</w:t>
            </w:r>
          </w:p>
        </w:tc>
        <w:tc>
          <w:tcPr>
            <w:tcW w:type="dxa" w:w="5040"/>
            <w:vAlign w:val="top"/>
          </w:tcPr>
          <w:p>
            <w:pPr>
              <w:spacing w:after="0"/>
            </w:pPr>
            <w:r/>
            <w:r>
              <w:rPr>
                <w:b w:val="0"/>
              </w:rPr>
              <w:t>Miniproyecto Semana 3 con plantilla.</w:t>
            </w:r>
          </w:p>
        </w:tc>
      </w:tr>
      <w:tr>
        <w:tc>
          <w:tcPr>
            <w:tcW w:type="dxa" w:w="1584"/>
            <w:vAlign w:val="top"/>
          </w:tcPr>
          <w:p>
            <w:pPr>
              <w:spacing w:after="0"/>
            </w:pPr>
            <w:r/>
            <w:r>
              <w:rPr>
                <w:b w:val="0"/>
              </w:rPr>
              <w:t>7-8</w:t>
            </w:r>
          </w:p>
        </w:tc>
        <w:tc>
          <w:tcPr>
            <w:tcW w:type="dxa" w:w="4608"/>
            <w:vAlign w:val="top"/>
          </w:tcPr>
          <w:p>
            <w:pPr>
              <w:spacing w:after="0"/>
            </w:pPr>
            <w:r/>
            <w:r>
              <w:rPr>
                <w:b w:val="0"/>
              </w:rPr>
              <w:t>pandas: Series/DataFrames, carga, exploración, selección y filtros.</w:t>
            </w:r>
          </w:p>
        </w:tc>
        <w:tc>
          <w:tcPr>
            <w:tcW w:type="dxa" w:w="5040"/>
            <w:vAlign w:val="top"/>
          </w:tcPr>
          <w:p>
            <w:pPr>
              <w:spacing w:after="0"/>
            </w:pPr>
            <w:r/>
            <w:r>
              <w:rPr>
                <w:b w:val="0"/>
              </w:rPr>
              <w:t>Trabajar con un dataset pequeño y estable.</w:t>
            </w:r>
          </w:p>
        </w:tc>
      </w:tr>
      <w:tr>
        <w:tc>
          <w:tcPr>
            <w:tcW w:type="dxa" w:w="1584"/>
            <w:vAlign w:val="top"/>
          </w:tcPr>
          <w:p>
            <w:pPr>
              <w:spacing w:after="0"/>
            </w:pPr>
            <w:r/>
            <w:r>
              <w:rPr>
                <w:b w:val="0"/>
              </w:rPr>
              <w:t>9-10</w:t>
            </w:r>
          </w:p>
        </w:tc>
        <w:tc>
          <w:tcPr>
            <w:tcW w:type="dxa" w:w="4608"/>
            <w:vAlign w:val="top"/>
          </w:tcPr>
          <w:p>
            <w:pPr>
              <w:spacing w:after="0"/>
            </w:pPr>
            <w:r/>
            <w:r>
              <w:rPr>
                <w:b w:val="0"/>
              </w:rPr>
              <w:t>Limpieza simple, columnas calculadas, groupby y miniproyecto final de ventas.</w:t>
            </w:r>
          </w:p>
        </w:tc>
        <w:tc>
          <w:tcPr>
            <w:tcW w:type="dxa" w:w="5040"/>
            <w:vAlign w:val="top"/>
          </w:tcPr>
          <w:p>
            <w:pPr>
              <w:spacing w:after="0"/>
            </w:pPr>
            <w:r/>
            <w:r>
              <w:rPr>
                <w:b w:val="0"/>
              </w:rPr>
              <w:t>Dejar transformaciones avanzadas y combinación de DataFrames como optativas.</w:t>
            </w:r>
          </w:p>
        </w:tc>
      </w:tr>
    </w:tbl>
    <w:p/>
    <w:p>
      <w:pPr>
        <w:pStyle w:val="Heading1"/>
      </w:pPr>
      <w:r>
        <w:t>8. Conclusión Final</w:t>
      </w:r>
    </w:p>
    <w:p>
      <w:pPr>
        <w:pStyle w:val="Heading2"/>
      </w:pPr>
      <w:r>
        <w:t>Fortalezas principales</w:t>
      </w:r>
    </w:p>
    <w:p>
      <w:pPr>
        <w:pStyle w:val="ListBullet"/>
      </w:pPr>
      <w:r>
        <w:t>La progresión general es coherente: entorno, fundamentos de Python, control de flujo y pandas.</w:t>
      </w:r>
    </w:p>
    <w:p>
      <w:pPr>
        <w:pStyle w:val="ListBullet"/>
      </w:pPr>
      <w:r>
        <w:t>El curso tiene orientación práctica y está alineado con una introducción a Ciencia de Datos.</w:t>
      </w:r>
    </w:p>
    <w:p>
      <w:pPr>
        <w:pStyle w:val="ListBullet"/>
      </w:pPr>
      <w:r>
        <w:t>Los miniproyectos son pertinentes y no son innecesariamente extensos.</w:t>
      </w:r>
    </w:p>
    <w:p>
      <w:pPr>
        <w:pStyle w:val="ListBullet"/>
      </w:pPr>
      <w:r>
        <w:t>El uso de Jupyter Notebook favorece una experiencia interactiva adecuada para principiantes.</w:t>
      </w:r>
    </w:p>
    <w:p>
      <w:pPr>
        <w:pStyle w:val="ListBullet"/>
      </w:pPr>
      <w:r>
        <w:t>La Semana 4 aporta valor aplicado al conectar programación con análisis de datos tabulares.</w:t>
      </w:r>
    </w:p>
    <w:p>
      <w:pPr>
        <w:pStyle w:val="Heading2"/>
      </w:pPr>
      <w:r>
        <w:t>Debilidades principales</w:t>
      </w:r>
    </w:p>
    <w:p>
      <w:pPr>
        <w:pStyle w:val="ListBullet"/>
      </w:pPr>
      <w:r>
        <w:t>El volumen total del material es alto para estudiantes sin experiencia previa.</w:t>
      </w:r>
    </w:p>
    <w:p>
      <w:pPr>
        <w:pStyle w:val="ListBullet"/>
      </w:pPr>
      <w:r>
        <w:t>La Semana 2 concentra muchos conceptos nucleares en poco tiempo.</w:t>
      </w:r>
    </w:p>
    <w:p>
      <w:pPr>
        <w:pStyle w:val="ListBullet"/>
      </w:pPr>
      <w:r>
        <w:t>La Semana 4 puede resultar demasiado amplia si se intenta cubrir pandas con detalle.</w:t>
      </w:r>
    </w:p>
    <w:p>
      <w:pPr>
        <w:pStyle w:val="ListBullet"/>
      </w:pPr>
      <w:r>
        <w:t>Faltan, o deberían reforzarse, contenidos transversales sobre lectura de errores, depuración básica y buenas prácticas de notebooks.</w:t>
      </w:r>
    </w:p>
    <w:p>
      <w:pPr>
        <w:pStyle w:val="ListBullet"/>
      </w:pPr>
      <w:r>
        <w:t>Algunos temas deberían señalizarse claramente como optativos para evitar frustración.</w:t>
      </w:r>
    </w:p>
    <w:p>
      <w:pPr>
        <w:pStyle w:val="Heading2"/>
      </w:pPr>
      <w:r>
        <w:t>Riesgos pedagógicos</w:t>
      </w:r>
    </w:p>
    <w:p>
      <w:pPr>
        <w:pStyle w:val="ListBullet"/>
      </w:pPr>
      <w:r>
        <w:t>Confundir exposición de contenidos con aprendizaje efectivo.</w:t>
      </w:r>
    </w:p>
    <w:p>
      <w:pPr>
        <w:pStyle w:val="ListBullet"/>
      </w:pPr>
      <w:r>
        <w:t>Cubrir demasiada sintaxis sin suficiente tiempo de práctica.</w:t>
      </w:r>
    </w:p>
    <w:p>
      <w:pPr>
        <w:pStyle w:val="ListBullet"/>
      </w:pPr>
      <w:r>
        <w:t>Subestimar el tiempo que los estudiantes necesitan para interpretar errores.</w:t>
      </w:r>
    </w:p>
    <w:p>
      <w:pPr>
        <w:pStyle w:val="ListBullet"/>
      </w:pPr>
      <w:r>
        <w:t>Llegar a pandas sin haber consolidado listas, diccionarios, funciones y condicionales.</w:t>
      </w:r>
    </w:p>
    <w:p>
      <w:pPr>
        <w:pStyle w:val="ListBullet"/>
      </w:pPr>
      <w:r>
        <w:t>Evaluar con proyectos demasiado abiertos sin entregar andamiaje inicial.</w:t>
      </w:r>
    </w:p>
    <w:p>
      <w:pPr>
        <w:pStyle w:val="Heading2"/>
      </w:pPr>
      <w:r>
        <w:t>Viabilidad real para 10 encuentros</w:t>
      </w:r>
    </w:p>
    <w:p>
      <w:r>
        <w:t>La propuesta es viable para 10 encuentros de 2 horas si se asume como curso introductorio y selectivo, no como cobertura exhaustiva de todo el material. En 20 horas se puede lograr que los estudiantes comprendan la lógica básica de Python y realicen una primera manipulación de datos con pandas. No sería realista esperar dominio autónomo de todas las variantes de funciones, todos los mecanismos de pandas y todas las operaciones de combinación de datos.</w:t>
      </w:r>
    </w:p>
    <w:p>
      <w:pPr>
        <w:pStyle w:val="Heading2"/>
      </w:pPr>
      <w:r>
        <w:t>Valoración global</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rPr>
              <w:t>Criterio</w:t>
            </w:r>
          </w:p>
        </w:tc>
        <w:tc>
          <w:tcPr>
            <w:tcW w:type="dxa" w:w="6912"/>
            <w:shd w:fill="1F4E79"/>
            <w:vAlign w:val="center"/>
          </w:tcPr>
          <w:p>
            <w:pPr>
              <w:spacing w:after="0"/>
            </w:pPr>
            <w:r/>
            <w:r>
              <w:rPr>
                <w:b/>
                <w:color w:val="FFFFFF"/>
              </w:rPr>
              <w:t>Valoración</w:t>
            </w:r>
          </w:p>
        </w:tc>
      </w:tr>
      <w:tr>
        <w:tc>
          <w:tcPr>
            <w:tcW w:type="dxa" w:w="4320"/>
            <w:vAlign w:val="top"/>
          </w:tcPr>
          <w:p>
            <w:pPr>
              <w:spacing w:after="0"/>
            </w:pPr>
            <w:r/>
            <w:r>
              <w:rPr>
                <w:b w:val="0"/>
              </w:rPr>
              <w:t>Pertinencia temática</w:t>
            </w:r>
          </w:p>
        </w:tc>
        <w:tc>
          <w:tcPr>
            <w:tcW w:type="dxa" w:w="6912"/>
            <w:vAlign w:val="top"/>
          </w:tcPr>
          <w:p>
            <w:pPr>
              <w:spacing w:after="0"/>
            </w:pPr>
            <w:r/>
            <w:r>
              <w:rPr>
                <w:b w:val="0"/>
              </w:rPr>
              <w:t>Alta</w:t>
            </w:r>
          </w:p>
        </w:tc>
      </w:tr>
      <w:tr>
        <w:tc>
          <w:tcPr>
            <w:tcW w:type="dxa" w:w="4320"/>
            <w:vAlign w:val="top"/>
          </w:tcPr>
          <w:p>
            <w:pPr>
              <w:spacing w:after="0"/>
            </w:pPr>
            <w:r/>
            <w:r>
              <w:rPr>
                <w:b w:val="0"/>
              </w:rPr>
              <w:t>Secuencia curricular</w:t>
            </w:r>
          </w:p>
        </w:tc>
        <w:tc>
          <w:tcPr>
            <w:tcW w:type="dxa" w:w="6912"/>
            <w:vAlign w:val="top"/>
          </w:tcPr>
          <w:p>
            <w:pPr>
              <w:spacing w:after="0"/>
            </w:pPr>
            <w:r/>
            <w:r>
              <w:rPr>
                <w:b w:val="0"/>
              </w:rPr>
              <w:t>Buena</w:t>
            </w:r>
          </w:p>
        </w:tc>
      </w:tr>
      <w:tr>
        <w:tc>
          <w:tcPr>
            <w:tcW w:type="dxa" w:w="4320"/>
            <w:vAlign w:val="top"/>
          </w:tcPr>
          <w:p>
            <w:pPr>
              <w:spacing w:after="0"/>
            </w:pPr>
            <w:r/>
            <w:r>
              <w:rPr>
                <w:b w:val="0"/>
              </w:rPr>
              <w:t>Adecuación a principiantes</w:t>
            </w:r>
          </w:p>
        </w:tc>
        <w:tc>
          <w:tcPr>
            <w:tcW w:type="dxa" w:w="6912"/>
            <w:vAlign w:val="top"/>
          </w:tcPr>
          <w:p>
            <w:pPr>
              <w:spacing w:after="0"/>
            </w:pPr>
            <w:r/>
            <w:r>
              <w:rPr>
                <w:b w:val="0"/>
              </w:rPr>
              <w:t>Buena, con necesidad de priorización</w:t>
            </w:r>
          </w:p>
        </w:tc>
      </w:tr>
      <w:tr>
        <w:tc>
          <w:tcPr>
            <w:tcW w:type="dxa" w:w="4320"/>
            <w:vAlign w:val="top"/>
          </w:tcPr>
          <w:p>
            <w:pPr>
              <w:spacing w:after="0"/>
            </w:pPr>
            <w:r/>
            <w:r>
              <w:rPr>
                <w:b w:val="0"/>
              </w:rPr>
              <w:t>Carga horaria</w:t>
            </w:r>
          </w:p>
        </w:tc>
        <w:tc>
          <w:tcPr>
            <w:tcW w:type="dxa" w:w="6912"/>
            <w:vAlign w:val="top"/>
          </w:tcPr>
          <w:p>
            <w:pPr>
              <w:spacing w:after="0"/>
            </w:pPr>
            <w:r/>
            <w:r>
              <w:rPr>
                <w:b w:val="0"/>
              </w:rPr>
              <w:t>Ajustada</w:t>
            </w:r>
          </w:p>
        </w:tc>
      </w:tr>
      <w:tr>
        <w:tc>
          <w:tcPr>
            <w:tcW w:type="dxa" w:w="4320"/>
            <w:vAlign w:val="top"/>
          </w:tcPr>
          <w:p>
            <w:pPr>
              <w:spacing w:after="0"/>
            </w:pPr>
            <w:r/>
            <w:r>
              <w:rPr>
                <w:b w:val="0"/>
              </w:rPr>
              <w:t>Calidad de miniproyectos</w:t>
            </w:r>
          </w:p>
        </w:tc>
        <w:tc>
          <w:tcPr>
            <w:tcW w:type="dxa" w:w="6912"/>
            <w:vAlign w:val="top"/>
          </w:tcPr>
          <w:p>
            <w:pPr>
              <w:spacing w:after="0"/>
            </w:pPr>
            <w:r/>
            <w:r>
              <w:rPr>
                <w:b w:val="0"/>
              </w:rPr>
              <w:t>Buena a muy buena</w:t>
            </w:r>
          </w:p>
        </w:tc>
      </w:tr>
      <w:tr>
        <w:tc>
          <w:tcPr>
            <w:tcW w:type="dxa" w:w="4320"/>
            <w:vAlign w:val="top"/>
          </w:tcPr>
          <w:p>
            <w:pPr>
              <w:spacing w:after="0"/>
            </w:pPr>
            <w:r/>
            <w:r>
              <w:rPr>
                <w:b w:val="0"/>
              </w:rPr>
              <w:t>Riesgo de sobrecarga</w:t>
            </w:r>
          </w:p>
        </w:tc>
        <w:tc>
          <w:tcPr>
            <w:tcW w:type="dxa" w:w="6912"/>
            <w:vAlign w:val="top"/>
          </w:tcPr>
          <w:p>
            <w:pPr>
              <w:spacing w:after="0"/>
            </w:pPr>
            <w:r/>
            <w:r>
              <w:rPr>
                <w:b w:val="0"/>
              </w:rPr>
              <w:t>Moderado-alto</w:t>
            </w:r>
          </w:p>
        </w:tc>
      </w:tr>
      <w:tr>
        <w:tc>
          <w:tcPr>
            <w:tcW w:type="dxa" w:w="4320"/>
            <w:vAlign w:val="top"/>
          </w:tcPr>
          <w:p>
            <w:pPr>
              <w:spacing w:after="0"/>
            </w:pPr>
            <w:r/>
            <w:r>
              <w:rPr>
                <w:b w:val="0"/>
              </w:rPr>
              <w:t>Viabilidad global</w:t>
            </w:r>
          </w:p>
        </w:tc>
        <w:tc>
          <w:tcPr>
            <w:tcW w:type="dxa" w:w="6912"/>
            <w:vAlign w:val="top"/>
          </w:tcPr>
          <w:p>
            <w:pPr>
              <w:spacing w:after="0"/>
            </w:pPr>
            <w:r/>
            <w:r>
              <w:rPr>
                <w:b w:val="0"/>
              </w:rPr>
              <w:t>Viable con recorte y andamiaje</w:t>
            </w:r>
          </w:p>
        </w:tc>
      </w:tr>
    </w:tbl>
    <w:p/>
    <w:p>
      <w:r>
        <w:t>Conclusión final: el curso tiene una base curricular sólida y una orientación aplicada pertinente. La mejora principal no consiste en agregar más temas, sino en jerarquizar contenidos, graduar la práctica, incorporar apoyo para depuración y reservar ciertos contenidos de pandas como ampliaciones. Con estos ajustes, el curso puede funcionar adecuadamente como una primera aproximación seria a Python para Ciencia de Datos en 10 encuentros de 2 horas.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Informe de Evaluación Curricular - Introducción a Python para Ciencia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Evaluación Curricular y Pedagógica</dc:title>
  <dc:subject>Curso introductorio de Python para Ciencia de Datos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