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3A58" w14:textId="77777777" w:rsidR="00567A9C" w:rsidRDefault="00567A9C"/>
    <w:p w14:paraId="3D27D769" w14:textId="77777777" w:rsidR="00E2130A" w:rsidRDefault="00E2130A"/>
    <w:p w14:paraId="76DC0C3F" w14:textId="77777777" w:rsidR="003D7741" w:rsidRDefault="003D7741" w:rsidP="003D7741">
      <w:pPr>
        <w:jc w:val="center"/>
        <w:rPr>
          <w:b/>
          <w:bCs/>
          <w:sz w:val="40"/>
          <w:szCs w:val="40"/>
        </w:rPr>
      </w:pPr>
    </w:p>
    <w:p w14:paraId="0425AB85" w14:textId="77777777" w:rsidR="003D7741" w:rsidRDefault="003D7741" w:rsidP="003D7741">
      <w:pPr>
        <w:jc w:val="center"/>
        <w:rPr>
          <w:b/>
          <w:bCs/>
          <w:sz w:val="40"/>
          <w:szCs w:val="40"/>
        </w:rPr>
      </w:pPr>
    </w:p>
    <w:p w14:paraId="6E8D45B5" w14:textId="3431B002" w:rsidR="00E2130A" w:rsidRDefault="003D7741" w:rsidP="003D774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Sistema de Gestão Financeira – </w:t>
      </w:r>
      <w:proofErr w:type="spellStart"/>
      <w:r w:rsidRPr="00E240FA">
        <w:rPr>
          <w:b/>
          <w:bCs/>
          <w:sz w:val="40"/>
          <w:szCs w:val="40"/>
        </w:rPr>
        <w:t>FiGer</w:t>
      </w:r>
      <w:proofErr w:type="spellEnd"/>
    </w:p>
    <w:p w14:paraId="1C8F9A11" w14:textId="5614B417" w:rsidR="003D7741" w:rsidRDefault="003D7741" w:rsidP="003D774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Análise Orientado a Objetos – BRAAOOB</w:t>
      </w:r>
    </w:p>
    <w:p w14:paraId="7B192345" w14:textId="77777777" w:rsidR="003D7741" w:rsidRDefault="003D7741" w:rsidP="003D7741">
      <w:pPr>
        <w:jc w:val="center"/>
        <w:rPr>
          <w:b/>
          <w:bCs/>
          <w:sz w:val="40"/>
          <w:szCs w:val="40"/>
        </w:rPr>
      </w:pPr>
    </w:p>
    <w:p w14:paraId="63D7F46B" w14:textId="77777777" w:rsidR="003D7741" w:rsidRDefault="003D7741" w:rsidP="003D7741">
      <w:pPr>
        <w:rPr>
          <w:b/>
          <w:bCs/>
          <w:sz w:val="40"/>
          <w:szCs w:val="40"/>
        </w:rPr>
      </w:pPr>
    </w:p>
    <w:p w14:paraId="1F57951C" w14:textId="77777777" w:rsidR="003D7741" w:rsidRDefault="003D7741" w:rsidP="003D7741">
      <w:pPr>
        <w:rPr>
          <w:b/>
          <w:bCs/>
          <w:sz w:val="40"/>
          <w:szCs w:val="40"/>
        </w:rPr>
      </w:pPr>
    </w:p>
    <w:p w14:paraId="62CF572E" w14:textId="77777777" w:rsidR="003D7741" w:rsidRDefault="003D7741" w:rsidP="003D7741">
      <w:pPr>
        <w:rPr>
          <w:b/>
          <w:bCs/>
          <w:sz w:val="40"/>
          <w:szCs w:val="40"/>
        </w:rPr>
      </w:pPr>
    </w:p>
    <w:p w14:paraId="747C1A5E" w14:textId="77777777" w:rsidR="003D7741" w:rsidRDefault="003D7741" w:rsidP="003D7741">
      <w:pPr>
        <w:rPr>
          <w:b/>
          <w:bCs/>
          <w:sz w:val="40"/>
          <w:szCs w:val="40"/>
        </w:rPr>
      </w:pPr>
    </w:p>
    <w:p w14:paraId="74DA6ACD" w14:textId="77777777" w:rsidR="003D7741" w:rsidRDefault="003D7741" w:rsidP="003D7741">
      <w:pPr>
        <w:rPr>
          <w:b/>
          <w:bCs/>
          <w:sz w:val="40"/>
          <w:szCs w:val="40"/>
        </w:rPr>
      </w:pPr>
    </w:p>
    <w:p w14:paraId="0A3AD180" w14:textId="77777777" w:rsidR="003D7741" w:rsidRDefault="003D7741" w:rsidP="003D7741">
      <w:pPr>
        <w:rPr>
          <w:b/>
          <w:bCs/>
          <w:sz w:val="40"/>
          <w:szCs w:val="40"/>
        </w:rPr>
      </w:pPr>
    </w:p>
    <w:p w14:paraId="0633C26D" w14:textId="77777777" w:rsidR="003D7741" w:rsidRDefault="003D7741" w:rsidP="003D7741">
      <w:pPr>
        <w:rPr>
          <w:b/>
          <w:bCs/>
          <w:sz w:val="40"/>
          <w:szCs w:val="40"/>
        </w:rPr>
      </w:pPr>
    </w:p>
    <w:p w14:paraId="179E3844" w14:textId="77777777" w:rsidR="003D7741" w:rsidRDefault="003D7741" w:rsidP="003D7741">
      <w:pPr>
        <w:rPr>
          <w:b/>
          <w:bCs/>
          <w:sz w:val="40"/>
          <w:szCs w:val="40"/>
        </w:rPr>
      </w:pPr>
    </w:p>
    <w:p w14:paraId="3EA05ACE" w14:textId="77777777" w:rsidR="00E77B65" w:rsidRDefault="00E77B65" w:rsidP="003D7741">
      <w:pPr>
        <w:rPr>
          <w:b/>
          <w:bCs/>
          <w:sz w:val="40"/>
          <w:szCs w:val="40"/>
        </w:rPr>
      </w:pPr>
    </w:p>
    <w:p w14:paraId="2A4451D7" w14:textId="77777777" w:rsidR="001B49BD" w:rsidRPr="001B49BD" w:rsidRDefault="001B49BD" w:rsidP="001B49BD">
      <w:pPr>
        <w:jc w:val="center"/>
        <w:rPr>
          <w:sz w:val="28"/>
          <w:szCs w:val="28"/>
        </w:rPr>
      </w:pPr>
      <w:proofErr w:type="spellStart"/>
      <w:r w:rsidRPr="001B49BD">
        <w:rPr>
          <w:sz w:val="28"/>
          <w:szCs w:val="28"/>
        </w:rPr>
        <w:t>Camily</w:t>
      </w:r>
      <w:proofErr w:type="spellEnd"/>
      <w:r w:rsidRPr="001B49BD">
        <w:rPr>
          <w:sz w:val="28"/>
          <w:szCs w:val="28"/>
        </w:rPr>
        <w:t xml:space="preserve"> Beatriz- BP3064981</w:t>
      </w:r>
    </w:p>
    <w:p w14:paraId="1A04791A" w14:textId="77777777" w:rsidR="001B49BD" w:rsidRPr="001B49BD" w:rsidRDefault="001B49BD" w:rsidP="001B49BD">
      <w:pPr>
        <w:jc w:val="center"/>
        <w:rPr>
          <w:sz w:val="28"/>
          <w:szCs w:val="28"/>
        </w:rPr>
      </w:pPr>
      <w:r w:rsidRPr="001B49BD">
        <w:rPr>
          <w:sz w:val="28"/>
          <w:szCs w:val="28"/>
        </w:rPr>
        <w:t>Carlos Eduardo-BP3064697</w:t>
      </w:r>
    </w:p>
    <w:p w14:paraId="6C2E9F68" w14:textId="77777777" w:rsidR="001B49BD" w:rsidRPr="001B49BD" w:rsidRDefault="001B49BD" w:rsidP="001B49BD">
      <w:pPr>
        <w:jc w:val="center"/>
        <w:rPr>
          <w:sz w:val="28"/>
          <w:szCs w:val="28"/>
        </w:rPr>
      </w:pPr>
      <w:r w:rsidRPr="001B49BD">
        <w:rPr>
          <w:sz w:val="28"/>
          <w:szCs w:val="28"/>
        </w:rPr>
        <w:t>Gabriela Cavenatti-BP3064662</w:t>
      </w:r>
    </w:p>
    <w:p w14:paraId="53A65683" w14:textId="77777777" w:rsidR="001B49BD" w:rsidRPr="001B49BD" w:rsidRDefault="001B49BD" w:rsidP="001B49BD">
      <w:pPr>
        <w:jc w:val="center"/>
        <w:rPr>
          <w:sz w:val="28"/>
          <w:szCs w:val="28"/>
        </w:rPr>
      </w:pPr>
      <w:r w:rsidRPr="001B49BD">
        <w:rPr>
          <w:sz w:val="28"/>
          <w:szCs w:val="28"/>
        </w:rPr>
        <w:t>Matheus Casaro-BP3064921</w:t>
      </w:r>
    </w:p>
    <w:p w14:paraId="4BEB938B" w14:textId="2F51B1A3" w:rsidR="00E240FA" w:rsidRDefault="001B49BD" w:rsidP="001B49BD">
      <w:pPr>
        <w:jc w:val="center"/>
        <w:rPr>
          <w:sz w:val="40"/>
          <w:szCs w:val="40"/>
        </w:rPr>
      </w:pPr>
      <w:r w:rsidRPr="001B49BD">
        <w:rPr>
          <w:sz w:val="28"/>
          <w:szCs w:val="28"/>
        </w:rPr>
        <w:t>Jônatas Junio-BP3064719</w:t>
      </w:r>
    </w:p>
    <w:p w14:paraId="5EF5E3E9" w14:textId="368D9532" w:rsidR="00E240FA" w:rsidRDefault="00E2130A" w:rsidP="009F5D04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40"/>
          <w:szCs w:val="40"/>
        </w:rPr>
      </w:pPr>
      <w:r w:rsidRPr="00E240FA">
        <w:rPr>
          <w:b/>
          <w:bCs/>
          <w:sz w:val="40"/>
          <w:szCs w:val="40"/>
        </w:rPr>
        <w:lastRenderedPageBreak/>
        <w:t>Descrição</w:t>
      </w:r>
      <w:r w:rsidR="00E240FA" w:rsidRPr="00E240FA">
        <w:rPr>
          <w:b/>
          <w:bCs/>
          <w:sz w:val="40"/>
          <w:szCs w:val="40"/>
        </w:rPr>
        <w:t xml:space="preserve"> do Sistema</w:t>
      </w:r>
    </w:p>
    <w:p w14:paraId="7240753F" w14:textId="0863878B" w:rsidR="00E240FA" w:rsidRDefault="00E240FA" w:rsidP="00E240FA">
      <w:pPr>
        <w:pStyle w:val="PargrafodaLista"/>
        <w:ind w:left="360" w:firstLine="348"/>
      </w:pPr>
      <w:r>
        <w:t>Plataforma de gestão financeira dinâmica que ajuda na organização e gerenciamento de finanças, onde se pode adicionar</w:t>
      </w:r>
      <w:r w:rsidR="00E77B65">
        <w:t xml:space="preserve"> movimentações de entrada e saída</w:t>
      </w:r>
      <w:r>
        <w:t xml:space="preserve">, criar relatórios e </w:t>
      </w:r>
      <w:r w:rsidR="00E77B65">
        <w:t xml:space="preserve">fazer organização livre e </w:t>
      </w:r>
      <w:r w:rsidR="00785C77">
        <w:t>prática</w:t>
      </w:r>
      <w:r w:rsidR="00E77B65">
        <w:t xml:space="preserve"> em cards estilo </w:t>
      </w:r>
      <w:proofErr w:type="spellStart"/>
      <w:r w:rsidR="00E77B65">
        <w:t>Kanbam</w:t>
      </w:r>
      <w:proofErr w:type="spellEnd"/>
      <w:r w:rsidR="009F5D04">
        <w:t>.</w:t>
      </w:r>
    </w:p>
    <w:p w14:paraId="2C848073" w14:textId="2606B858" w:rsidR="00E240FA" w:rsidRPr="00A941A2" w:rsidRDefault="00E240FA" w:rsidP="00A941A2">
      <w:pPr>
        <w:tabs>
          <w:tab w:val="left" w:pos="2130"/>
        </w:tabs>
        <w:rPr>
          <w:b/>
          <w:bCs/>
        </w:rPr>
      </w:pPr>
    </w:p>
    <w:p w14:paraId="43364772" w14:textId="5DE25574" w:rsidR="00E240FA" w:rsidRDefault="00E240FA" w:rsidP="009F5D04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40"/>
          <w:szCs w:val="40"/>
        </w:rPr>
      </w:pPr>
      <w:r w:rsidRPr="00E240FA">
        <w:rPr>
          <w:b/>
          <w:bCs/>
          <w:sz w:val="40"/>
          <w:szCs w:val="40"/>
        </w:rPr>
        <w:t>Tipo de Usuário</w:t>
      </w:r>
    </w:p>
    <w:p w14:paraId="664034C2" w14:textId="23B999F9" w:rsidR="009F5D04" w:rsidRPr="00B82637" w:rsidRDefault="003D7741" w:rsidP="00B82637">
      <w:pPr>
        <w:ind w:firstLine="708"/>
        <w:rPr>
          <w:b/>
          <w:bCs/>
          <w:sz w:val="28"/>
          <w:szCs w:val="28"/>
        </w:rPr>
      </w:pPr>
      <w:r w:rsidRPr="00B82637">
        <w:rPr>
          <w:b/>
          <w:bCs/>
          <w:sz w:val="28"/>
          <w:szCs w:val="28"/>
        </w:rPr>
        <w:t>Usuário</w:t>
      </w:r>
    </w:p>
    <w:p w14:paraId="6A32C991" w14:textId="187B1913" w:rsidR="00B82637" w:rsidRPr="00B82637" w:rsidRDefault="00B82637" w:rsidP="00B82637">
      <w:pPr>
        <w:pStyle w:val="PargrafodaLista"/>
        <w:numPr>
          <w:ilvl w:val="0"/>
          <w:numId w:val="5"/>
        </w:numPr>
      </w:pPr>
      <w:r w:rsidRPr="00B82637">
        <w:t>Adiciona e modifica entradas e saídas</w:t>
      </w:r>
    </w:p>
    <w:p w14:paraId="7EA2238C" w14:textId="629325A9" w:rsidR="00B82637" w:rsidRPr="00B82637" w:rsidRDefault="00B82637" w:rsidP="00B82637">
      <w:pPr>
        <w:pStyle w:val="PargrafodaLista"/>
        <w:numPr>
          <w:ilvl w:val="0"/>
          <w:numId w:val="5"/>
        </w:numPr>
      </w:pPr>
      <w:r w:rsidRPr="00B82637">
        <w:t>Adicionam renda e outros proventos</w:t>
      </w:r>
    </w:p>
    <w:p w14:paraId="3124F730" w14:textId="77777777" w:rsidR="009F5D04" w:rsidRPr="00E240FA" w:rsidRDefault="009F5D04" w:rsidP="009F5D04">
      <w:pPr>
        <w:pStyle w:val="PargrafodaLista"/>
        <w:ind w:left="1416"/>
      </w:pPr>
    </w:p>
    <w:p w14:paraId="3A42D8EA" w14:textId="48A7CEC1" w:rsidR="001B49BD" w:rsidRPr="001B49BD" w:rsidRDefault="00E240FA" w:rsidP="001B49BD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40"/>
          <w:szCs w:val="40"/>
        </w:rPr>
      </w:pPr>
      <w:r w:rsidRPr="00E240FA">
        <w:rPr>
          <w:b/>
          <w:bCs/>
          <w:sz w:val="40"/>
          <w:szCs w:val="40"/>
        </w:rPr>
        <w:t>Requisitos Funcionais</w:t>
      </w:r>
      <w:r w:rsidR="009F5D04">
        <w:rPr>
          <w:b/>
          <w:bCs/>
          <w:sz w:val="40"/>
          <w:szCs w:val="40"/>
        </w:rPr>
        <w:t xml:space="preserve"> (RF)</w:t>
      </w:r>
    </w:p>
    <w:p w14:paraId="318858E2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RF1 – Permitir que o usuário realize cadastro, login e recuperação de senha;</w:t>
      </w:r>
    </w:p>
    <w:p w14:paraId="56C6A1B4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RF2 – Permitir o cadastro de movimentações financeiras (entradas e saídas) informando valor, data, tipo e descrição;</w:t>
      </w:r>
    </w:p>
    <w:p w14:paraId="1D365ACC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RF3 – Permitir a edição e a exclusão das movimentações financeiras previamente cadastradas;</w:t>
      </w:r>
    </w:p>
    <w:p w14:paraId="494606DF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RF4 – Permitir que o usuário crie, edite e exclua suas próprias categorias personalizadas de controle de gastos (</w:t>
      </w:r>
      <w:proofErr w:type="spellStart"/>
      <w:r w:rsidRPr="001B49BD">
        <w:t>ex</w:t>
      </w:r>
      <w:proofErr w:type="spellEnd"/>
      <w:r w:rsidRPr="001B49BD">
        <w:t>: Comida, Transporte);</w:t>
      </w:r>
    </w:p>
    <w:p w14:paraId="1E826CC9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RF5 – Exibir o histórico de movimentações em um layout de linhas e colunas para visualização detalhada;</w:t>
      </w:r>
    </w:p>
    <w:p w14:paraId="0C941159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 xml:space="preserve">RF6 – Exibir o histórico de movimentações de forma dinâmica em formato de cards (estilo </w:t>
      </w:r>
      <w:proofErr w:type="spellStart"/>
      <w:r w:rsidRPr="001B49BD">
        <w:t>Kanban</w:t>
      </w:r>
      <w:proofErr w:type="spellEnd"/>
      <w:r w:rsidRPr="001B49BD">
        <w:t>), organizados por tipos ou categorias;</w:t>
      </w:r>
    </w:p>
    <w:p w14:paraId="276A2AE5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RF7 – Filtrar as movimentações (entradas e/ou saídas) por valor, data, tipo, categoria ou descrição;</w:t>
      </w:r>
    </w:p>
    <w:p w14:paraId="2EFC696F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RF8 – Gerar relatórios gráficos do extrato de movimentações com base em períodos definidos pelo usuário (semana, mês, ano);</w:t>
      </w:r>
    </w:p>
    <w:p w14:paraId="2465A3CA" w14:textId="77777777" w:rsidR="001B49BD" w:rsidRPr="001B49BD" w:rsidRDefault="001B49BD" w:rsidP="001B49BD">
      <w:pPr>
        <w:pStyle w:val="PargrafodaLista"/>
        <w:numPr>
          <w:ilvl w:val="0"/>
          <w:numId w:val="7"/>
        </w:numPr>
      </w:pPr>
      <w:r w:rsidRPr="001B49BD">
        <w:t>RF9 – Disponibilizar um atalho de acesso rápido na interface para a tela de criação de novas movimentações;</w:t>
      </w:r>
    </w:p>
    <w:p w14:paraId="278A53D8" w14:textId="0C65D253" w:rsidR="00050004" w:rsidRPr="001B49BD" w:rsidRDefault="001B49BD" w:rsidP="001B49BD">
      <w:pPr>
        <w:pStyle w:val="PargrafodaLista"/>
        <w:numPr>
          <w:ilvl w:val="0"/>
          <w:numId w:val="7"/>
        </w:numPr>
        <w:rPr>
          <w:b/>
          <w:bCs/>
        </w:rPr>
      </w:pPr>
      <w:r w:rsidRPr="001B49BD">
        <w:t>RF10 – Permitir a exportação das movimentações financeiras em arquivos formatados (PDF, DOCX, MD).</w:t>
      </w:r>
    </w:p>
    <w:p w14:paraId="44634BF0" w14:textId="77777777" w:rsidR="001B49BD" w:rsidRDefault="001B49BD" w:rsidP="001B49BD">
      <w:pPr>
        <w:ind w:left="720"/>
        <w:rPr>
          <w:b/>
          <w:bCs/>
        </w:rPr>
      </w:pPr>
    </w:p>
    <w:p w14:paraId="751F46AF" w14:textId="77777777" w:rsidR="001B49BD" w:rsidRPr="001B49BD" w:rsidRDefault="001B49BD" w:rsidP="001B49BD">
      <w:pPr>
        <w:ind w:left="720"/>
        <w:rPr>
          <w:b/>
          <w:bCs/>
        </w:rPr>
      </w:pPr>
    </w:p>
    <w:p w14:paraId="349BFFA6" w14:textId="64B2338B" w:rsidR="00E240FA" w:rsidRDefault="00E240FA" w:rsidP="00050004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40"/>
          <w:szCs w:val="40"/>
        </w:rPr>
      </w:pPr>
      <w:r w:rsidRPr="00E240FA">
        <w:rPr>
          <w:b/>
          <w:bCs/>
          <w:sz w:val="40"/>
          <w:szCs w:val="40"/>
        </w:rPr>
        <w:lastRenderedPageBreak/>
        <w:t>Requisitos Não Funcionais</w:t>
      </w:r>
      <w:r w:rsidR="009F5D04">
        <w:rPr>
          <w:b/>
          <w:bCs/>
          <w:sz w:val="40"/>
          <w:szCs w:val="40"/>
        </w:rPr>
        <w:t xml:space="preserve"> (RNF)</w:t>
      </w:r>
    </w:p>
    <w:p w14:paraId="7BAFE2CE" w14:textId="5781909D" w:rsidR="001B49BD" w:rsidRPr="001B49BD" w:rsidRDefault="008A0AE8" w:rsidP="001B49BD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RNF-DES01 – Processar cadastro, edição e exclusão de movimentações em até 2 segundos;</w:t>
      </w:r>
    </w:p>
    <w:p w14:paraId="19EB6440" w14:textId="367DDE5F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RNF-DES02 – Gerar relatórios gráficos (RF6) e extrair dados (RF12) em no máximo 5 segundos;</w:t>
      </w:r>
    </w:p>
    <w:p w14:paraId="7671B6ED" w14:textId="15C8C38C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RNF-DES03 – Manter disponibilidade de 99,99% anual, suportando 500 usuários simultâneos com tempo de tela inferior a 3 segundos;</w:t>
      </w:r>
    </w:p>
    <w:p w14:paraId="03838D79" w14:textId="52028DF3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RNF-DES04 – Utilizar Service Workers para cache, com carregamento da interface inicial em até 1,5 segundos em acessos subsequentes;</w:t>
      </w:r>
    </w:p>
    <w:p w14:paraId="68D719AB" w14:textId="470C970B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RNF-ACE01 – Seguir as diretrizes WCAG 2.1 (nível AA) para garantir contraste adequado na interface;</w:t>
      </w:r>
    </w:p>
    <w:p w14:paraId="1F00B699" w14:textId="490B4CD3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RNF-ACE02 – Garantir compatibilidade com leitores de tela em formulários, botões e cards (RF8);</w:t>
      </w:r>
    </w:p>
    <w:p w14:paraId="7969E09F" w14:textId="518F0D99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RNF-ACE03 – Suportar navegação nativa via toque (mobile), mouse e teclado (desktop);</w:t>
      </w:r>
    </w:p>
    <w:p w14:paraId="11E585FD" w14:textId="59F0C518" w:rsidR="001B49BD" w:rsidRPr="001B49BD" w:rsidRDefault="008A0AE8" w:rsidP="001B49BD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RNF-ACE04 – Adaptar o layout de forma fluida entre as orientações Retrato e Paisagem, incluindo relatórios (RF6) e a visão de colunas (RF4);</w:t>
      </w:r>
    </w:p>
    <w:p w14:paraId="0E53F1D2" w14:textId="20009BDD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RNF-USA01 – Permitir acesso à tela de nova movimentação em no máximo 2 cliques a partir da tela inicial;</w:t>
      </w:r>
    </w:p>
    <w:p w14:paraId="3DCADC5E" w14:textId="09E7D38F" w:rsidR="001B49BD" w:rsidRPr="001B49BD" w:rsidRDefault="008A0AE8" w:rsidP="001B49BD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RNF-USA02 – Exigir confirmação explícita antes de excluir qualquer entrada (RF11);</w:t>
      </w:r>
    </w:p>
    <w:p w14:paraId="12F0EBE9" w14:textId="0458357E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RNF-USA03 – Fornecer feedback visual e textual claro para todas as ações do usuário;</w:t>
      </w:r>
    </w:p>
    <w:p w14:paraId="3F96FA46" w14:textId="4708D427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RNF-USA04 – Garantir interface responsiva para diferentes resoluções, atendendo à compatibilidade com Android e iOS (RF2);</w:t>
      </w:r>
    </w:p>
    <w:p w14:paraId="1E0C24DA" w14:textId="38BFAA8B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RNF-USA05 – Permitir a instalação do PWA na tela inicial (RF7), operando em modo tela cheia;</w:t>
      </w:r>
    </w:p>
    <w:p w14:paraId="52EE755E" w14:textId="2BFE7030" w:rsid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 xml:space="preserve">RNF-USA06 – Exibir interface de "Modo Offline" em caso de queda de rede, mostrando o cache das últimas movimentações do </w:t>
      </w:r>
      <w:proofErr w:type="spellStart"/>
      <w:r w:rsidRPr="008A0AE8">
        <w:rPr>
          <w:rFonts w:asciiTheme="minorHAnsi" w:hAnsiTheme="minorHAnsi"/>
        </w:rPr>
        <w:t>Kanban</w:t>
      </w:r>
      <w:proofErr w:type="spellEnd"/>
      <w:r w:rsidRPr="008A0AE8">
        <w:rPr>
          <w:rFonts w:asciiTheme="minorHAnsi" w:hAnsiTheme="minorHAnsi"/>
        </w:rPr>
        <w:t xml:space="preserve"> (RF8);</w:t>
      </w:r>
    </w:p>
    <w:p w14:paraId="62181090" w14:textId="56A22335" w:rsidR="001B49BD" w:rsidRPr="008A0AE8" w:rsidRDefault="001B49BD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RNF-USA07 </w:t>
      </w:r>
      <w:r w:rsidRPr="008A0AE8">
        <w:rPr>
          <w:rFonts w:asciiTheme="minorHAnsi" w:hAnsiTheme="minorHAnsi"/>
        </w:rPr>
        <w:t>–</w:t>
      </w:r>
      <w:r>
        <w:rPr>
          <w:rFonts w:asciiTheme="minorHAnsi" w:hAnsiTheme="minorHAnsi"/>
        </w:rPr>
        <w:t xml:space="preserve"> Compatibilidade em Android e IOS;</w:t>
      </w:r>
    </w:p>
    <w:p w14:paraId="21197D81" w14:textId="5B22A52C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RNF-SEG01 – Criptografar toda a comunicação utilizando o protocolo HTTPS/TLS 1.2 ou superior;</w:t>
      </w:r>
    </w:p>
    <w:p w14:paraId="69F075FB" w14:textId="5B276A9D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 xml:space="preserve">RNF-SEG02 – Armazenar senhas (RF1) apenas com criptografia de </w:t>
      </w:r>
      <w:proofErr w:type="spellStart"/>
      <w:r w:rsidRPr="008A0AE8">
        <w:rPr>
          <w:rFonts w:asciiTheme="minorHAnsi" w:hAnsiTheme="minorHAnsi"/>
        </w:rPr>
        <w:t>hash</w:t>
      </w:r>
      <w:proofErr w:type="spellEnd"/>
      <w:r w:rsidRPr="008A0AE8">
        <w:rPr>
          <w:rFonts w:asciiTheme="minorHAnsi" w:hAnsiTheme="minorHAnsi"/>
        </w:rPr>
        <w:t xml:space="preserve"> seguro no banco de dados;</w:t>
      </w:r>
    </w:p>
    <w:p w14:paraId="48EB2042" w14:textId="1231FCE1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RNF-SEG03 – Encerrar sessões automaticamente após 15 minutos de inatividade;</w:t>
      </w:r>
    </w:p>
    <w:p w14:paraId="7F416A66" w14:textId="22BEF02C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RNF-SEG04 – Permitir a exclusão definitiva de conta e dados pelo usuário, em conformidade com a LGPD;</w:t>
      </w:r>
    </w:p>
    <w:p w14:paraId="0B9BD6E0" w14:textId="121096D0" w:rsidR="008A0AE8" w:rsidRPr="008A0AE8" w:rsidRDefault="008A0AE8" w:rsidP="008A0AE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8A0AE8">
        <w:rPr>
          <w:rFonts w:asciiTheme="minorHAnsi" w:hAnsiTheme="minorHAnsi"/>
        </w:rPr>
        <w:t>RNF-SEG05 – Proibir o armazenamento de dados sensíveis e credenciais (RF1) em texto plano no cache local do navegador.</w:t>
      </w:r>
    </w:p>
    <w:p w14:paraId="38E7DC2B" w14:textId="73B2AAD9" w:rsidR="00E2130A" w:rsidRDefault="00E2130A" w:rsidP="001B49BD"/>
    <w:sectPr w:rsidR="00E21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4732D" w14:textId="77777777" w:rsidR="00F41E77" w:rsidRDefault="00F41E77" w:rsidP="008A0AE8">
      <w:pPr>
        <w:spacing w:after="0" w:line="240" w:lineRule="auto"/>
      </w:pPr>
      <w:r>
        <w:separator/>
      </w:r>
    </w:p>
  </w:endnote>
  <w:endnote w:type="continuationSeparator" w:id="0">
    <w:p w14:paraId="7B8FDB00" w14:textId="77777777" w:rsidR="00F41E77" w:rsidRDefault="00F41E77" w:rsidP="008A0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30E5" w14:textId="77777777" w:rsidR="00F41E77" w:rsidRDefault="00F41E77" w:rsidP="008A0AE8">
      <w:pPr>
        <w:spacing w:after="0" w:line="240" w:lineRule="auto"/>
      </w:pPr>
      <w:r>
        <w:separator/>
      </w:r>
    </w:p>
  </w:footnote>
  <w:footnote w:type="continuationSeparator" w:id="0">
    <w:p w14:paraId="21FE7B15" w14:textId="77777777" w:rsidR="00F41E77" w:rsidRDefault="00F41E77" w:rsidP="008A0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8CE"/>
    <w:multiLevelType w:val="hybridMultilevel"/>
    <w:tmpl w:val="B1602124"/>
    <w:lvl w:ilvl="0" w:tplc="04160001">
      <w:start w:val="1"/>
      <w:numFmt w:val="bullet"/>
      <w:lvlText w:val=""/>
      <w:lvlJc w:val="left"/>
      <w:pPr>
        <w:ind w:left="41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6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3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0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7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2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959" w:hanging="360"/>
      </w:pPr>
      <w:rPr>
        <w:rFonts w:ascii="Wingdings" w:hAnsi="Wingdings" w:hint="default"/>
      </w:rPr>
    </w:lvl>
  </w:abstractNum>
  <w:abstractNum w:abstractNumId="1" w15:restartNumberingAfterBreak="0">
    <w:nsid w:val="0F891D1B"/>
    <w:multiLevelType w:val="multilevel"/>
    <w:tmpl w:val="B55C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0113A"/>
    <w:multiLevelType w:val="hybridMultilevel"/>
    <w:tmpl w:val="0B145D9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85448BD"/>
    <w:multiLevelType w:val="hybridMultilevel"/>
    <w:tmpl w:val="813EB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E236F"/>
    <w:multiLevelType w:val="hybridMultilevel"/>
    <w:tmpl w:val="5FE40F8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3E1E02"/>
    <w:multiLevelType w:val="hybridMultilevel"/>
    <w:tmpl w:val="A240EBB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296E18"/>
    <w:multiLevelType w:val="hybridMultilevel"/>
    <w:tmpl w:val="9A506F5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94214558">
    <w:abstractNumId w:val="4"/>
  </w:num>
  <w:num w:numId="2" w16cid:durableId="288626971">
    <w:abstractNumId w:val="5"/>
  </w:num>
  <w:num w:numId="3" w16cid:durableId="17893712">
    <w:abstractNumId w:val="0"/>
  </w:num>
  <w:num w:numId="4" w16cid:durableId="768354099">
    <w:abstractNumId w:val="2"/>
  </w:num>
  <w:num w:numId="5" w16cid:durableId="1064989753">
    <w:abstractNumId w:val="6"/>
  </w:num>
  <w:num w:numId="6" w16cid:durableId="1375273110">
    <w:abstractNumId w:val="3"/>
  </w:num>
  <w:num w:numId="7" w16cid:durableId="1089815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0A"/>
    <w:rsid w:val="00050004"/>
    <w:rsid w:val="001B49BD"/>
    <w:rsid w:val="001C7095"/>
    <w:rsid w:val="00253409"/>
    <w:rsid w:val="003C4175"/>
    <w:rsid w:val="003D7741"/>
    <w:rsid w:val="00487CB5"/>
    <w:rsid w:val="00544431"/>
    <w:rsid w:val="00561910"/>
    <w:rsid w:val="00567A9C"/>
    <w:rsid w:val="006508FE"/>
    <w:rsid w:val="00785C77"/>
    <w:rsid w:val="00885762"/>
    <w:rsid w:val="008A0AE8"/>
    <w:rsid w:val="009F5D04"/>
    <w:rsid w:val="00A941A2"/>
    <w:rsid w:val="00B82637"/>
    <w:rsid w:val="00E11E2C"/>
    <w:rsid w:val="00E2130A"/>
    <w:rsid w:val="00E240FA"/>
    <w:rsid w:val="00E77B65"/>
    <w:rsid w:val="00F41E77"/>
    <w:rsid w:val="00FF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D267"/>
  <w15:chartTrackingRefBased/>
  <w15:docId w15:val="{74A8D7C7-B217-4AC5-8B12-F1304AE2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1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0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8A0A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0AE8"/>
  </w:style>
  <w:style w:type="paragraph" w:styleId="Rodap">
    <w:name w:val="footer"/>
    <w:basedOn w:val="Normal"/>
    <w:link w:val="RodapChar"/>
    <w:uiPriority w:val="99"/>
    <w:unhideWhenUsed/>
    <w:rsid w:val="008A0A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0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F131B-46D4-4C84-B3A7-27120FEED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584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Casaro</dc:creator>
  <cp:keywords/>
  <dc:description/>
  <cp:lastModifiedBy>CARLOS EDUARDO SANTOS DA SILVA</cp:lastModifiedBy>
  <cp:revision>8</cp:revision>
  <dcterms:created xsi:type="dcterms:W3CDTF">2026-09-01T22:27:00Z</dcterms:created>
  <dcterms:modified xsi:type="dcterms:W3CDTF">2026-09-03T23:50:00Z</dcterms:modified>
</cp:coreProperties>
</file>