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FD6"/>
          <w:sz w:val="56"/>
          <w:szCs w:val="56"/>
        </w:rPr>
        <w:t xml:space="preserve">LENDRY.AI</w:t>
      </w:r>
    </w:p>
    <w:p>
      <w:pPr>
        <w:spacing w:after="200"/>
        <w:jc w:val="center"/>
      </w:pPr>
      <w:r>
        <w:rPr>
          <w:rFonts w:ascii="Arial" w:cs="Arial" w:eastAsia="Arial" w:hAnsi="Arial"/>
          <w:color w:val="1A3A52"/>
          <w:sz w:val="32"/>
          <w:szCs w:val="32"/>
        </w:rPr>
        <w:t xml:space="preserve">Go-To-Market Strategy &amp; Public Pages Redesign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Process More. Hire Less. Scale Infinitely.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2E7FD6" w:sz="2"/>
        </w:pBdr>
        <w:spacing w:after="200" w:before="2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February 2026 — Confidential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Prepared for Carlos Velez, Founder &amp; CEO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Sphinx Capital Group / Solandus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Table of Contents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Executive Summary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Brand Positioning &amp; Category Creation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Messaging Framework &amp; Soundbites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Website Copy (All 5 Pages)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Campaign Slogans &amp; Ad Copy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Competitive Battlecards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Pricing Strategy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Go-To-Market Channels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UI/UX Redesign Brief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Public Pages Wireframe Reference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represents the complete go-to-market strategy and public website redesign plan for Lendry.AI. It synthesizes insights from four parallel workstreams: a UI/UX audit of the current 5 public pages, a comprehensive GTM and brand positioning strategy, high-converting website copy for all pages, and a full wireframe of the redesigned marketing site.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FD6" w:sz="2"/>
              <w:left w:val="single" w:color="2E7FD6" w:sz="2"/>
              <w:bottom w:val="none" w:color="FFFFFF" w:sz="0"/>
              <w:right w:val="none" w:color="FFFFFF" w:sz="0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2"/>
                <w:sz w:val="22"/>
                <w:szCs w:val="22"/>
              </w:rPr>
              <w:t xml:space="preserve">Core Positioning: Lendry.AI is the world’s first Loan Automation System—not another LOS. We’re creating a new category that eliminates the scaling bottleneck of hiring processors.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Key Strategic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 creation: “Loan Automation” as a new market category, distinct from LOS, CRM, and point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Brand voice: “Insider Ally”—speaks like a fellow lender, not a vendor. Confident, credible, never salesy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 headline: “Stop Hiring. Start Automating.”—direct, provocative, action-oriented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Pricing validated: $499/mo Professional tier is 5-10x cheaper than traditional LOS ($2-5k). Competitive advantage.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 conversion path: Free 14-day trial (no credit card) → self-serve onboarding → expansion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 redesigned public pages: Home, Pricing, Use Cases, About (NEW), Contact + fully redesigned Apply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2. Brand Positioning &amp; Category Creation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FD6" w:sz="2"/>
              <w:left w:val="single" w:color="2E7FD6" w:sz="2"/>
              <w:bottom w:val="none" w:color="FFFFFF" w:sz="0"/>
              <w:right w:val="none" w:color="FFFFFF" w:sz="0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2"/>
                <w:sz w:val="22"/>
                <w:szCs w:val="22"/>
              </w:rPr>
              <w:t xml:space="preserve">Lendry.AI is the automation layer that transforms loan processing from a bottleneck into a competitive advantage—giving lenders the freedom to scale without the pain of hiring.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Tagline Options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 More. Hire Less. Scale Infinitely.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Loan Automation for Lenders Who Actually Lend.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Team. Infinite Capacity.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Turn 8 Hours Into a Few Clicks.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End of Hiring to Scale.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Brand Voice: The Insider Ally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Tone: </w:t>
      </w:r>
      <w:r>
        <w:rPr>
          <w:rFonts w:ascii="Arial" w:cs="Arial" w:eastAsia="Arial" w:hAnsi="Arial"/>
          <w:sz w:val="22"/>
          <w:szCs w:val="22"/>
        </w:rPr>
        <w:t xml:space="preserve">Confident, direct, credible. Speaks like a broker at a conference—not a vendor on a sales call.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Personality: </w:t>
      </w:r>
      <w:r>
        <w:rPr>
          <w:rFonts w:ascii="Arial" w:cs="Arial" w:eastAsia="Arial" w:hAnsi="Arial"/>
          <w:sz w:val="22"/>
          <w:szCs w:val="22"/>
        </w:rPr>
        <w:t xml:space="preserve">Knowledgeable insider who’s been in the trenches. Uses specific numbers, not vague claims.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Voice Do’s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specific numbers: “70% less manual work” not “significantly less”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Reference real lending workflows: “pre-populated underwriting packages” not “streamlined processes”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Speak in outcomes: “Same team handles 5x the volume” not “powerful automation capabilities”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direct about pricing: “$499/mo vs $2-5k for traditional LOS”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Voice Don’ts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say: revolutionize, cutting-edge, game-changing, synergy, leverage (as a verb), disrupt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oversell: no “10x your revenue” or “transform your business overnight”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be vague: no “powerful platform” or “comprehensive solution” without specifics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talk down to lenders: they know their business. Respect their expertise.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Category Creation: Loan Automation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Lendry.AI is not competing in the LOS category. We are creating the Loan Automation category. The key distinction: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= database + forms + document storage. Humans still do 100% of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Loan Automation = AI agents that actually process loans. Humans review and approve.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shift: from “software that helps you work” to “software that does the work.”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category framing positions every competitor as legacy by default. Traditional LOS vendors are “digital filing cabinets.” We’re the automation layer they’ve been waiting for.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3. Messaging Framework &amp; Soundbites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Primary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FD6" w:sz="2"/>
              <w:left w:val="single" w:color="2E7FD6" w:sz="2"/>
              <w:bottom w:val="none" w:color="FFFFFF" w:sz="0"/>
              <w:right w:val="none" w:color="FFFFFF" w:sz="0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2"/>
                <w:sz w:val="22"/>
                <w:szCs w:val="22"/>
              </w:rPr>
              <w:t xml:space="preserve">The only automation system built by lenders for lenders—process infinitely more deals without infinitely more staff.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Three Core Pillars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Pillar 1: Scale Without Hiring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Headline: </w:t>
      </w:r>
      <w:r>
        <w:rPr>
          <w:rFonts w:ascii="Arial" w:cs="Arial" w:eastAsia="Arial" w:hAnsi="Arial"/>
          <w:sz w:val="22"/>
          <w:szCs w:val="22"/>
        </w:rPr>
        <w:t xml:space="preserve">Your team handles 5x the volume. No new hires.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agents automate 80% of processing: document extraction, data entry, compliance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processor with Lendry = five processors without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Proof point: 70% average time saved per loan application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Pillar 2: Borrower Visibility On Demand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Headline: </w:t>
      </w:r>
      <w:r>
        <w:rPr>
          <w:rFonts w:ascii="Arial" w:cs="Arial" w:eastAsia="Arial" w:hAnsi="Arial"/>
          <w:sz w:val="22"/>
          <w:szCs w:val="22"/>
        </w:rPr>
        <w:t xml:space="preserve">Borrowers see everything. Your phone stops ringing.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Magic Links give borrowers real-time status—no portal login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Assistant answers borrower questions 24/7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Proof point: 60% reduction in support tickets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Pillar 3: Built by Lenders, for Lenders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Headline: </w:t>
      </w:r>
      <w:r>
        <w:rPr>
          <w:rFonts w:ascii="Arial" w:cs="Arial" w:eastAsia="Arial" w:hAnsi="Arial"/>
          <w:sz w:val="22"/>
          <w:szCs w:val="22"/>
        </w:rPr>
        <w:t xml:space="preserve">We built what we wanted to use ourselves.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Founded by a mortgage broker processing 60 loans/month who hit the scaling wall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feature solves a real lending workflow problem, not a theoretical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Proof point: $499/mo vs $2-5k for traditional LOS—because we know what’s actually needed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Hero Headline Options (Tested Formats)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Stop Hiring. Start Automating.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(Command format—direct, provocative)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Process more loans. Hire nobody new.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(Outcome-first)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Your team. Infinite loan capacity.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(Aspirational)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if processing wasn’t the bottleneck?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(Question format)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Loan automation. Not another LOS.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(Category creation)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CTA Button Text Variations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Primary: </w:t>
      </w:r>
      <w:r>
        <w:rPr>
          <w:rFonts w:ascii="Arial" w:cs="Arial" w:eastAsia="Arial" w:hAnsi="Arial"/>
          <w:sz w:val="22"/>
          <w:szCs w:val="22"/>
        </w:rPr>
        <w:t xml:space="preserve">Start Free Trial (14 days, no card)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Secondary: </w:t>
      </w:r>
      <w:r>
        <w:rPr>
          <w:rFonts w:ascii="Arial" w:cs="Arial" w:eastAsia="Arial" w:hAnsi="Arial"/>
          <w:sz w:val="22"/>
          <w:szCs w:val="22"/>
        </w:rPr>
        <w:t xml:space="preserve">Watch 3-minute demo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See full pricing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Contact: </w:t>
      </w:r>
      <w:r>
        <w:rPr>
          <w:rFonts w:ascii="Arial" w:cs="Arial" w:eastAsia="Arial" w:hAnsi="Arial"/>
          <w:sz w:val="22"/>
          <w:szCs w:val="22"/>
        </w:rPr>
        <w:t xml:space="preserve">Schedule a 15-minute fit check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Enterprise: </w:t>
      </w:r>
      <w:r>
        <w:rPr>
          <w:rFonts w:ascii="Arial" w:cs="Arial" w:eastAsia="Arial" w:hAnsi="Arial"/>
          <w:sz w:val="22"/>
          <w:szCs w:val="22"/>
        </w:rPr>
        <w:t xml:space="preserve">Talk to our team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4. Website Copy — All 5 Pages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Complete, implementation-ready copy for every section of every page. Written in the Insider Ally voice with specific numbers, outcome-focused messaging, and clear CTAs.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4.1 Home Page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Hero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Headline: </w:t>
      </w:r>
      <w:r>
        <w:rPr>
          <w:rFonts w:ascii="Arial" w:cs="Arial" w:eastAsia="Arial" w:hAnsi="Arial"/>
          <w:sz w:val="22"/>
          <w:szCs w:val="22"/>
        </w:rPr>
        <w:t xml:space="preserve">Process more loans. Hire nobody new.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Subheadline: </w:t>
      </w:r>
      <w:r>
        <w:rPr>
          <w:rFonts w:ascii="Arial" w:cs="Arial" w:eastAsia="Arial" w:hAnsi="Arial"/>
          <w:sz w:val="22"/>
          <w:szCs w:val="22"/>
        </w:rPr>
        <w:t xml:space="preserve">Lendry.AI automates 80% of loan processing with AI agents that work 24/7. Your team reviews, approves, and closes—faster, with the same headcount.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Primary CTA: </w:t>
      </w:r>
      <w:r>
        <w:rPr>
          <w:rFonts w:ascii="Arial" w:cs="Arial" w:eastAsia="Arial" w:hAnsi="Arial"/>
          <w:sz w:val="22"/>
          <w:szCs w:val="22"/>
        </w:rPr>
        <w:t xml:space="preserve">Start Free Trial (14 days, no card)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Secondary CTA: </w:t>
      </w:r>
      <w:r>
        <w:rPr>
          <w:rFonts w:ascii="Arial" w:cs="Arial" w:eastAsia="Arial" w:hAnsi="Arial"/>
          <w:sz w:val="22"/>
          <w:szCs w:val="22"/>
        </w:rPr>
        <w:t xml:space="preserve">Watch 3-minute demo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Problem Statement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Section Headline: </w:t>
      </w:r>
      <w:r>
        <w:rPr>
          <w:rFonts w:ascii="Arial" w:cs="Arial" w:eastAsia="Arial" w:hAnsi="Arial"/>
          <w:sz w:val="22"/>
          <w:szCs w:val="22"/>
        </w:rPr>
        <w:t xml:space="preserve">Why your lending team can’t scale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You’ve hired the right people. They’re careful, thorough, and they know lending. But every loan takes 8 hours of manual work—document organization, compliance checks, borrower follow-ups. Your team is capped. You can’t take on 20% more volume without hiring another processor.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You’ve looked at LOS systems. $2-5k per month for something that just stores files and sends forms. They don’t actually process anything. Your team still does the heavy lifting.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Until now. What if your existing team could handle 5x the volume without slowing down? What if processing wasn’t the bottleneck—just something that happened automatically?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Solution Pillars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Pillar 1 — Smart Review: </w:t>
      </w:r>
      <w:r>
        <w:rPr>
          <w:rFonts w:ascii="Arial" w:cs="Arial" w:eastAsia="Arial" w:hAnsi="Arial"/>
          <w:sz w:val="22"/>
          <w:szCs w:val="22"/>
        </w:rPr>
        <w:t xml:space="preserve">AI reads every document. Extracts data, flags missing items, pre-populates your systems. Your processors become decision-makers, not data entry clerks.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Pillar 2 — AI Assistant: </w:t>
      </w:r>
      <w:r>
        <w:rPr>
          <w:rFonts w:ascii="Arial" w:cs="Arial" w:eastAsia="Arial" w:hAnsi="Arial"/>
          <w:sz w:val="22"/>
          <w:szCs w:val="22"/>
        </w:rPr>
        <w:t xml:space="preserve">Answers borrower questions 24/7 automatically. Magic Links give real-time status. Your team focuses on closings, not hand-holding.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Pillar 3 — Smart Prospect: </w:t>
      </w:r>
      <w:r>
        <w:rPr>
          <w:rFonts w:ascii="Arial" w:cs="Arial" w:eastAsia="Arial" w:hAnsi="Arial"/>
          <w:sz w:val="22"/>
          <w:szCs w:val="22"/>
        </w:rPr>
        <w:t xml:space="preserve">Evaluates applications, scores by approval likelihood, routes to the right underwriter. Bad deals flagged early. Best people work best deals.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How It Works (5 Steps)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Step 1 — Borrower Submits: </w:t>
      </w:r>
      <w:r>
        <w:rPr>
          <w:rFonts w:ascii="Arial" w:cs="Arial" w:eastAsia="Arial" w:hAnsi="Arial"/>
          <w:sz w:val="22"/>
          <w:szCs w:val="22"/>
        </w:rPr>
        <w:t xml:space="preserve">Application through Magic Links. No portal confusion.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Step 2 — Smart Review Processes: </w:t>
      </w:r>
      <w:r>
        <w:rPr>
          <w:rFonts w:ascii="Arial" w:cs="Arial" w:eastAsia="Arial" w:hAnsi="Arial"/>
          <w:sz w:val="22"/>
          <w:szCs w:val="22"/>
        </w:rPr>
        <w:t xml:space="preserve">AI extracts data, flags gaps. Clean underwriting package in minutes.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Step 3 — Your Team Reviews: </w:t>
      </w:r>
      <w:r>
        <w:rPr>
          <w:rFonts w:ascii="Arial" w:cs="Arial" w:eastAsia="Arial" w:hAnsi="Arial"/>
          <w:sz w:val="22"/>
          <w:szCs w:val="22"/>
        </w:rPr>
        <w:t xml:space="preserve">AI shows risks. You make the approval call.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Step 4 — AI Handles Follow-ups: </w:t>
      </w:r>
      <w:r>
        <w:rPr>
          <w:rFonts w:ascii="Arial" w:cs="Arial" w:eastAsia="Arial" w:hAnsi="Arial"/>
          <w:sz w:val="22"/>
          <w:szCs w:val="22"/>
        </w:rPr>
        <w:t xml:space="preserve">Borrowers check status anytime. AI escalates only when necessary.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Step 5 — Close and Move On: </w:t>
      </w:r>
      <w:r>
        <w:rPr>
          <w:rFonts w:ascii="Arial" w:cs="Arial" w:eastAsia="Arial" w:hAnsi="Arial"/>
          <w:sz w:val="22"/>
          <w:szCs w:val="22"/>
        </w:rPr>
        <w:t xml:space="preserve">Docs organized. Integration with signing software. Closing is a formality.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Key Metrics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70%: </w:t>
      </w:r>
      <w:r>
        <w:rPr>
          <w:rFonts w:ascii="Arial" w:cs="Arial" w:eastAsia="Arial" w:hAnsi="Arial"/>
          <w:sz w:val="22"/>
          <w:szCs w:val="22"/>
        </w:rPr>
        <w:t xml:space="preserve">Average time saved per loan application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5-10x: </w:t>
      </w:r>
      <w:r>
        <w:rPr>
          <w:rFonts w:ascii="Arial" w:cs="Arial" w:eastAsia="Arial" w:hAnsi="Arial"/>
          <w:sz w:val="22"/>
          <w:szCs w:val="22"/>
        </w:rPr>
        <w:t xml:space="preserve">Cost savings vs. traditional LOS ($499/mo instead of $2-5k)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60%: </w:t>
      </w:r>
      <w:r>
        <w:rPr>
          <w:rFonts w:ascii="Arial" w:cs="Arial" w:eastAsia="Arial" w:hAnsi="Arial"/>
          <w:sz w:val="22"/>
          <w:szCs w:val="22"/>
        </w:rPr>
        <w:t xml:space="preserve">Reduction in borrower support tickets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Zero: </w:t>
      </w:r>
      <w:r>
        <w:rPr>
          <w:rFonts w:ascii="Arial" w:cs="Arial" w:eastAsia="Arial" w:hAnsi="Arial"/>
          <w:sz w:val="22"/>
          <w:szCs w:val="22"/>
        </w:rPr>
        <w:t xml:space="preserve">New hires needed to scale 5x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Testimonials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“We went from handling 40 loans a month to 90. Same team, different process. The AI does the grunt work, we do the relationships.” — Sarah Chen, Founder, Midwest Mortgage Partners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“I used to spend 3 hours daily chasing missing documents. Now I spend 20 minutes reviewing what’s already complete.” — Marcus Thompson, VP Operations, Community Credit Solutions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“I could see my loan status anytime I wanted. No guessing. No calling every day.” — Jennifer Martinez, Borrower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4.2 Pricing Page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Hero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Headline: </w:t>
      </w:r>
      <w:r>
        <w:rPr>
          <w:rFonts w:ascii="Arial" w:cs="Arial" w:eastAsia="Arial" w:hAnsi="Arial"/>
          <w:sz w:val="22"/>
          <w:szCs w:val="22"/>
        </w:rPr>
        <w:t xml:space="preserve">Pricing that makes sense.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Subheadline: </w:t>
      </w:r>
      <w:r>
        <w:rPr>
          <w:rFonts w:ascii="Arial" w:cs="Arial" w:eastAsia="Arial" w:hAnsi="Arial"/>
          <w:sz w:val="22"/>
          <w:szCs w:val="22"/>
        </w:rPr>
        <w:t xml:space="preserve">No hidden fees. No per-loan charges. Three simple plans. Pick one, scale up when you need to.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STARTER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FD6"/>
                <w:sz w:val="32"/>
                <w:szCs w:val="32"/>
              </w:rPr>
              <w:t xml:space="preserve">$199/mo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Up to 10 active deals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FD6"/>
                <w:sz w:val="20"/>
                <w:szCs w:val="20"/>
              </w:rPr>
              <w:t xml:space="preserve">PROFESSIONAL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9E0B"/>
                <w:sz w:val="16"/>
                <w:szCs w:val="16"/>
              </w:rPr>
              <w:t xml:space="preserve">⭐ MOST POPULAR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FD6"/>
                <w:sz w:val="32"/>
                <w:szCs w:val="32"/>
              </w:rPr>
              <w:t xml:space="preserve">$499/mo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Unlimited deals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ENTERPRISE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FD6"/>
                <w:sz w:val="32"/>
                <w:szCs w:val="32"/>
              </w:rPr>
              <w:t xml:space="preserve">Custom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White-label, API, SSO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plans include: 14-day free trial, no credit card required, 15% annual discount available.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5. Campaign Slogans &amp; Ad Copy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Brand Campaign Slogans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Lenders Who Automate, Win.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More Deals. Same Team. Better Margins.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Hiring Problem, Solved.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Automate Lending. Amplify Your Team.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Built by Lenders. Powered by AI.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Product Launch Slogans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Introducing Loan Automation. (No, Not Another LOS.)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Processors Just Got Superpowers.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Software We Wished Existed When We Were Lending.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Finally: Software That Actually Processes Loans.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40 Loans a Month to 90. Same Team.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Email Subject Line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processors are spending 8 hours on what takes us 20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[Name], what would 5x capacity look like for your team?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built this because we were frustrated too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$499/mo vs $5,000/mo. Same results. Less overhead.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lending scaling problem (and how 200+ teams solved 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if borrowers stopped calling about status?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next processor doesn’t need a salary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data entry to decision-making: the automation shift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14 days free. Process your first loan in an hour.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[Company] is processing 3x more loans. Here’s how.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6. Competitive Battlecards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vs. Traditional LOS (Encompass, Byte, Calyx)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They store documents. We process them. Their $3-5k/mo buys a database. Ours buys automation.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Their implementation takes 3-6 months. Ours takes 5 minutes. No training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They require dedicated IT support. We’re cloud-native, zero maintenance.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They charge per seat. We charge flat rate. Scale your team without scaling your bill.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They haven’t innovated in a decade. We ship new AI features every week.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vs. CRM Tools (Salesforce + Plugins)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CRMs track relationships. They don’t understand loan documents, compliance, or underwriting.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Salesforce + lending plugins = $150-300/user/month + integration costs + consultant fees.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We’re purpose-built: document extraction, credit policy enforcement, stage management—out of the 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CRMs require 6+ months to configure for lending. We’re ready in 5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Their “automation” is workflow rules. Ours is AI that reads documents and answers borrowers.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vs. Point Solutions (PandaDoc, DocuSign)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Point solutions solve one step. We automate the entire workflow from intake to close.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Using 5 tools means 5 logins, 5 data silos, and manual handoffs between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integrate with PandaDoc and DocuSign—and we add AI processing, borrower portals, and pipeline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Their cost adds up: $50 + $30 + $100 + $40 = $220/mo for less than what $499/mo gets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system of record vs. scattered tools that don’t talk to each other.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vs. New Fintech (Blend, Maxwell)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They’re built for consumer mortgage and agency loans. We’re built for DSCR, Bridge, Construction, Commercial.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They’re platforms that want to own the borrower. We’re tools that empower the lender.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They charge per loan. We charge flat rate. At 50+ loans/month, the math isn’t even close.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They require you to use their ecosystem. We integrate with whatever you already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They’re VC-backed and pivoting. We’re lender-founded and focused.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7. Pricing Strategy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Current Pricing Assessment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pricing is a significant competitive advantage. At $499/mo for unlimited deals, Lendry is 75-90% cheaper than traditional LOS systems ($2-5k/mo) while offering more automation. This is intentional—the goal is rapid market penetration and category ownership.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Pricing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$199 Starter: Appropriate for small brokers (5-10 deals/month). Low barrier to entry for trial conversion.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$499 Professional: The anchor tier. Unlimited deals means no penalty for growth. This is the “no-brainer” tier.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Enterprise Custom: Correct for white-label/API customers. Should start at $1,500-2,000/mo based on value delivered.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 flat-rate pricing as competitive moat—per-loan pricing penalizes 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extending free trial from 14 to 21 days for complex lending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deal-based trial option: “Process 5 loans free” vs time-based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Introduce add-ons: Smart Prospect ($99/mo), Credit Policy Engine ($149/mo), API access ($299/mo)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Annual pricing: maintain 15% discount (Professional annual = ~$5,090/year vs $5,988 monthly)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8. Go-To-Market Channels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LEADS/MO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CAC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Referrals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Broker assocs, consultants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100-200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&lt;$50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3-5x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Content/SEO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8-12 posts/mo, 5 pillars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$25-50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Paid 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+ LinkedIn + FB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150-200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$20-60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1.5-2.5x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MBA, Hard Money Summit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100-150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$75-150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1.5-2.5x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50-100 enterprise targets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50-100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$200-400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1.5-2x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2"/>
          <w:sz w:val="24"/>
          <w:szCs w:val="24"/>
        </w:rPr>
        <w:t xml:space="preserve">Year 1 Projections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Total leads: </w:t>
      </w:r>
      <w:r>
        <w:rPr>
          <w:rFonts w:ascii="Arial" w:cs="Arial" w:eastAsia="Arial" w:hAnsi="Arial"/>
          <w:sz w:val="22"/>
          <w:szCs w:val="22"/>
        </w:rPr>
        <w:t xml:space="preserve">~2,700 across all channels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Paying customers: </w:t>
      </w:r>
      <w:r>
        <w:rPr>
          <w:rFonts w:ascii="Arial" w:cs="Arial" w:eastAsia="Arial" w:hAnsi="Arial"/>
          <w:sz w:val="22"/>
          <w:szCs w:val="22"/>
        </w:rPr>
        <w:t xml:space="preserve">~135 (5% conversion rate)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Blended CAC: </w:t>
      </w:r>
      <w:r>
        <w:rPr>
          <w:rFonts w:ascii="Arial" w:cs="Arial" w:eastAsia="Arial" w:hAnsi="Arial"/>
          <w:sz w:val="22"/>
          <w:szCs w:val="22"/>
        </w:rPr>
        <w:t xml:space="preserve">$400 per customer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Year 1 ARR: </w:t>
      </w:r>
      <w:r>
        <w:rPr>
          <w:rFonts w:ascii="Arial" w:cs="Arial" w:eastAsia="Arial" w:hAnsi="Arial"/>
          <w:sz w:val="22"/>
          <w:szCs w:val="22"/>
        </w:rPr>
        <w:t xml:space="preserve">$972,000 (ramping from $25k to $120k/month)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9. UI/UX Redesign Brief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comprehensive audit was performed on all 5 current public pages. Key findings and priorities: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Top 5 Priorities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headline inconsistency: </w:t>
      </w:r>
      <w:r>
        <w:rPr>
          <w:rFonts w:ascii="Arial" w:cs="Arial" w:eastAsia="Arial" w:hAnsi="Arial"/>
          <w:sz w:val="22"/>
          <w:szCs w:val="22"/>
        </w:rPr>
        <w:t xml:space="preserve">Current hero says “Loan Origination Automation”—must change to “Loan Automation.” Drop “origination.”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trust signals: </w:t>
      </w:r>
      <w:r>
        <w:rPr>
          <w:rFonts w:ascii="Arial" w:cs="Arial" w:eastAsia="Arial" w:hAnsi="Arial"/>
          <w:sz w:val="22"/>
          <w:szCs w:val="22"/>
        </w:rPr>
        <w:t xml:space="preserve">Security badges (SOC2, SSL), customer logos, specific testimonials with names and companies.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Strengthen CTAs: </w:t>
      </w:r>
      <w:r>
        <w:rPr>
          <w:rFonts w:ascii="Arial" w:cs="Arial" w:eastAsia="Arial" w:hAnsi="Arial"/>
          <w:sz w:val="22"/>
          <w:szCs w:val="22"/>
        </w:rPr>
        <w:t xml:space="preserve">Replace generic “Request access” with specific “Start Free Trial (14 days, no card)” on every page.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motion/animation: </w:t>
      </w:r>
      <w:r>
        <w:rPr>
          <w:rFonts w:ascii="Arial" w:cs="Arial" w:eastAsia="Arial" w:hAnsi="Arial"/>
          <w:sz w:val="22"/>
          <w:szCs w:val="22"/>
        </w:rPr>
        <w:t xml:space="preserve">Scroll-triggered section reveals, counter animations for stats, subtle floating elements in hero.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About page: </w:t>
      </w:r>
      <w:r>
        <w:rPr>
          <w:rFonts w:ascii="Arial" w:cs="Arial" w:eastAsia="Arial" w:hAnsi="Arial"/>
          <w:sz w:val="22"/>
          <w:szCs w:val="22"/>
        </w:rPr>
        <w:t xml:space="preserve">Founder story, mission, team—critical for trust-building in lending industry.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Cross-Page Consistency 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Standardize section padding to 80px vertical across all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Unify button styles: primary (blue fill), secondary (outline), ghost (text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Consistent footer across all pages with 4-column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Sticky glass-effect navbar with consistent nav items and CTA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page ends with a CTA section—no page should dead-end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Motion/Animation Specifications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Hero: Floating gradient orbs (CSS keyframe, 20s loop, subtle opacity shifts)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reveals: Fade-in-up on scroll (IntersectionObserver, 0.6s ease-out)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Stats counters: Animate from 0 to final number on scroll (1.5s duration)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Pricing cards: Hover scale 1.02 + shadow elevation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Testimonials: Auto-rotate carousel with manual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CTA buttons: Subtle pulse animation on primary buttons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10. Public Pages Wireframe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comprehensive wireframe has been created as an interactive HTML file covering all 5 redesigned public pages. The wireframe includes: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 page: Navbar, dark hero with animation placeholders, social proof, problem/solution sections, AI features, timeline, stats, testimonials, pricing preview, CTA, footer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Pricing page: Toggle (monthly/annual), 3 tier cards, feature comparison table, FAQ accordion, conversion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Cases page: 4 persona cards (Brokers, Private Lenders, Banks, Credit Unions), stats bar, integrations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About page (NEW): Founder story, mission statement, 4 values, company metrics, team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Contact page: Split layout with form + contact info, map placeholder, alternative CTA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FD6" w:sz="2"/>
              <w:left w:val="single" w:color="2E7FD6" w:sz="2"/>
              <w:bottom w:val="none" w:color="FFFFFF" w:sz="0"/>
              <w:right w:val="none" w:color="FFFFFF" w:sz="0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2"/>
                <w:sz w:val="22"/>
                <w:szCs w:val="22"/>
              </w:rPr>
              <w:t xml:space="preserve">Wireframe file: public-pages-wireframe.html — Open in any browser. Use the bottom-right view picker to switch between pages.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Design System Applied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Colors: </w:t>
      </w:r>
      <w:r>
        <w:rPr>
          <w:rFonts w:ascii="Arial" w:cs="Arial" w:eastAsia="Arial" w:hAnsi="Arial"/>
          <w:sz w:val="22"/>
          <w:szCs w:val="22"/>
        </w:rPr>
        <w:t xml:space="preserve">Navy #1A3A52, Blue #2E7FD6, Emerald #10B981, Amber #F59E0B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Typography: </w:t>
      </w:r>
      <w:r>
        <w:rPr>
          <w:rFonts w:ascii="Arial" w:cs="Arial" w:eastAsia="Arial" w:hAnsi="Arial"/>
          <w:sz w:val="22"/>
          <w:szCs w:val="22"/>
        </w:rPr>
        <w:t xml:space="preserve">Inter/system font stack, 56px hero &gt; 36px section &gt; 20px body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Layout: </w:t>
      </w:r>
      <w:r>
        <w:rPr>
          <w:rFonts w:ascii="Arial" w:cs="Arial" w:eastAsia="Arial" w:hAnsi="Arial"/>
          <w:sz w:val="22"/>
          <w:szCs w:val="22"/>
        </w:rPr>
        <w:t xml:space="preserve">Full-width marketing (no sidebar), 1200px max content width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Sections: </w:t>
      </w:r>
      <w:r>
        <w:rPr>
          <w:rFonts w:ascii="Arial" w:cs="Arial" w:eastAsia="Arial" w:hAnsi="Arial"/>
          <w:sz w:val="22"/>
          <w:szCs w:val="22"/>
        </w:rPr>
        <w:t xml:space="preserve">Alternating dark (#0F1729) and light (white/#F8FAFC) backgrounds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Glass navbar, card hover effects, gradient orbs, animated counters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3A52"/>
          <w:sz w:val="22"/>
          <w:szCs w:val="22"/>
        </w:rPr>
        <w:t xml:space="preserve">Spacing: </w:t>
      </w:r>
      <w:r>
        <w:rPr>
          <w:rFonts w:ascii="Arial" w:cs="Arial" w:eastAsia="Arial" w:hAnsi="Arial"/>
          <w:sz w:val="22"/>
          <w:szCs w:val="22"/>
        </w:rPr>
        <w:t xml:space="preserve">80px section padding, 24px content gaps, 16px card padding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FD6"/>
          <w:sz w:val="28"/>
          <w:szCs w:val="28"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wireframe and copy—provide feedback on tone, layout, and messaging priorities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Finalize hero headline (5 options provided—recommend A/B testing top 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 real testimonials to replace aspirational quotes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Phase 1 code changes—update existing public page components with new copy and layout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Launch GTM channels in priority order: Referrals → Content/SEO → Paid Ads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E2E6EB" w:sz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Lendry.AI — GTM Strategy &amp; Public Pages Redesign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FD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2026-02-27T16:17:39.053Z</dcterms:created>
  <dcterms:modified xsi:type="dcterms:W3CDTF">2026-02-27T16:17:39.053Z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