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4677"/>
        <w:gridCol w:w="2607"/>
        <w:gridCol w:w="4679"/>
      </w:tblGrid>
      <w:tr w:rsidR="0029240C" w14:paraId="2829692E" w14:textId="77777777">
        <w:trPr>
          <w:cantSplit/>
          <w:trHeight w:val="425"/>
        </w:trPr>
        <w:tc>
          <w:tcPr>
            <w:tcW w:w="2607" w:type="dxa"/>
            <w:shd w:val="clear" w:color="auto" w:fill="F2F2F2"/>
          </w:tcPr>
          <w:p w14:paraId="6EAB2E4C" w14:textId="77777777" w:rsidR="0029240C" w:rsidRDefault="00000000">
            <w:pPr>
              <w:spacing w:after="34" w:line="252" w:lineRule="auto"/>
              <w:rPr>
                <w:sz w:val="19"/>
                <w:szCs w:val="19"/>
              </w:rPr>
            </w:pPr>
            <w:r>
              <w:rPr>
                <w:rFonts w:ascii="Aptos" w:hAnsi="Aptos"/>
                <w:smallCaps/>
                <w:color w:val="1F4E5A"/>
                <w:spacing w:val="6"/>
                <w:sz w:val="18"/>
                <w:szCs w:val="18"/>
              </w:rPr>
              <w:t>Proyecto</w:t>
            </w:r>
          </w:p>
        </w:tc>
        <w:tc>
          <w:tcPr>
            <w:tcW w:w="4677" w:type="dxa"/>
          </w:tcPr>
          <w:p w14:paraId="381C0CB3" w14:textId="77777777" w:rsidR="0029240C" w:rsidRDefault="00000000">
            <w:pPr>
              <w:spacing w:after="34" w:line="252" w:lineRule="auto"/>
            </w:pPr>
            <w:r>
              <w:rPr>
                <w:rFonts w:ascii="Aptos" w:hAnsi="Aptos"/>
                <w:sz w:val="18"/>
              </w:rPr>
              <w:t>TuSuper en línea</w:t>
            </w:r>
          </w:p>
        </w:tc>
        <w:tc>
          <w:tcPr>
            <w:tcW w:w="2607" w:type="dxa"/>
            <w:shd w:val="clear" w:color="auto" w:fill="F2F2F2"/>
          </w:tcPr>
          <w:p w14:paraId="272008DE" w14:textId="77777777" w:rsidR="0029240C" w:rsidRDefault="00000000">
            <w:pPr>
              <w:spacing w:after="34" w:line="252" w:lineRule="auto"/>
              <w:rPr>
                <w:sz w:val="19"/>
                <w:szCs w:val="19"/>
              </w:rPr>
            </w:pPr>
            <w:r>
              <w:rPr>
                <w:rFonts w:ascii="Aptos" w:hAnsi="Aptos"/>
                <w:smallCaps/>
                <w:color w:val="1F4E5A"/>
                <w:spacing w:val="6"/>
                <w:sz w:val="18"/>
                <w:szCs w:val="18"/>
              </w:rPr>
              <w:t>Código del proyecto</w:t>
            </w:r>
          </w:p>
        </w:tc>
        <w:tc>
          <w:tcPr>
            <w:tcW w:w="4679" w:type="dxa"/>
          </w:tcPr>
          <w:p w14:paraId="1300FE53" w14:textId="77777777" w:rsidR="0029240C" w:rsidRDefault="00000000">
            <w:pPr>
              <w:spacing w:after="34" w:line="252" w:lineRule="auto"/>
            </w:pPr>
            <w:r>
              <w:rPr>
                <w:rFonts w:ascii="Aptos" w:hAnsi="Aptos"/>
                <w:sz w:val="18"/>
              </w:rPr>
              <w:t>TSL-2627</w:t>
            </w:r>
          </w:p>
        </w:tc>
      </w:tr>
      <w:tr w:rsidR="0029240C" w14:paraId="6F4D699E" w14:textId="77777777">
        <w:trPr>
          <w:cantSplit/>
          <w:trHeight w:val="425"/>
        </w:trPr>
        <w:tc>
          <w:tcPr>
            <w:tcW w:w="2607" w:type="dxa"/>
            <w:shd w:val="clear" w:color="auto" w:fill="F2F2F2"/>
          </w:tcPr>
          <w:p w14:paraId="57B4D7EF" w14:textId="77777777" w:rsidR="0029240C" w:rsidRDefault="00000000">
            <w:pPr>
              <w:spacing w:after="34" w:line="252" w:lineRule="auto"/>
              <w:rPr>
                <w:sz w:val="19"/>
                <w:szCs w:val="19"/>
              </w:rPr>
            </w:pPr>
            <w:r>
              <w:rPr>
                <w:rFonts w:ascii="Aptos" w:hAnsi="Aptos"/>
                <w:smallCaps/>
                <w:color w:val="1F4E5A"/>
                <w:spacing w:val="6"/>
                <w:sz w:val="18"/>
                <w:szCs w:val="18"/>
              </w:rPr>
              <w:t>Grupo</w:t>
            </w:r>
          </w:p>
        </w:tc>
        <w:tc>
          <w:tcPr>
            <w:tcW w:w="4677" w:type="dxa"/>
          </w:tcPr>
          <w:p w14:paraId="4FCCDDF0" w14:textId="77777777" w:rsidR="0029240C" w:rsidRDefault="00000000">
            <w:pPr>
              <w:spacing w:after="34" w:line="252" w:lineRule="auto"/>
            </w:pPr>
            <w:r>
              <w:rPr>
                <w:rFonts w:ascii="Aptos" w:hAnsi="Aptos"/>
                <w:sz w:val="18"/>
              </w:rPr>
              <w:t>PGPI-208</w:t>
            </w:r>
          </w:p>
        </w:tc>
        <w:tc>
          <w:tcPr>
            <w:tcW w:w="2607" w:type="dxa"/>
            <w:shd w:val="clear" w:color="auto" w:fill="F2F2F2"/>
          </w:tcPr>
          <w:p w14:paraId="016B3288" w14:textId="77777777" w:rsidR="0029240C" w:rsidRDefault="00000000">
            <w:pPr>
              <w:spacing w:after="34" w:line="252" w:lineRule="auto"/>
              <w:rPr>
                <w:sz w:val="19"/>
                <w:szCs w:val="19"/>
              </w:rPr>
            </w:pPr>
            <w:r>
              <w:rPr>
                <w:rFonts w:ascii="Aptos" w:hAnsi="Aptos"/>
                <w:smallCaps/>
                <w:color w:val="1F4E5A"/>
                <w:spacing w:val="6"/>
                <w:sz w:val="18"/>
                <w:szCs w:val="18"/>
              </w:rPr>
              <w:t>Documento y versión</w:t>
            </w:r>
          </w:p>
        </w:tc>
        <w:tc>
          <w:tcPr>
            <w:tcW w:w="4679" w:type="dxa"/>
          </w:tcPr>
          <w:p w14:paraId="087E45EE" w14:textId="77777777" w:rsidR="0029240C" w:rsidRDefault="00000000">
            <w:pPr>
              <w:spacing w:after="34" w:line="252" w:lineRule="auto"/>
            </w:pPr>
            <w:r>
              <w:rPr>
                <w:rFonts w:ascii="Aptos" w:hAnsi="Aptos"/>
                <w:sz w:val="18"/>
              </w:rPr>
              <w:t>Registro de requisitos · v1.2</w:t>
            </w:r>
          </w:p>
        </w:tc>
      </w:tr>
      <w:tr w:rsidR="0029240C" w14:paraId="46AAF648" w14:textId="77777777">
        <w:trPr>
          <w:cantSplit/>
          <w:trHeight w:val="425"/>
        </w:trPr>
        <w:tc>
          <w:tcPr>
            <w:tcW w:w="2607" w:type="dxa"/>
            <w:shd w:val="clear" w:color="auto" w:fill="F2F2F2"/>
          </w:tcPr>
          <w:p w14:paraId="07D9B38C" w14:textId="77777777" w:rsidR="0029240C" w:rsidRDefault="00000000">
            <w:pPr>
              <w:spacing w:after="34" w:line="252" w:lineRule="auto"/>
              <w:rPr>
                <w:sz w:val="19"/>
                <w:szCs w:val="19"/>
              </w:rPr>
            </w:pPr>
            <w:r>
              <w:rPr>
                <w:rFonts w:ascii="Aptos" w:hAnsi="Aptos"/>
                <w:smallCaps/>
                <w:color w:val="1F4E5A"/>
                <w:spacing w:val="6"/>
                <w:sz w:val="18"/>
                <w:szCs w:val="18"/>
              </w:rPr>
              <w:t>Fecha de elaboración</w:t>
            </w:r>
          </w:p>
        </w:tc>
        <w:tc>
          <w:tcPr>
            <w:tcW w:w="4677" w:type="dxa"/>
          </w:tcPr>
          <w:p w14:paraId="45C9B556" w14:textId="77777777" w:rsidR="0029240C" w:rsidRDefault="00000000">
            <w:pPr>
              <w:spacing w:after="34" w:line="252" w:lineRule="auto"/>
            </w:pPr>
            <w:r>
              <w:rPr>
                <w:rFonts w:ascii="Aptos" w:hAnsi="Aptos"/>
                <w:sz w:val="18"/>
              </w:rPr>
              <w:t>21/10/2026</w:t>
            </w:r>
          </w:p>
        </w:tc>
        <w:tc>
          <w:tcPr>
            <w:tcW w:w="2607" w:type="dxa"/>
            <w:shd w:val="clear" w:color="auto" w:fill="F2F2F2"/>
          </w:tcPr>
          <w:p w14:paraId="663E75E9" w14:textId="77777777" w:rsidR="0029240C" w:rsidRDefault="00000000">
            <w:pPr>
              <w:spacing w:after="34" w:line="252" w:lineRule="auto"/>
              <w:rPr>
                <w:sz w:val="19"/>
                <w:szCs w:val="19"/>
              </w:rPr>
            </w:pPr>
            <w:r>
              <w:rPr>
                <w:rFonts w:ascii="Aptos" w:hAnsi="Aptos"/>
                <w:smallCaps/>
                <w:color w:val="1F4E5A"/>
                <w:spacing w:val="6"/>
                <w:sz w:val="18"/>
                <w:szCs w:val="18"/>
              </w:rPr>
              <w:t>Aprobado por</w:t>
            </w:r>
          </w:p>
        </w:tc>
        <w:tc>
          <w:tcPr>
            <w:tcW w:w="4679" w:type="dxa"/>
          </w:tcPr>
          <w:p w14:paraId="053E6B67" w14:textId="77777777" w:rsidR="0029240C" w:rsidRDefault="00000000">
            <w:pPr>
              <w:spacing w:after="34" w:line="252" w:lineRule="auto"/>
            </w:pPr>
            <w:r>
              <w:rPr>
                <w:rFonts w:ascii="Aptos" w:hAnsi="Aptos"/>
                <w:sz w:val="18"/>
              </w:rPr>
              <w:t>Director del proyecto</w:t>
            </w:r>
          </w:p>
        </w:tc>
      </w:tr>
      <w:tr w:rsidR="0029240C" w14:paraId="1D899DA5" w14:textId="77777777">
        <w:trPr>
          <w:cantSplit/>
          <w:trHeight w:val="425"/>
        </w:trPr>
        <w:tc>
          <w:tcPr>
            <w:tcW w:w="2607" w:type="dxa"/>
            <w:shd w:val="clear" w:color="auto" w:fill="F2F2F2"/>
          </w:tcPr>
          <w:p w14:paraId="27B6F3E9" w14:textId="77777777" w:rsidR="0029240C" w:rsidRDefault="00000000">
            <w:pPr>
              <w:spacing w:after="34" w:line="252" w:lineRule="auto"/>
              <w:rPr>
                <w:sz w:val="19"/>
                <w:szCs w:val="19"/>
              </w:rPr>
            </w:pPr>
            <w:r>
              <w:rPr>
                <w:rFonts w:ascii="Aptos" w:hAnsi="Aptos"/>
                <w:smallCaps/>
                <w:color w:val="1F4E5A"/>
                <w:spacing w:val="6"/>
                <w:sz w:val="18"/>
                <w:szCs w:val="18"/>
              </w:rPr>
              <w:t>Elaborado por</w:t>
            </w:r>
          </w:p>
        </w:tc>
        <w:tc>
          <w:tcPr>
            <w:tcW w:w="11963" w:type="dxa"/>
            <w:gridSpan w:val="3"/>
          </w:tcPr>
          <w:p w14:paraId="30B7FDA0" w14:textId="1D1D99FA" w:rsidR="0029240C" w:rsidRDefault="00000000">
            <w:pPr>
              <w:spacing w:after="34" w:line="252" w:lineRule="auto"/>
            </w:pPr>
            <w:r>
              <w:rPr>
                <w:rFonts w:ascii="Aptos" w:hAnsi="Aptos"/>
                <w:sz w:val="18"/>
              </w:rPr>
              <w:t>Daniel Salado Hidalgo</w:t>
            </w:r>
          </w:p>
        </w:tc>
      </w:tr>
    </w:tbl>
    <w:p w14:paraId="43719776" w14:textId="77777777" w:rsidR="0029240C" w:rsidRDefault="0029240C">
      <w:pPr>
        <w:spacing w:after="0"/>
        <w:rPr>
          <w:sz w:val="12"/>
          <w:szCs w:val="12"/>
        </w:rPr>
      </w:pPr>
    </w:p>
    <w:p w14:paraId="77CC5F82" w14:textId="77777777" w:rsidR="0029240C" w:rsidRDefault="00000000">
      <w:pPr>
        <w:keepNext/>
        <w:shd w:val="clear" w:color="auto" w:fill="DCE6E8"/>
        <w:spacing w:after="0"/>
        <w:outlineLvl w:val="1"/>
        <w:rPr>
          <w:b/>
          <w:color w:val="1F4E5A"/>
        </w:rPr>
      </w:pPr>
      <w:r>
        <w:rPr>
          <w:b/>
          <w:color w:val="1F4E5A"/>
        </w:rPr>
        <w:t>HISTÓRICO DE MODIFICACIONES DEL DOCUMENTO</w:t>
      </w: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587"/>
        <w:gridCol w:w="3118"/>
        <w:gridCol w:w="8618"/>
      </w:tblGrid>
      <w:tr w:rsidR="0029240C" w14:paraId="3753971B" w14:textId="77777777">
        <w:trPr>
          <w:cantSplit/>
          <w:tblHeader/>
        </w:trPr>
        <w:tc>
          <w:tcPr>
            <w:tcW w:w="1247" w:type="dxa"/>
            <w:shd w:val="clear" w:color="auto" w:fill="DCE6E8"/>
          </w:tcPr>
          <w:p w14:paraId="7678EFAA" w14:textId="77777777" w:rsidR="0029240C" w:rsidRDefault="00000000">
            <w:pPr>
              <w:spacing w:after="34" w:line="252" w:lineRule="auto"/>
              <w:rPr>
                <w:sz w:val="19"/>
                <w:szCs w:val="19"/>
              </w:rPr>
            </w:pPr>
            <w:r>
              <w:rPr>
                <w:rFonts w:ascii="Aptos" w:hAnsi="Aptos"/>
                <w:b/>
                <w:color w:val="163B4D"/>
                <w:sz w:val="17"/>
                <w:szCs w:val="19"/>
              </w:rPr>
              <w:t>Versión</w:t>
            </w:r>
          </w:p>
        </w:tc>
        <w:tc>
          <w:tcPr>
            <w:tcW w:w="1587" w:type="dxa"/>
            <w:shd w:val="clear" w:color="auto" w:fill="DCE6E8"/>
          </w:tcPr>
          <w:p w14:paraId="188F4D43" w14:textId="77777777" w:rsidR="0029240C" w:rsidRDefault="00000000">
            <w:pPr>
              <w:spacing w:after="34" w:line="252" w:lineRule="auto"/>
              <w:rPr>
                <w:sz w:val="19"/>
                <w:szCs w:val="19"/>
              </w:rPr>
            </w:pPr>
            <w:r>
              <w:rPr>
                <w:rFonts w:ascii="Aptos" w:hAnsi="Aptos"/>
                <w:b/>
                <w:color w:val="163B4D"/>
                <w:sz w:val="17"/>
                <w:szCs w:val="19"/>
              </w:rPr>
              <w:t>Fecha</w:t>
            </w:r>
          </w:p>
        </w:tc>
        <w:tc>
          <w:tcPr>
            <w:tcW w:w="3118" w:type="dxa"/>
            <w:shd w:val="clear" w:color="auto" w:fill="DCE6E8"/>
          </w:tcPr>
          <w:p w14:paraId="4C93CA99" w14:textId="77777777" w:rsidR="0029240C" w:rsidRDefault="00000000">
            <w:pPr>
              <w:spacing w:after="34" w:line="252" w:lineRule="auto"/>
              <w:rPr>
                <w:sz w:val="19"/>
                <w:szCs w:val="19"/>
              </w:rPr>
            </w:pPr>
            <w:r>
              <w:rPr>
                <w:rFonts w:ascii="Aptos" w:hAnsi="Aptos"/>
                <w:b/>
                <w:color w:val="163B4D"/>
                <w:sz w:val="17"/>
                <w:szCs w:val="19"/>
              </w:rPr>
              <w:t>Realizada por</w:t>
            </w:r>
          </w:p>
        </w:tc>
        <w:tc>
          <w:tcPr>
            <w:tcW w:w="8618" w:type="dxa"/>
            <w:shd w:val="clear" w:color="auto" w:fill="DCE6E8"/>
          </w:tcPr>
          <w:p w14:paraId="5CD01F74" w14:textId="77777777" w:rsidR="0029240C" w:rsidRDefault="00000000">
            <w:pPr>
              <w:spacing w:after="34" w:line="252" w:lineRule="auto"/>
              <w:rPr>
                <w:sz w:val="19"/>
                <w:szCs w:val="19"/>
              </w:rPr>
            </w:pPr>
            <w:r>
              <w:rPr>
                <w:rFonts w:ascii="Aptos" w:hAnsi="Aptos"/>
                <w:b/>
                <w:color w:val="163B4D"/>
                <w:sz w:val="17"/>
                <w:szCs w:val="19"/>
              </w:rPr>
              <w:t>Breve descripción de los cambios</w:t>
            </w:r>
          </w:p>
        </w:tc>
      </w:tr>
      <w:tr w:rsidR="0029240C" w14:paraId="0122FF41" w14:textId="77777777">
        <w:trPr>
          <w:cantSplit/>
          <w:trHeight w:val="340"/>
        </w:trPr>
        <w:tc>
          <w:tcPr>
            <w:tcW w:w="1247" w:type="dxa"/>
          </w:tcPr>
          <w:p w14:paraId="1CD8CB37" w14:textId="77777777" w:rsidR="0029240C" w:rsidRDefault="00000000">
            <w:pPr>
              <w:spacing w:after="34" w:line="252" w:lineRule="auto"/>
            </w:pPr>
            <w:r>
              <w:rPr>
                <w:rFonts w:ascii="Aptos" w:hAnsi="Aptos"/>
                <w:sz w:val="17"/>
              </w:rPr>
              <w:t>v1.0</w:t>
            </w:r>
          </w:p>
        </w:tc>
        <w:tc>
          <w:tcPr>
            <w:tcW w:w="1587" w:type="dxa"/>
          </w:tcPr>
          <w:p w14:paraId="43F8BFBE" w14:textId="77777777" w:rsidR="0029240C" w:rsidRDefault="00000000">
            <w:pPr>
              <w:spacing w:after="34" w:line="252" w:lineRule="auto"/>
            </w:pPr>
            <w:r>
              <w:rPr>
                <w:rFonts w:ascii="Aptos" w:hAnsi="Aptos"/>
                <w:sz w:val="17"/>
              </w:rPr>
              <w:t>03/10/2026</w:t>
            </w:r>
          </w:p>
        </w:tc>
        <w:tc>
          <w:tcPr>
            <w:tcW w:w="3118" w:type="dxa"/>
          </w:tcPr>
          <w:p w14:paraId="38E0AFCB" w14:textId="77777777" w:rsidR="0029240C" w:rsidRDefault="00000000">
            <w:pPr>
              <w:spacing w:after="34" w:line="252" w:lineRule="auto"/>
            </w:pPr>
            <w:r>
              <w:rPr>
                <w:rFonts w:ascii="Aptos" w:hAnsi="Aptos"/>
                <w:sz w:val="17"/>
              </w:rPr>
              <w:t>DSH</w:t>
            </w:r>
          </w:p>
        </w:tc>
        <w:tc>
          <w:tcPr>
            <w:tcW w:w="8618" w:type="dxa"/>
          </w:tcPr>
          <w:p w14:paraId="1EC4DB6F" w14:textId="77777777" w:rsidR="0029240C" w:rsidRDefault="00000000">
            <w:pPr>
              <w:spacing w:after="34" w:line="252" w:lineRule="auto"/>
            </w:pPr>
            <w:r>
              <w:rPr>
                <w:rFonts w:ascii="Aptos" w:hAnsi="Aptos"/>
                <w:sz w:val="17"/>
              </w:rPr>
              <w:t>Primera versión del documento. Se parte del contrato TS-CTR-0112 (anexos I y II), del acta de constitución y del informe de requisitos TSL-2627-REQ-01. Los criterios de aceptación que no fija el contrato son propuesta, pendientes de acordar con el interlocutor que firma cada aceptación.</w:t>
            </w:r>
          </w:p>
        </w:tc>
      </w:tr>
      <w:tr w:rsidR="0029240C" w14:paraId="581DDE09" w14:textId="77777777">
        <w:trPr>
          <w:cantSplit/>
          <w:trHeight w:val="340"/>
        </w:trPr>
        <w:tc>
          <w:tcPr>
            <w:tcW w:w="1247" w:type="dxa"/>
          </w:tcPr>
          <w:p w14:paraId="36A7107E" w14:textId="77777777" w:rsidR="0029240C" w:rsidRDefault="00000000">
            <w:pPr>
              <w:spacing w:after="34" w:line="252" w:lineRule="auto"/>
            </w:pPr>
            <w:r>
              <w:rPr>
                <w:rFonts w:ascii="Aptos" w:hAnsi="Aptos"/>
                <w:sz w:val="17"/>
              </w:rPr>
              <w:t>v1.1</w:t>
            </w:r>
          </w:p>
        </w:tc>
        <w:tc>
          <w:tcPr>
            <w:tcW w:w="1587" w:type="dxa"/>
          </w:tcPr>
          <w:p w14:paraId="42308E3C" w14:textId="77777777" w:rsidR="0029240C" w:rsidRDefault="00000000">
            <w:pPr>
              <w:spacing w:after="34" w:line="252" w:lineRule="auto"/>
            </w:pPr>
            <w:r>
              <w:rPr>
                <w:rFonts w:ascii="Aptos" w:hAnsi="Aptos"/>
                <w:sz w:val="17"/>
              </w:rPr>
              <w:t>07/10/2026</w:t>
            </w:r>
          </w:p>
        </w:tc>
        <w:tc>
          <w:tcPr>
            <w:tcW w:w="3118" w:type="dxa"/>
          </w:tcPr>
          <w:p w14:paraId="5BCD7EA5" w14:textId="77777777" w:rsidR="0029240C" w:rsidRDefault="00000000">
            <w:pPr>
              <w:spacing w:after="34" w:line="252" w:lineRule="auto"/>
            </w:pPr>
            <w:r>
              <w:rPr>
                <w:rFonts w:ascii="Aptos" w:hAnsi="Aptos"/>
                <w:sz w:val="17"/>
              </w:rPr>
              <w:t>DSH</w:t>
            </w:r>
          </w:p>
        </w:tc>
        <w:tc>
          <w:tcPr>
            <w:tcW w:w="8618" w:type="dxa"/>
          </w:tcPr>
          <w:p w14:paraId="75805A87" w14:textId="77777777" w:rsidR="0029240C" w:rsidRDefault="00000000">
            <w:pPr>
              <w:spacing w:after="34" w:line="252" w:lineRule="auto"/>
            </w:pPr>
            <w:r>
              <w:rPr>
                <w:rFonts w:ascii="Aptos" w:hAnsi="Aptos"/>
                <w:sz w:val="17"/>
              </w:rPr>
              <w:t>Se adapta el registro al plan de gestión de requisitos de la consultora (TC-OP-REQ): una fila por requisito (RF-01 a RF-08) y por elemento transversal (EP-01 a EP-07) del catálogo; los requisitos no funcionales se asocian a los elementos a los que afectan, sin fila propia; se eliminan los códigos RI, RTR y las filas RT, que no son del catálogo; se añaden las columnas Origen en el contrato y Estado; la prioridad pasa al criterio de operar. Las tres funciones que describe el informe y no consta en el contrato se mantienen, marcadas y pendientes de consulta.</w:t>
            </w:r>
          </w:p>
        </w:tc>
      </w:tr>
      <w:tr w:rsidR="0029240C" w14:paraId="4205CE52" w14:textId="77777777">
        <w:trPr>
          <w:cantSplit/>
          <w:trHeight w:val="340"/>
        </w:trPr>
        <w:tc>
          <w:tcPr>
            <w:tcW w:w="1247" w:type="dxa"/>
          </w:tcPr>
          <w:p w14:paraId="0CDBD5D1" w14:textId="77777777" w:rsidR="0029240C" w:rsidRDefault="00000000">
            <w:pPr>
              <w:spacing w:after="34" w:line="252" w:lineRule="auto"/>
            </w:pPr>
            <w:r>
              <w:rPr>
                <w:rFonts w:ascii="Aptos" w:hAnsi="Aptos"/>
                <w:sz w:val="17"/>
              </w:rPr>
              <w:t>v1.2</w:t>
            </w:r>
          </w:p>
        </w:tc>
        <w:tc>
          <w:tcPr>
            <w:tcW w:w="1587" w:type="dxa"/>
          </w:tcPr>
          <w:p w14:paraId="68A65E88" w14:textId="77777777" w:rsidR="0029240C" w:rsidRDefault="00000000">
            <w:pPr>
              <w:spacing w:after="34" w:line="252" w:lineRule="auto"/>
            </w:pPr>
            <w:r>
              <w:rPr>
                <w:rFonts w:ascii="Aptos" w:hAnsi="Aptos"/>
                <w:sz w:val="17"/>
              </w:rPr>
              <w:t>21/10/2026</w:t>
            </w:r>
          </w:p>
        </w:tc>
        <w:tc>
          <w:tcPr>
            <w:tcW w:w="3118" w:type="dxa"/>
          </w:tcPr>
          <w:p w14:paraId="51857CAB" w14:textId="77777777" w:rsidR="0029240C" w:rsidRDefault="00000000">
            <w:pPr>
              <w:spacing w:after="34" w:line="252" w:lineRule="auto"/>
            </w:pPr>
            <w:r>
              <w:rPr>
                <w:rFonts w:ascii="Aptos" w:hAnsi="Aptos"/>
                <w:sz w:val="17"/>
              </w:rPr>
              <w:t>DSH</w:t>
            </w:r>
          </w:p>
        </w:tc>
        <w:tc>
          <w:tcPr>
            <w:tcW w:w="8618" w:type="dxa"/>
          </w:tcPr>
          <w:p w14:paraId="090C903B" w14:textId="77777777" w:rsidR="0029240C" w:rsidRDefault="00000000">
            <w:pPr>
              <w:spacing w:after="34" w:line="252" w:lineRule="auto"/>
            </w:pPr>
            <w:r>
              <w:rPr>
                <w:rFonts w:ascii="Aptos" w:hAnsi="Aptos"/>
                <w:sz w:val="17"/>
              </w:rPr>
              <w:t>Traslado a la plantilla actualizada. Se resumen los criterios de v1.1 y se incorporan los criterios concretos acordados en los talleres con TuSuper (TSL-2627-PAT-CRI-01), manteniendo CA-01 a CA-03, RT-01 a RT-03 y las referencias RNF. Los criterios quedan pendientes de aprobación con el alcance detallado.</w:t>
            </w:r>
          </w:p>
        </w:tc>
      </w:tr>
    </w:tbl>
    <w:p w14:paraId="73C9040A" w14:textId="77777777" w:rsidR="0029240C" w:rsidRDefault="0029240C">
      <w:pPr>
        <w:spacing w:after="0"/>
        <w:rPr>
          <w:sz w:val="12"/>
          <w:szCs w:val="12"/>
        </w:rPr>
      </w:pPr>
    </w:p>
    <w:p w14:paraId="01ACF530" w14:textId="77777777" w:rsidR="0029240C" w:rsidRDefault="0029240C">
      <w:pPr>
        <w:spacing w:after="0"/>
        <w:rPr>
          <w:sz w:val="12"/>
          <w:szCs w:val="12"/>
        </w:rPr>
      </w:pPr>
    </w:p>
    <w:p w14:paraId="6346E829" w14:textId="77777777" w:rsidR="0029240C" w:rsidRDefault="0029240C">
      <w:pPr>
        <w:spacing w:after="0"/>
        <w:rPr>
          <w:sz w:val="12"/>
          <w:szCs w:val="12"/>
        </w:rPr>
      </w:pPr>
    </w:p>
    <w:tbl>
      <w:tblPr>
        <w:tblStyle w:val="Tablaconcuadrcula"/>
        <w:tblW w:w="1457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36"/>
        <w:gridCol w:w="3044"/>
        <w:gridCol w:w="1769"/>
        <w:gridCol w:w="2069"/>
        <w:gridCol w:w="5754"/>
        <w:gridCol w:w="998"/>
      </w:tblGrid>
      <w:tr w:rsidR="00F97A20" w14:paraId="6D2CBFB8" w14:textId="77777777" w:rsidTr="00F97A20">
        <w:trPr>
          <w:cantSplit/>
          <w:tblHeader/>
          <w:jc w:val="center"/>
        </w:trPr>
        <w:tc>
          <w:tcPr>
            <w:tcW w:w="935" w:type="dxa"/>
            <w:shd w:val="clear" w:color="auto" w:fill="DCE6E8"/>
          </w:tcPr>
          <w:p w14:paraId="32454FCE" w14:textId="77777777" w:rsidR="00F97A20" w:rsidRDefault="00F97A20" w:rsidP="00BD4FA7">
            <w:pPr>
              <w:spacing w:after="34" w:line="252" w:lineRule="auto"/>
              <w:jc w:val="center"/>
              <w:rPr>
                <w:b/>
                <w:sz w:val="19"/>
                <w:szCs w:val="19"/>
              </w:rPr>
            </w:pPr>
            <w:r>
              <w:rPr>
                <w:rFonts w:ascii="Aptos" w:hAnsi="Aptos"/>
                <w:b/>
                <w:color w:val="163B4D"/>
                <w:sz w:val="16"/>
                <w:szCs w:val="19"/>
              </w:rPr>
              <w:t>CÓDIGO</w:t>
            </w:r>
          </w:p>
        </w:tc>
        <w:tc>
          <w:tcPr>
            <w:tcW w:w="3044" w:type="dxa"/>
            <w:shd w:val="clear" w:color="auto" w:fill="DCE6E8"/>
          </w:tcPr>
          <w:p w14:paraId="28135353" w14:textId="77777777" w:rsidR="00F97A20" w:rsidRDefault="00F97A20" w:rsidP="00BD4FA7">
            <w:pPr>
              <w:spacing w:after="34" w:line="252" w:lineRule="auto"/>
              <w:jc w:val="center"/>
              <w:rPr>
                <w:b/>
                <w:sz w:val="19"/>
                <w:szCs w:val="19"/>
              </w:rPr>
            </w:pPr>
            <w:r>
              <w:rPr>
                <w:rFonts w:ascii="Aptos" w:hAnsi="Aptos"/>
                <w:b/>
                <w:color w:val="163B4D"/>
                <w:sz w:val="16"/>
                <w:szCs w:val="19"/>
              </w:rPr>
              <w:t>REQUISITO</w:t>
            </w:r>
          </w:p>
        </w:tc>
        <w:tc>
          <w:tcPr>
            <w:tcW w:w="1769" w:type="dxa"/>
            <w:shd w:val="clear" w:color="auto" w:fill="DCE6E8"/>
          </w:tcPr>
          <w:p w14:paraId="0870678E" w14:textId="77777777" w:rsidR="00F97A20" w:rsidRDefault="00F97A20" w:rsidP="00BD4FA7">
            <w:pPr>
              <w:spacing w:after="34" w:line="252" w:lineRule="auto"/>
              <w:jc w:val="center"/>
              <w:rPr>
                <w:b/>
                <w:sz w:val="19"/>
                <w:szCs w:val="19"/>
              </w:rPr>
            </w:pPr>
            <w:r>
              <w:rPr>
                <w:rFonts w:ascii="Aptos" w:hAnsi="Aptos"/>
                <w:b/>
                <w:color w:val="163B4D"/>
                <w:sz w:val="16"/>
                <w:szCs w:val="19"/>
              </w:rPr>
              <w:t>ORIGEN EN EL CONTRATO</w:t>
            </w:r>
          </w:p>
        </w:tc>
        <w:tc>
          <w:tcPr>
            <w:tcW w:w="2069" w:type="dxa"/>
            <w:shd w:val="clear" w:color="auto" w:fill="DCE6E8"/>
          </w:tcPr>
          <w:p w14:paraId="5B41623D" w14:textId="77777777" w:rsidR="00F97A20" w:rsidRDefault="00F97A20" w:rsidP="00BD4FA7">
            <w:pPr>
              <w:spacing w:after="34" w:line="252" w:lineRule="auto"/>
              <w:jc w:val="center"/>
              <w:rPr>
                <w:b/>
                <w:sz w:val="19"/>
                <w:szCs w:val="19"/>
              </w:rPr>
            </w:pPr>
            <w:r>
              <w:rPr>
                <w:rFonts w:ascii="Aptos" w:hAnsi="Aptos"/>
                <w:b/>
                <w:color w:val="163B4D"/>
                <w:sz w:val="16"/>
                <w:szCs w:val="19"/>
              </w:rPr>
              <w:t>INTERLOCUTOR QUE FIRMA</w:t>
            </w:r>
          </w:p>
        </w:tc>
        <w:tc>
          <w:tcPr>
            <w:tcW w:w="5754" w:type="dxa"/>
            <w:shd w:val="clear" w:color="auto" w:fill="DCE6E8"/>
          </w:tcPr>
          <w:p w14:paraId="7662AC14" w14:textId="77777777" w:rsidR="0029240C" w:rsidRDefault="00000000">
            <w:pPr>
              <w:spacing w:after="34" w:line="252" w:lineRule="auto"/>
              <w:jc w:val="center"/>
            </w:pPr>
            <w:r>
              <w:rPr>
                <w:rFonts w:ascii="Aptos" w:hAnsi="Aptos"/>
                <w:b/>
                <w:color w:val="163B4D"/>
                <w:sz w:val="16"/>
              </w:rPr>
              <w:t>CRITERIOS DE ACEPTACIÓN</w:t>
            </w:r>
            <w:r>
              <w:rPr>
                <w:rFonts w:ascii="Aptos" w:hAnsi="Aptos"/>
                <w:b/>
                <w:color w:val="163B4D"/>
                <w:sz w:val="16"/>
              </w:rPr>
              <w:br/>
              <w:t>(Contrato + acuerdos de talleres; RNF asociados)</w:t>
            </w:r>
          </w:p>
        </w:tc>
        <w:tc>
          <w:tcPr>
            <w:tcW w:w="998" w:type="dxa"/>
            <w:shd w:val="clear" w:color="auto" w:fill="DCE6E8"/>
          </w:tcPr>
          <w:p w14:paraId="42706703" w14:textId="77777777" w:rsidR="00F97A20" w:rsidRDefault="00F97A20" w:rsidP="00BD4FA7">
            <w:pPr>
              <w:spacing w:after="34" w:line="252" w:lineRule="auto"/>
              <w:jc w:val="center"/>
              <w:rPr>
                <w:b/>
                <w:sz w:val="19"/>
                <w:szCs w:val="19"/>
              </w:rPr>
            </w:pPr>
            <w:r>
              <w:rPr>
                <w:rFonts w:ascii="Aptos" w:hAnsi="Aptos"/>
                <w:b/>
                <w:color w:val="163B4D"/>
                <w:sz w:val="16"/>
                <w:szCs w:val="19"/>
              </w:rPr>
              <w:t>ESTADO</w:t>
            </w:r>
          </w:p>
        </w:tc>
      </w:tr>
      <w:tr w:rsidR="00F97A20" w14:paraId="6DDCE7D2" w14:textId="77777777" w:rsidTr="00751950">
        <w:trPr>
          <w:cantSplit/>
          <w:trHeight w:val="440"/>
          <w:jc w:val="center"/>
        </w:trPr>
        <w:tc>
          <w:tcPr>
            <w:tcW w:w="935" w:type="dxa"/>
          </w:tcPr>
          <w:p w14:paraId="68C3E9AE" w14:textId="77777777" w:rsidR="00F97A20" w:rsidRPr="002E2219" w:rsidRDefault="002E2219" w:rsidP="00751950">
            <w:pPr>
              <w:spacing w:after="34" w:line="252" w:lineRule="auto"/>
              <w:jc w:val="both"/>
              <w:rPr>
                <w:b/>
                <w:bCs/>
                <w:i/>
                <w:iCs/>
                <w:color w:val="357080"/>
                <w:sz w:val="19"/>
                <w:szCs w:val="19"/>
              </w:rPr>
            </w:pPr>
            <w:r>
              <w:rPr>
                <w:rFonts w:ascii="Aptos" w:hAnsi="Aptos"/>
                <w:b/>
                <w:color w:val="163B4D"/>
                <w:sz w:val="16"/>
                <w:szCs w:val="19"/>
              </w:rPr>
              <w:t>RF-01</w:t>
            </w:r>
          </w:p>
        </w:tc>
        <w:tc>
          <w:tcPr>
            <w:tcW w:w="3044" w:type="dxa"/>
          </w:tcPr>
          <w:p w14:paraId="3EE8B185" w14:textId="77777777" w:rsidR="0029240C" w:rsidRDefault="00000000">
            <w:pPr>
              <w:spacing w:after="60" w:line="254" w:lineRule="auto"/>
            </w:pPr>
            <w:r>
              <w:rPr>
                <w:rFonts w:ascii="Aptos" w:hAnsi="Aptos"/>
                <w:b/>
                <w:color w:val="163B4D"/>
                <w:sz w:val="16"/>
              </w:rPr>
              <w:t>Autenticación de clientes con área personal</w:t>
            </w:r>
          </w:p>
          <w:p w14:paraId="7FEF1813" w14:textId="77777777" w:rsidR="0029240C" w:rsidRDefault="00000000">
            <w:pPr>
              <w:spacing w:after="40" w:line="254" w:lineRule="auto"/>
            </w:pPr>
            <w:r>
              <w:rPr>
                <w:rFonts w:ascii="Aptos" w:hAnsi="Aptos"/>
                <w:color w:val="282D31"/>
                <w:sz w:val="16"/>
              </w:rPr>
              <w:t>Los compradores se registran con su correo, que la plataforma verifica, y acceden con contraseña a un área personal donde consultan sus datos, sus direcciones de entrega y el historial de sus pedidos. Quien olvida la contraseña puede recuperar el acceso.</w:t>
            </w:r>
          </w:p>
          <w:p w14:paraId="127B8C2A" w14:textId="77777777" w:rsidR="0029240C" w:rsidRDefault="00000000">
            <w:pPr>
              <w:spacing w:after="40" w:line="254" w:lineRule="auto"/>
            </w:pPr>
            <w:r>
              <w:rPr>
                <w:rFonts w:ascii="Aptos" w:hAnsi="Aptos"/>
                <w:color w:val="54646D"/>
                <w:sz w:val="15"/>
              </w:rPr>
              <w:t>Funciones:RF-01.1 Registro con verificación del correo · RF-01.2 Inicio y cierre de sesión · RF-01.3 Recuperación de la contraseña por correo y por SMS · RF-01.4 Perfil del comprador · RF-01.5 Libreta de direcciones de entrega · RF-01.6 Historial de pedidos.</w:t>
            </w:r>
          </w:p>
        </w:tc>
        <w:tc>
          <w:tcPr>
            <w:tcW w:w="1769" w:type="dxa"/>
          </w:tcPr>
          <w:p w14:paraId="28BCD318" w14:textId="77777777" w:rsidR="0029240C" w:rsidRDefault="00000000">
            <w:pPr>
              <w:spacing w:after="34" w:line="252" w:lineRule="auto"/>
            </w:pPr>
            <w:r>
              <w:rPr>
                <w:rFonts w:ascii="Aptos" w:hAnsi="Aptos"/>
                <w:sz w:val="16"/>
              </w:rPr>
              <w:t>Contrato TS-CTR-0112, anexo I, § 1.1</w:t>
            </w:r>
          </w:p>
        </w:tc>
        <w:tc>
          <w:tcPr>
            <w:tcW w:w="2069" w:type="dxa"/>
          </w:tcPr>
          <w:p w14:paraId="6EFAFD28" w14:textId="77777777" w:rsidR="0029240C" w:rsidRDefault="00000000">
            <w:pPr>
              <w:spacing w:after="34" w:line="252" w:lineRule="auto"/>
            </w:pPr>
            <w:r>
              <w:rPr>
                <w:rFonts w:ascii="Aptos" w:hAnsi="Aptos"/>
                <w:sz w:val="16"/>
              </w:rPr>
              <w:t>Dirección de Expansión Digital (I-02)</w:t>
            </w:r>
            <w:r>
              <w:rPr>
                <w:rFonts w:ascii="Aptos" w:hAnsi="Aptos"/>
                <w:sz w:val="16"/>
              </w:rPr>
              <w:br/>
              <w:t>Firma de aceptación: pendiente</w:t>
            </w:r>
          </w:p>
        </w:tc>
        <w:tc>
          <w:tcPr>
            <w:tcW w:w="5754" w:type="dxa"/>
            <w:vAlign w:val="center"/>
          </w:tcPr>
          <w:p w14:paraId="2DCEE5A3" w14:textId="77777777" w:rsidR="0029240C" w:rsidRDefault="00000000">
            <w:pPr>
              <w:spacing w:after="50" w:line="252" w:lineRule="auto"/>
            </w:pPr>
            <w:r>
              <w:rPr>
                <w:rFonts w:ascii="Aptos" w:hAnsi="Aptos"/>
                <w:b/>
                <w:color w:val="185B6B"/>
                <w:sz w:val="16"/>
              </w:rPr>
              <w:t xml:space="preserve">TALLER · </w:t>
            </w:r>
            <w:r>
              <w:rPr>
                <w:rFonts w:ascii="Aptos" w:hAnsi="Aptos"/>
                <w:sz w:val="16"/>
              </w:rPr>
              <w:t>Antes de comprar, el cliente confirma su correo mediante el enlace recibido. Puede cerrar sesión desde cualquier pantalla; si el acceso falla, el aviso no revela si falló el correo o la contraseña.</w:t>
            </w:r>
          </w:p>
          <w:p w14:paraId="754C6CA9" w14:textId="77777777" w:rsidR="0029240C" w:rsidRDefault="00000000">
            <w:pPr>
              <w:spacing w:after="50" w:line="252" w:lineRule="auto"/>
            </w:pPr>
            <w:r>
              <w:rPr>
                <w:rFonts w:ascii="Aptos" w:hAnsi="Aptos"/>
                <w:b/>
                <w:color w:val="185B6B"/>
                <w:sz w:val="16"/>
              </w:rPr>
              <w:t xml:space="preserve">TALLER · </w:t>
            </w:r>
            <w:r>
              <w:rPr>
                <w:rFonts w:ascii="Aptos" w:hAnsi="Aptos"/>
                <w:sz w:val="16"/>
              </w:rPr>
              <w:t>Recuperación mediante enlace por correo O código por SMS; consulta y modifica perfil y direcciones, y ve su historial con el estado actualizado de los pedidos (RF-06).</w:t>
            </w:r>
          </w:p>
          <w:p w14:paraId="0FF1966B" w14:textId="77777777" w:rsidR="0029240C" w:rsidRDefault="00000000">
            <w:pPr>
              <w:spacing w:after="50" w:line="252" w:lineRule="auto"/>
            </w:pPr>
            <w:r>
              <w:rPr>
                <w:rFonts w:ascii="Aptos" w:hAnsi="Aptos"/>
                <w:b/>
                <w:color w:val="54646D"/>
                <w:sz w:val="16"/>
              </w:rPr>
              <w:t xml:space="preserve">REGISTRO v1.1 · </w:t>
            </w:r>
            <w:r>
              <w:rPr>
                <w:rFonts w:ascii="Aptos" w:hAnsi="Aptos"/>
                <w:sz w:val="16"/>
              </w:rPr>
              <w:t>Se rechazan correos inválidos o duplicados; la recuperación por enlace se propuso con caducidad y un solo uso (este último detalle no aparece expresamente en el taller).</w:t>
            </w:r>
          </w:p>
          <w:p w14:paraId="422446A3" w14:textId="77777777" w:rsidR="0029240C" w:rsidRDefault="00000000">
            <w:pPr>
              <w:spacing w:after="50" w:line="252" w:lineRule="auto"/>
            </w:pPr>
            <w:r>
              <w:rPr>
                <w:rFonts w:ascii="Aptos" w:hAnsi="Aptos"/>
                <w:b/>
                <w:color w:val="54646D"/>
                <w:sz w:val="16"/>
              </w:rPr>
              <w:t xml:space="preserve">RNF-04 / COMÚN · </w:t>
            </w:r>
            <w:r>
              <w:rPr>
                <w:rFonts w:ascii="Aptos" w:hAnsi="Aptos"/>
                <w:sz w:val="16"/>
              </w:rPr>
              <w:t>Tratamiento RGPD (Taracea, encargada). Mismo funcionamiento comprador en web y móvil; WCAG 2.1 AA: teclado y lector de pantalla. Verificar en entorno TuSuper, última carga (RT-01).</w:t>
            </w:r>
          </w:p>
        </w:tc>
        <w:tc>
          <w:tcPr>
            <w:tcW w:w="998" w:type="dxa"/>
          </w:tcPr>
          <w:p w14:paraId="04B6A4CC" w14:textId="48016DA4" w:rsidR="0029240C" w:rsidRDefault="00000000">
            <w:pPr>
              <w:spacing w:after="34" w:line="252" w:lineRule="auto"/>
            </w:pPr>
            <w:r>
              <w:rPr>
                <w:rFonts w:ascii="Aptos" w:hAnsi="Aptos"/>
                <w:sz w:val="16"/>
              </w:rPr>
              <w:t>Sin estado E/C/V completado</w:t>
            </w:r>
          </w:p>
        </w:tc>
      </w:tr>
      <w:tr w:rsidR="00F97A20" w14:paraId="724D2891" w14:textId="77777777" w:rsidTr="00751950">
        <w:trPr>
          <w:cantSplit/>
          <w:trHeight w:val="440"/>
          <w:jc w:val="center"/>
        </w:trPr>
        <w:tc>
          <w:tcPr>
            <w:tcW w:w="935" w:type="dxa"/>
            <w:shd w:val="clear" w:color="auto" w:fill="F7FAFB"/>
          </w:tcPr>
          <w:p w14:paraId="4EB64897" w14:textId="77777777" w:rsidR="00F97A20" w:rsidRPr="00A579A3" w:rsidRDefault="00F97A20" w:rsidP="00751950">
            <w:pPr>
              <w:spacing w:after="34" w:line="252" w:lineRule="auto"/>
              <w:jc w:val="both"/>
              <w:rPr>
                <w:b/>
                <w:bCs/>
                <w:i/>
                <w:iCs/>
                <w:color w:val="357080"/>
                <w:sz w:val="19"/>
                <w:szCs w:val="19"/>
              </w:rPr>
            </w:pPr>
            <w:r>
              <w:rPr>
                <w:rFonts w:ascii="Aptos" w:hAnsi="Aptos"/>
                <w:b/>
                <w:color w:val="163B4D"/>
                <w:sz w:val="16"/>
                <w:szCs w:val="19"/>
              </w:rPr>
              <w:lastRenderedPageBreak/>
              <w:t>RF-02</w:t>
            </w:r>
          </w:p>
        </w:tc>
        <w:tc>
          <w:tcPr>
            <w:tcW w:w="3044" w:type="dxa"/>
            <w:shd w:val="clear" w:color="auto" w:fill="F7FAFB"/>
          </w:tcPr>
          <w:p w14:paraId="420BB8E0" w14:textId="77777777" w:rsidR="0029240C" w:rsidRDefault="00000000">
            <w:pPr>
              <w:spacing w:after="60" w:line="254" w:lineRule="auto"/>
            </w:pPr>
            <w:r>
              <w:rPr>
                <w:rFonts w:ascii="Aptos" w:hAnsi="Aptos"/>
                <w:b/>
                <w:color w:val="163B4D"/>
                <w:sz w:val="16"/>
              </w:rPr>
              <w:t>Catálogo de productos con búsqueda</w:t>
            </w:r>
          </w:p>
          <w:p w14:paraId="56C0320E" w14:textId="77777777" w:rsidR="0029240C" w:rsidRDefault="00000000">
            <w:pPr>
              <w:spacing w:after="40" w:line="254" w:lineRule="auto"/>
            </w:pPr>
            <w:r>
              <w:rPr>
                <w:rFonts w:ascii="Aptos" w:hAnsi="Aptos"/>
                <w:color w:val="282D31"/>
                <w:sz w:val="16"/>
              </w:rPr>
              <w:t>El catálogo se organiza por categorías, con ficha de producto, búsqueda por texto y filtro por marca y por formato. Cada producto muestra su precio por unidad de medida e indica si está disponible en la tienda del comprador, según las existencias del ERP.</w:t>
            </w:r>
          </w:p>
          <w:p w14:paraId="264D2445" w14:textId="77777777" w:rsidR="0029240C" w:rsidRDefault="00000000">
            <w:pPr>
              <w:spacing w:after="40" w:line="254" w:lineRule="auto"/>
            </w:pPr>
            <w:r>
              <w:rPr>
                <w:rFonts w:ascii="Aptos" w:hAnsi="Aptos"/>
                <w:color w:val="54646D"/>
                <w:sz w:val="15"/>
              </w:rPr>
              <w:t>Funciones:RF-02.1 Listado por categorías · RF-02.2 Ficha de producto · RF-02.3 Buscador por texto con sugerencias  · RF-02.4 Filtros por marca y formato · RF-02.5 Ordenación por precio unitario · RF-02.6 Disponibilidad por tienda con datos del ERP.</w:t>
            </w:r>
          </w:p>
        </w:tc>
        <w:tc>
          <w:tcPr>
            <w:tcW w:w="1769" w:type="dxa"/>
            <w:shd w:val="clear" w:color="auto" w:fill="F7FAFB"/>
          </w:tcPr>
          <w:p w14:paraId="78753518" w14:textId="77777777" w:rsidR="0029240C" w:rsidRDefault="00000000">
            <w:pPr>
              <w:spacing w:after="34" w:line="252" w:lineRule="auto"/>
            </w:pPr>
            <w:r>
              <w:rPr>
                <w:rFonts w:ascii="Aptos" w:hAnsi="Aptos"/>
                <w:sz w:val="16"/>
              </w:rPr>
              <w:t>Contrato TS-CTR-0112, anexo I, § 1.2</w:t>
            </w:r>
          </w:p>
        </w:tc>
        <w:tc>
          <w:tcPr>
            <w:tcW w:w="2069" w:type="dxa"/>
            <w:shd w:val="clear" w:color="auto" w:fill="F7FAFB"/>
          </w:tcPr>
          <w:p w14:paraId="4382C53E" w14:textId="77777777" w:rsidR="0029240C" w:rsidRDefault="00000000">
            <w:pPr>
              <w:spacing w:after="34" w:line="252" w:lineRule="auto"/>
            </w:pPr>
            <w:r>
              <w:rPr>
                <w:rFonts w:ascii="Aptos" w:hAnsi="Aptos"/>
                <w:sz w:val="16"/>
              </w:rPr>
              <w:t>Dirección de Expansión Digital (I-02)</w:t>
            </w:r>
            <w:r>
              <w:rPr>
                <w:rFonts w:ascii="Aptos" w:hAnsi="Aptos"/>
                <w:sz w:val="16"/>
              </w:rPr>
              <w:br/>
              <w:t>Firma de aceptación: pendiente</w:t>
            </w:r>
          </w:p>
        </w:tc>
        <w:tc>
          <w:tcPr>
            <w:tcW w:w="5754" w:type="dxa"/>
            <w:shd w:val="clear" w:color="auto" w:fill="F7FAFB"/>
            <w:vAlign w:val="center"/>
          </w:tcPr>
          <w:p w14:paraId="0AD5A82E" w14:textId="77777777" w:rsidR="0029240C" w:rsidRDefault="00000000">
            <w:pPr>
              <w:spacing w:after="50" w:line="252" w:lineRule="auto"/>
            </w:pPr>
            <w:r>
              <w:rPr>
                <w:rFonts w:ascii="Aptos" w:hAnsi="Aptos"/>
                <w:b/>
                <w:color w:val="185B6B"/>
                <w:sz w:val="16"/>
              </w:rPr>
              <w:t xml:space="preserve">TALLER · </w:t>
            </w:r>
            <w:r>
              <w:rPr>
                <w:rFonts w:ascii="Aptos" w:hAnsi="Aptos"/>
                <w:sz w:val="16"/>
              </w:rPr>
              <w:t>Catálogo por categorías; fichas con nombre, marca, formato, precio y precio por unidad. Sugerencias de términos Y productos desde la TERCERA letra; búsqueda por coincidencia de nombre o marca.</w:t>
            </w:r>
          </w:p>
          <w:p w14:paraId="41A19938" w14:textId="77777777" w:rsidR="0029240C" w:rsidRDefault="00000000">
            <w:pPr>
              <w:spacing w:after="50" w:line="252" w:lineRule="auto"/>
            </w:pPr>
            <w:r>
              <w:rPr>
                <w:rFonts w:ascii="Aptos" w:hAnsi="Aptos"/>
                <w:b/>
                <w:color w:val="185B6B"/>
                <w:sz w:val="16"/>
              </w:rPr>
              <w:t xml:space="preserve">TALLER · </w:t>
            </w:r>
            <w:r>
              <w:rPr>
                <w:rFonts w:ascii="Aptos" w:hAnsi="Aptos"/>
                <w:sz w:val="16"/>
              </w:rPr>
              <w:t>Filtro simultáneo de una o varias marcas y formatos; ordenación por precio unitario ascendente o descendente. Disponibilidad real de la tienda que atiende al comprador, según existencias del ERP.</w:t>
            </w:r>
          </w:p>
          <w:p w14:paraId="6F7FCF22" w14:textId="77777777" w:rsidR="0029240C" w:rsidRDefault="00000000">
            <w:pPr>
              <w:spacing w:after="50" w:line="252" w:lineRule="auto"/>
            </w:pPr>
            <w:r>
              <w:rPr>
                <w:rFonts w:ascii="Aptos" w:hAnsi="Aptos"/>
                <w:b/>
                <w:color w:val="54646D"/>
                <w:sz w:val="16"/>
              </w:rPr>
              <w:t xml:space="preserve">REGISTRO v1.1 · </w:t>
            </w:r>
            <w:r>
              <w:rPr>
                <w:rFonts w:ascii="Aptos" w:hAnsi="Aptos"/>
                <w:sz w:val="16"/>
              </w:rPr>
              <w:t>Carga inicial de las 32 tiendas; resultados vacíos informados al comprador; coherencia de precios y existencias con ERP (EP-04).</w:t>
            </w:r>
          </w:p>
          <w:p w14:paraId="153A4ABC" w14:textId="77777777" w:rsidR="0029240C" w:rsidRDefault="00000000">
            <w:pPr>
              <w:spacing w:after="50" w:line="252" w:lineRule="auto"/>
            </w:pPr>
            <w:r>
              <w:rPr>
                <w:rFonts w:ascii="Aptos" w:hAnsi="Aptos"/>
                <w:b/>
                <w:color w:val="54646D"/>
                <w:sz w:val="16"/>
              </w:rPr>
              <w:t xml:space="preserve">COMÚN · </w:t>
            </w:r>
            <w:r>
              <w:rPr>
                <w:rFonts w:ascii="Aptos" w:hAnsi="Aptos"/>
                <w:sz w:val="16"/>
              </w:rPr>
              <w:t>Equivalencia web/móvil, WCAG 2.1 AA (teclado y lector); verificación RT-01 con la última carga.</w:t>
            </w:r>
          </w:p>
        </w:tc>
        <w:tc>
          <w:tcPr>
            <w:tcW w:w="998" w:type="dxa"/>
            <w:shd w:val="clear" w:color="auto" w:fill="F7FAFB"/>
          </w:tcPr>
          <w:p w14:paraId="7851B9AD" w14:textId="199DC680" w:rsidR="0029240C" w:rsidRDefault="00000000">
            <w:pPr>
              <w:spacing w:after="34" w:line="252" w:lineRule="auto"/>
            </w:pPr>
            <w:r>
              <w:rPr>
                <w:rFonts w:ascii="Aptos" w:hAnsi="Aptos"/>
                <w:sz w:val="16"/>
              </w:rPr>
              <w:t>Sin estado E/C/V completado</w:t>
            </w:r>
          </w:p>
        </w:tc>
      </w:tr>
      <w:tr w:rsidR="00954EB8" w14:paraId="065EEC2E" w14:textId="77777777" w:rsidTr="00751950">
        <w:trPr>
          <w:cantSplit/>
          <w:trHeight w:val="440"/>
          <w:jc w:val="center"/>
        </w:trPr>
        <w:tc>
          <w:tcPr>
            <w:tcW w:w="935" w:type="dxa"/>
          </w:tcPr>
          <w:p w14:paraId="151A334C" w14:textId="77777777" w:rsidR="00954EB8" w:rsidRPr="00AE409B" w:rsidRDefault="00954EB8" w:rsidP="00751950">
            <w:pPr>
              <w:spacing w:after="34" w:line="252" w:lineRule="auto"/>
              <w:jc w:val="both"/>
              <w:rPr>
                <w:b/>
                <w:bCs/>
                <w:i/>
                <w:iCs/>
                <w:color w:val="357080"/>
                <w:sz w:val="19"/>
                <w:szCs w:val="19"/>
              </w:rPr>
            </w:pPr>
            <w:r>
              <w:rPr>
                <w:rFonts w:ascii="Aptos" w:hAnsi="Aptos"/>
                <w:b/>
                <w:color w:val="163B4D"/>
                <w:sz w:val="16"/>
                <w:szCs w:val="19"/>
              </w:rPr>
              <w:t>RF-03</w:t>
            </w:r>
          </w:p>
        </w:tc>
        <w:tc>
          <w:tcPr>
            <w:tcW w:w="3044" w:type="dxa"/>
          </w:tcPr>
          <w:p w14:paraId="292E9E63" w14:textId="77777777" w:rsidR="0029240C" w:rsidRDefault="00000000">
            <w:pPr>
              <w:spacing w:after="60" w:line="254" w:lineRule="auto"/>
            </w:pPr>
            <w:r>
              <w:rPr>
                <w:rFonts w:ascii="Aptos" w:hAnsi="Aptos"/>
                <w:b/>
                <w:color w:val="163B4D"/>
                <w:sz w:val="16"/>
              </w:rPr>
              <w:t>Carrito de la compra persistente entre sesiones</w:t>
            </w:r>
          </w:p>
          <w:p w14:paraId="7C7F0325" w14:textId="77777777" w:rsidR="0029240C" w:rsidRDefault="00000000">
            <w:pPr>
              <w:spacing w:after="40" w:line="254" w:lineRule="auto"/>
            </w:pPr>
            <w:r>
              <w:rPr>
                <w:rFonts w:ascii="Aptos" w:hAnsi="Aptos"/>
                <w:color w:val="282D31"/>
                <w:sz w:val="16"/>
              </w:rPr>
              <w:t>El comprador añade productos al carrito o los retira y el carrito calcula el importe. Su contenido se conserva entre sesiones y dispositivos, y la cesta puede guardarse para completarla más tarde.</w:t>
            </w:r>
          </w:p>
          <w:p w14:paraId="2FA891B6" w14:textId="77777777" w:rsidR="0029240C" w:rsidRDefault="00000000">
            <w:pPr>
              <w:spacing w:after="40" w:line="254" w:lineRule="auto"/>
            </w:pPr>
            <w:r>
              <w:rPr>
                <w:rFonts w:ascii="Aptos" w:hAnsi="Aptos"/>
                <w:color w:val="54646D"/>
                <w:sz w:val="15"/>
              </w:rPr>
              <w:t>Funciones:RF-03.1 Alta de la cesta y de sus líneas · RF-03.2 Modificación y baja de líneas · RF-03.3 Cálculo del importe · RF-03.4 Persistencia entre sesiones y dispositivos · RF-03.5 Cesta guardada para más tarde.</w:t>
            </w:r>
          </w:p>
        </w:tc>
        <w:tc>
          <w:tcPr>
            <w:tcW w:w="1769" w:type="dxa"/>
          </w:tcPr>
          <w:p w14:paraId="70EAC2EA" w14:textId="77777777" w:rsidR="0029240C" w:rsidRDefault="00000000">
            <w:pPr>
              <w:spacing w:after="34" w:line="252" w:lineRule="auto"/>
            </w:pPr>
            <w:r>
              <w:rPr>
                <w:rFonts w:ascii="Aptos" w:hAnsi="Aptos"/>
                <w:sz w:val="16"/>
              </w:rPr>
              <w:t>Contrato TS-CTR-0112, anexo I, § 1.3</w:t>
            </w:r>
          </w:p>
        </w:tc>
        <w:tc>
          <w:tcPr>
            <w:tcW w:w="2069" w:type="dxa"/>
          </w:tcPr>
          <w:p w14:paraId="79447601" w14:textId="77777777" w:rsidR="0029240C" w:rsidRDefault="00000000">
            <w:pPr>
              <w:spacing w:after="34" w:line="252" w:lineRule="auto"/>
            </w:pPr>
            <w:r>
              <w:rPr>
                <w:rFonts w:ascii="Aptos" w:hAnsi="Aptos"/>
                <w:sz w:val="16"/>
              </w:rPr>
              <w:t>Dirección de Expansión Digital (I-02)</w:t>
            </w:r>
            <w:r>
              <w:rPr>
                <w:rFonts w:ascii="Aptos" w:hAnsi="Aptos"/>
                <w:sz w:val="16"/>
              </w:rPr>
              <w:br/>
              <w:t>Firma de aceptación: pendiente</w:t>
            </w:r>
          </w:p>
        </w:tc>
        <w:tc>
          <w:tcPr>
            <w:tcW w:w="5754" w:type="dxa"/>
            <w:vAlign w:val="center"/>
          </w:tcPr>
          <w:p w14:paraId="526FECE3" w14:textId="77777777" w:rsidR="0029240C" w:rsidRDefault="00000000">
            <w:pPr>
              <w:spacing w:after="50" w:line="252" w:lineRule="auto"/>
            </w:pPr>
            <w:r>
              <w:rPr>
                <w:rFonts w:ascii="Aptos" w:hAnsi="Aptos"/>
                <w:b/>
                <w:color w:val="185B6B"/>
                <w:sz w:val="16"/>
              </w:rPr>
              <w:t xml:space="preserve">TALLER · </w:t>
            </w:r>
            <w:r>
              <w:rPr>
                <w:rFonts w:ascii="Aptos" w:hAnsi="Aptos"/>
                <w:sz w:val="16"/>
              </w:rPr>
              <w:t>Altas, cambios de cantidad y retiradas de la cesta recalculan inmediatamente cada línea y el total según los precios vigentes.</w:t>
            </w:r>
          </w:p>
          <w:p w14:paraId="2ADFA94B" w14:textId="77777777" w:rsidR="0029240C" w:rsidRDefault="00000000">
            <w:pPr>
              <w:spacing w:after="50" w:line="252" w:lineRule="auto"/>
            </w:pPr>
            <w:r>
              <w:rPr>
                <w:rFonts w:ascii="Aptos" w:hAnsi="Aptos"/>
                <w:b/>
                <w:color w:val="185B6B"/>
                <w:sz w:val="16"/>
              </w:rPr>
              <w:t xml:space="preserve">TALLER · </w:t>
            </w:r>
            <w:r>
              <w:rPr>
                <w:rFonts w:ascii="Aptos" w:hAnsi="Aptos"/>
                <w:sz w:val="16"/>
              </w:rPr>
              <w:t>La cesta persiste tras cerrar sesión y al cambiar de dispositivo o canal (web/móvil). Se guarda y recupera; si ha variado un precio, se aplica el nuevo Y se informa del cambio al comprador.</w:t>
            </w:r>
          </w:p>
          <w:p w14:paraId="616E5A24" w14:textId="77777777" w:rsidR="0029240C" w:rsidRDefault="00000000">
            <w:pPr>
              <w:spacing w:after="50" w:line="252" w:lineRule="auto"/>
            </w:pPr>
            <w:r>
              <w:rPr>
                <w:rFonts w:ascii="Aptos" w:hAnsi="Aptos"/>
                <w:b/>
                <w:color w:val="54646D"/>
                <w:sz w:val="16"/>
              </w:rPr>
              <w:t xml:space="preserve">REGISTRO v1.1 · </w:t>
            </w:r>
            <w:r>
              <w:rPr>
                <w:rFonts w:ascii="Aptos" w:hAnsi="Aptos"/>
                <w:sz w:val="16"/>
              </w:rPr>
              <w:t>Las líneas coinciden con productos y cantidades añadidos; el importe coincide con el cálculo manual de los casos de prueba.</w:t>
            </w:r>
          </w:p>
          <w:p w14:paraId="6185043F" w14:textId="77777777" w:rsidR="0029240C" w:rsidRDefault="00000000">
            <w:pPr>
              <w:spacing w:after="50" w:line="252" w:lineRule="auto"/>
            </w:pPr>
            <w:r>
              <w:rPr>
                <w:rFonts w:ascii="Aptos" w:hAnsi="Aptos"/>
                <w:b/>
                <w:color w:val="54646D"/>
                <w:sz w:val="16"/>
              </w:rPr>
              <w:t xml:space="preserve">COMÚN · </w:t>
            </w:r>
            <w:r>
              <w:rPr>
                <w:rFonts w:ascii="Aptos" w:hAnsi="Aptos"/>
                <w:sz w:val="16"/>
              </w:rPr>
              <w:t>WCAG 2.1 AA y equivalencia web/móvil; pruebas sobre el entorno TuSuper (RT-01).</w:t>
            </w:r>
          </w:p>
        </w:tc>
        <w:tc>
          <w:tcPr>
            <w:tcW w:w="998" w:type="dxa"/>
          </w:tcPr>
          <w:p w14:paraId="4700D7AD" w14:textId="0BEC0AFE" w:rsidR="0029240C" w:rsidRDefault="00000000">
            <w:pPr>
              <w:spacing w:after="34" w:line="252" w:lineRule="auto"/>
            </w:pPr>
            <w:r>
              <w:rPr>
                <w:rFonts w:ascii="Aptos" w:hAnsi="Aptos"/>
                <w:sz w:val="16"/>
              </w:rPr>
              <w:t>Sin estado E/C/V completado</w:t>
            </w:r>
          </w:p>
        </w:tc>
      </w:tr>
      <w:tr w:rsidR="00F97A20" w14:paraId="0B7F5B69" w14:textId="77777777" w:rsidTr="00751950">
        <w:trPr>
          <w:cantSplit/>
          <w:trHeight w:val="440"/>
          <w:jc w:val="center"/>
        </w:trPr>
        <w:tc>
          <w:tcPr>
            <w:tcW w:w="935" w:type="dxa"/>
            <w:shd w:val="clear" w:color="auto" w:fill="F7FAFB"/>
          </w:tcPr>
          <w:p w14:paraId="02975C82" w14:textId="77777777" w:rsidR="00F97A20" w:rsidRDefault="00F97A20" w:rsidP="00751950">
            <w:pPr>
              <w:spacing w:after="34" w:line="252" w:lineRule="auto"/>
              <w:jc w:val="both"/>
              <w:rPr>
                <w:b/>
                <w:sz w:val="19"/>
                <w:szCs w:val="19"/>
              </w:rPr>
            </w:pPr>
            <w:r>
              <w:rPr>
                <w:rFonts w:ascii="Aptos" w:hAnsi="Aptos"/>
                <w:b/>
                <w:color w:val="163B4D"/>
                <w:sz w:val="16"/>
                <w:szCs w:val="19"/>
              </w:rPr>
              <w:t>RF-04</w:t>
            </w:r>
          </w:p>
        </w:tc>
        <w:tc>
          <w:tcPr>
            <w:tcW w:w="3044" w:type="dxa"/>
            <w:shd w:val="clear" w:color="auto" w:fill="F7FAFB"/>
          </w:tcPr>
          <w:p w14:paraId="03C498C2" w14:textId="77777777" w:rsidR="0029240C" w:rsidRDefault="00000000">
            <w:pPr>
              <w:spacing w:after="60" w:line="254" w:lineRule="auto"/>
            </w:pPr>
            <w:r>
              <w:rPr>
                <w:rFonts w:ascii="Aptos" w:hAnsi="Aptos"/>
                <w:b/>
                <w:color w:val="163B4D"/>
                <w:sz w:val="16"/>
              </w:rPr>
              <w:t>Pago mediante pasarela externa</w:t>
            </w:r>
          </w:p>
          <w:p w14:paraId="2825006E" w14:textId="77777777" w:rsidR="0029240C" w:rsidRDefault="00000000">
            <w:pPr>
              <w:spacing w:after="40" w:line="254" w:lineRule="auto"/>
            </w:pPr>
            <w:r>
              <w:rPr>
                <w:rFonts w:ascii="Aptos" w:hAnsi="Aptos"/>
                <w:color w:val="282D31"/>
                <w:sz w:val="16"/>
              </w:rPr>
              <w:t>Pago con tarjeta a través de la pasarela del proveedor con el que opera TuSuper. La plataforma no guarda ningún dato de la tarjeta. El cobro real requiere las credenciales de producción que el proveedor emite a TuSuper como comercio.</w:t>
            </w:r>
          </w:p>
          <w:p w14:paraId="2E8E3E0A" w14:textId="77777777" w:rsidR="0029240C" w:rsidRDefault="00000000">
            <w:pPr>
              <w:spacing w:after="40" w:line="254" w:lineRule="auto"/>
            </w:pPr>
            <w:r>
              <w:rPr>
                <w:rFonts w:ascii="Aptos" w:hAnsi="Aptos"/>
                <w:color w:val="54646D"/>
                <w:sz w:val="15"/>
              </w:rPr>
              <w:t>Funciones:RF-04.1 Flujo de pago con tarjeta · RF-04.2 Registro del pago en el pedido · RF-04.3 Tratamiento de los pagos rechazados · RF-04.4 Paso a las credenciales de producción, tras la auditoría de comercio.</w:t>
            </w:r>
          </w:p>
        </w:tc>
        <w:tc>
          <w:tcPr>
            <w:tcW w:w="1769" w:type="dxa"/>
            <w:shd w:val="clear" w:color="auto" w:fill="F7FAFB"/>
          </w:tcPr>
          <w:p w14:paraId="21EED82B" w14:textId="77777777" w:rsidR="0029240C" w:rsidRDefault="00000000">
            <w:pPr>
              <w:spacing w:after="34" w:line="252" w:lineRule="auto"/>
            </w:pPr>
            <w:r>
              <w:rPr>
                <w:rFonts w:ascii="Aptos" w:hAnsi="Aptos"/>
                <w:sz w:val="16"/>
              </w:rPr>
              <w:t>Contrato TS-CTR-0112, anexo I, § 1.4; cláusulas 10 y 17</w:t>
            </w:r>
          </w:p>
        </w:tc>
        <w:tc>
          <w:tcPr>
            <w:tcW w:w="2069" w:type="dxa"/>
            <w:shd w:val="clear" w:color="auto" w:fill="F7FAFB"/>
          </w:tcPr>
          <w:p w14:paraId="62E7B33D" w14:textId="77777777" w:rsidR="0029240C" w:rsidRDefault="00000000">
            <w:pPr>
              <w:spacing w:after="34" w:line="252" w:lineRule="auto"/>
            </w:pPr>
            <w:r>
              <w:rPr>
                <w:rFonts w:ascii="Aptos" w:hAnsi="Aptos"/>
                <w:sz w:val="16"/>
              </w:rPr>
              <w:t>Dirección de Expansión Digital (I-02)</w:t>
            </w:r>
            <w:r>
              <w:rPr>
                <w:rFonts w:ascii="Aptos" w:hAnsi="Aptos"/>
                <w:sz w:val="16"/>
              </w:rPr>
              <w:br/>
              <w:t>Firma de aceptación: pendiente</w:t>
            </w:r>
          </w:p>
        </w:tc>
        <w:tc>
          <w:tcPr>
            <w:tcW w:w="5754" w:type="dxa"/>
            <w:shd w:val="clear" w:color="auto" w:fill="F7FAFB"/>
            <w:vAlign w:val="center"/>
          </w:tcPr>
          <w:p w14:paraId="6DD40389" w14:textId="77777777" w:rsidR="0029240C" w:rsidRDefault="00000000">
            <w:pPr>
              <w:spacing w:after="50" w:line="252" w:lineRule="auto"/>
            </w:pPr>
            <w:r>
              <w:rPr>
                <w:rFonts w:ascii="Aptos" w:hAnsi="Aptos"/>
                <w:b/>
                <w:color w:val="185B6B"/>
                <w:sz w:val="16"/>
              </w:rPr>
              <w:t xml:space="preserve">TALLER · </w:t>
            </w:r>
            <w:r>
              <w:rPr>
                <w:rFonts w:ascii="Aptos" w:hAnsi="Aptos"/>
                <w:sz w:val="16"/>
              </w:rPr>
              <w:t>Pago con tarjeta en pasarela externa, con regreso a la plataforma. El pedido registra resultado aprobado/rechazado y referencia de la operación.</w:t>
            </w:r>
          </w:p>
          <w:p w14:paraId="79989527" w14:textId="77777777" w:rsidR="0029240C" w:rsidRDefault="00000000">
            <w:pPr>
              <w:spacing w:after="50" w:line="252" w:lineRule="auto"/>
            </w:pPr>
            <w:r>
              <w:rPr>
                <w:rFonts w:ascii="Aptos" w:hAnsi="Aptos"/>
                <w:b/>
                <w:color w:val="185B6B"/>
                <w:sz w:val="16"/>
              </w:rPr>
              <w:t xml:space="preserve">TALLER · </w:t>
            </w:r>
            <w:r>
              <w:rPr>
                <w:rFonts w:ascii="Aptos" w:hAnsi="Aptos"/>
                <w:sz w:val="16"/>
              </w:rPr>
              <w:t>Ante rechazo se informa al comprador, se permite REINTENTAR y el pedido NO se envía a la tienda. La plataforma no almacena datos de tarjeta.</w:t>
            </w:r>
          </w:p>
          <w:p w14:paraId="6D9EF911" w14:textId="77777777" w:rsidR="0029240C" w:rsidRDefault="00000000">
            <w:pPr>
              <w:spacing w:after="50" w:line="252" w:lineRule="auto"/>
            </w:pPr>
            <w:r>
              <w:rPr>
                <w:rFonts w:ascii="Aptos" w:hAnsi="Aptos"/>
                <w:b/>
                <w:color w:val="185B6B"/>
                <w:sz w:val="16"/>
              </w:rPr>
              <w:t xml:space="preserve">TALLER / CONTRATO · </w:t>
            </w:r>
            <w:r>
              <w:rPr>
                <w:rFonts w:ascii="Aptos" w:hAnsi="Aptos"/>
                <w:sz w:val="16"/>
              </w:rPr>
              <w:t>Se prueba la integración con credenciales de ensayo; el pago real se verifica con credenciales de producción tras la auditoría de comercio de TuSuper (cláusula 10 y C-03).</w:t>
            </w:r>
          </w:p>
          <w:p w14:paraId="06C603C8" w14:textId="77777777" w:rsidR="0029240C" w:rsidRDefault="00000000">
            <w:pPr>
              <w:spacing w:after="50" w:line="252" w:lineRule="auto"/>
            </w:pPr>
            <w:r>
              <w:rPr>
                <w:rFonts w:ascii="Aptos" w:hAnsi="Aptos"/>
                <w:b/>
                <w:color w:val="54646D"/>
                <w:sz w:val="16"/>
              </w:rPr>
              <w:t xml:space="preserve">COMÚN · </w:t>
            </w:r>
            <w:r>
              <w:rPr>
                <w:rFonts w:ascii="Aptos" w:hAnsi="Aptos"/>
                <w:sz w:val="16"/>
              </w:rPr>
              <w:t>Pantallas de ida y vuelta accesibles según WCAG 2.1 AA; validación en RT-01.</w:t>
            </w:r>
          </w:p>
        </w:tc>
        <w:tc>
          <w:tcPr>
            <w:tcW w:w="998" w:type="dxa"/>
            <w:shd w:val="clear" w:color="auto" w:fill="F7FAFB"/>
          </w:tcPr>
          <w:p w14:paraId="758BB3D8" w14:textId="53B9CCA9" w:rsidR="0029240C" w:rsidRDefault="00000000">
            <w:pPr>
              <w:spacing w:after="34" w:line="252" w:lineRule="auto"/>
            </w:pPr>
            <w:r>
              <w:rPr>
                <w:rFonts w:ascii="Aptos" w:hAnsi="Aptos"/>
                <w:sz w:val="16"/>
              </w:rPr>
              <w:t>Sin estado E/C/V completado</w:t>
            </w:r>
          </w:p>
        </w:tc>
      </w:tr>
      <w:tr w:rsidR="00954EB8" w14:paraId="08CA7E43" w14:textId="77777777" w:rsidTr="00751950">
        <w:trPr>
          <w:cantSplit/>
          <w:trHeight w:val="440"/>
          <w:jc w:val="center"/>
        </w:trPr>
        <w:tc>
          <w:tcPr>
            <w:tcW w:w="935" w:type="dxa"/>
          </w:tcPr>
          <w:p w14:paraId="2FE27B06" w14:textId="77777777" w:rsidR="00954EB8" w:rsidRDefault="00954EB8" w:rsidP="00751950">
            <w:pPr>
              <w:spacing w:after="34" w:line="252" w:lineRule="auto"/>
              <w:jc w:val="both"/>
              <w:rPr>
                <w:b/>
                <w:sz w:val="19"/>
                <w:szCs w:val="19"/>
              </w:rPr>
            </w:pPr>
            <w:r>
              <w:rPr>
                <w:rFonts w:ascii="Aptos" w:hAnsi="Aptos"/>
                <w:b/>
                <w:color w:val="163B4D"/>
                <w:sz w:val="16"/>
                <w:szCs w:val="19"/>
              </w:rPr>
              <w:lastRenderedPageBreak/>
              <w:t>RF-05</w:t>
            </w:r>
          </w:p>
        </w:tc>
        <w:tc>
          <w:tcPr>
            <w:tcW w:w="3044" w:type="dxa"/>
          </w:tcPr>
          <w:p w14:paraId="1E9671A5" w14:textId="77777777" w:rsidR="0029240C" w:rsidRDefault="00000000">
            <w:pPr>
              <w:spacing w:after="60" w:line="254" w:lineRule="auto"/>
            </w:pPr>
            <w:r>
              <w:rPr>
                <w:rFonts w:ascii="Aptos" w:hAnsi="Aptos"/>
                <w:b/>
                <w:color w:val="163B4D"/>
                <w:sz w:val="16"/>
              </w:rPr>
              <w:t>Logística de entrega: franjas horarias y validación por código postal</w:t>
            </w:r>
          </w:p>
          <w:p w14:paraId="0C927FF7" w14:textId="77777777" w:rsidR="0029240C" w:rsidRDefault="00000000">
            <w:pPr>
              <w:spacing w:after="40" w:line="254" w:lineRule="auto"/>
            </w:pPr>
            <w:r>
              <w:rPr>
                <w:rFonts w:ascii="Aptos" w:hAnsi="Aptos"/>
                <w:color w:val="282D31"/>
                <w:sz w:val="16"/>
              </w:rPr>
              <w:t>El comprador elige la franja de entrega entre las que ofrece la tienda que le corresponde. La plataforma comprueba que el código postal pertenece a la zona de reparto de esa tienda y asigna el pedido a un repartidor.</w:t>
            </w:r>
          </w:p>
          <w:p w14:paraId="6B43E2F8" w14:textId="77777777" w:rsidR="0029240C" w:rsidRDefault="00000000">
            <w:pPr>
              <w:spacing w:after="40" w:line="254" w:lineRule="auto"/>
            </w:pPr>
            <w:r>
              <w:rPr>
                <w:rFonts w:ascii="Aptos" w:hAnsi="Aptos"/>
                <w:color w:val="54646D"/>
                <w:sz w:val="15"/>
              </w:rPr>
              <w:t>Funciones:RF-05.1 Franjas con capacidad por tienda · RF-05.2 Validación del código postal contra la zona de reparto · RF-05.3 Reserva de la franja en el pedido · RF-05.4 Asignación del pedido a un repartidor.</w:t>
            </w:r>
          </w:p>
        </w:tc>
        <w:tc>
          <w:tcPr>
            <w:tcW w:w="1769" w:type="dxa"/>
          </w:tcPr>
          <w:p w14:paraId="266745CC" w14:textId="77777777" w:rsidR="0029240C" w:rsidRDefault="00000000">
            <w:pPr>
              <w:spacing w:after="34" w:line="252" w:lineRule="auto"/>
            </w:pPr>
            <w:r>
              <w:rPr>
                <w:rFonts w:ascii="Aptos" w:hAnsi="Aptos"/>
                <w:sz w:val="16"/>
              </w:rPr>
              <w:t>Contrato TS-CTR-0112, anexo I, § 1.5; cláusula 10</w:t>
            </w:r>
          </w:p>
        </w:tc>
        <w:tc>
          <w:tcPr>
            <w:tcW w:w="2069" w:type="dxa"/>
          </w:tcPr>
          <w:p w14:paraId="62ED66C5" w14:textId="77777777" w:rsidR="0029240C" w:rsidRDefault="00000000">
            <w:pPr>
              <w:spacing w:after="34" w:line="252" w:lineRule="auto"/>
            </w:pPr>
            <w:r>
              <w:rPr>
                <w:rFonts w:ascii="Aptos" w:hAnsi="Aptos"/>
                <w:sz w:val="16"/>
              </w:rPr>
              <w:t>Responsable de tiendas (I-05) y Jefe de Sistemas de TI (I-06), conjuntamente</w:t>
            </w:r>
            <w:r>
              <w:rPr>
                <w:rFonts w:ascii="Aptos" w:hAnsi="Aptos"/>
                <w:sz w:val="16"/>
              </w:rPr>
              <w:br/>
              <w:t>Firma de aceptación: pendiente</w:t>
            </w:r>
          </w:p>
        </w:tc>
        <w:tc>
          <w:tcPr>
            <w:tcW w:w="5754" w:type="dxa"/>
            <w:vAlign w:val="center"/>
          </w:tcPr>
          <w:p w14:paraId="488C6E3B" w14:textId="77777777" w:rsidR="0029240C" w:rsidRDefault="00000000">
            <w:pPr>
              <w:spacing w:after="50" w:line="252" w:lineRule="auto"/>
            </w:pPr>
            <w:r>
              <w:rPr>
                <w:rFonts w:ascii="Aptos" w:hAnsi="Aptos"/>
                <w:b/>
                <w:color w:val="185B6B"/>
                <w:sz w:val="16"/>
              </w:rPr>
              <w:t xml:space="preserve">TALLER · </w:t>
            </w:r>
            <w:r>
              <w:rPr>
                <w:rFonts w:ascii="Aptos" w:hAnsi="Aptos"/>
                <w:sz w:val="16"/>
              </w:rPr>
              <w:t>Una dirección con código postal fuera de las zonas de reparto de TODAS las tiendas se rechaza con aviso. Solo se ofrecen las franjas de la tienda asignada que tengan capacidad disponible.</w:t>
            </w:r>
          </w:p>
          <w:p w14:paraId="4E6D9F08" w14:textId="77777777" w:rsidR="0029240C" w:rsidRDefault="00000000">
            <w:pPr>
              <w:spacing w:after="50" w:line="252" w:lineRule="auto"/>
            </w:pPr>
            <w:r>
              <w:rPr>
                <w:rFonts w:ascii="Aptos" w:hAnsi="Aptos"/>
                <w:b/>
                <w:color w:val="185B6B"/>
                <w:sz w:val="16"/>
              </w:rPr>
              <w:t xml:space="preserve">TALLER · </w:t>
            </w:r>
            <w:r>
              <w:rPr>
                <w:rFonts w:ascii="Aptos" w:hAnsi="Aptos"/>
                <w:sz w:val="16"/>
              </w:rPr>
              <w:t>Al confirmar el pedido se reserva la franja elegida y se reduce su capacidad en UNA unidad. El pedido se asigna a uno de los repartidores subcontratados para esa tienda.</w:t>
            </w:r>
          </w:p>
          <w:p w14:paraId="5E7AC853" w14:textId="77777777" w:rsidR="0029240C" w:rsidRDefault="00000000">
            <w:pPr>
              <w:spacing w:after="50" w:line="252" w:lineRule="auto"/>
            </w:pPr>
            <w:r>
              <w:rPr>
                <w:rFonts w:ascii="Aptos" w:hAnsi="Aptos"/>
                <w:b/>
                <w:color w:val="163B4D"/>
                <w:sz w:val="16"/>
              </w:rPr>
              <w:t xml:space="preserve">CONTRATO / REGISTRO · </w:t>
            </w:r>
            <w:r>
              <w:rPr>
                <w:rFonts w:ascii="Aptos" w:hAnsi="Aptos"/>
                <w:sz w:val="16"/>
              </w:rPr>
              <w:t>Zonas, capacidades, franjas y repartidores son datos facilitados por TuSuper (cláusula 10); las franjas completas dejan de ofrecerse.</w:t>
            </w:r>
          </w:p>
          <w:p w14:paraId="276410DD" w14:textId="77777777" w:rsidR="0029240C" w:rsidRDefault="00000000">
            <w:pPr>
              <w:spacing w:after="50" w:line="252" w:lineRule="auto"/>
            </w:pPr>
            <w:r>
              <w:rPr>
                <w:rFonts w:ascii="Aptos" w:hAnsi="Aptos"/>
                <w:b/>
                <w:color w:val="54646D"/>
                <w:sz w:val="16"/>
              </w:rPr>
              <w:t xml:space="preserve">COMÚN · </w:t>
            </w:r>
            <w:r>
              <w:rPr>
                <w:rFonts w:ascii="Aptos" w:hAnsi="Aptos"/>
                <w:sz w:val="16"/>
              </w:rPr>
              <w:t>Validación en RT-01; cuando intervenga pantalla del comprador, equivalencia web/móvil y WCAG 2.1 AA.</w:t>
            </w:r>
          </w:p>
        </w:tc>
        <w:tc>
          <w:tcPr>
            <w:tcW w:w="998" w:type="dxa"/>
          </w:tcPr>
          <w:p w14:paraId="44E7B9AA" w14:textId="7FD35A08" w:rsidR="0029240C" w:rsidRDefault="00000000">
            <w:pPr>
              <w:spacing w:after="34" w:line="252" w:lineRule="auto"/>
            </w:pPr>
            <w:r>
              <w:rPr>
                <w:rFonts w:ascii="Aptos" w:hAnsi="Aptos"/>
                <w:sz w:val="16"/>
              </w:rPr>
              <w:t>Sin estado E/C/V completado</w:t>
            </w:r>
          </w:p>
        </w:tc>
      </w:tr>
      <w:tr w:rsidR="00954EB8" w14:paraId="50A92730" w14:textId="77777777" w:rsidTr="00751950">
        <w:trPr>
          <w:cantSplit/>
          <w:trHeight w:val="440"/>
          <w:jc w:val="center"/>
        </w:trPr>
        <w:tc>
          <w:tcPr>
            <w:tcW w:w="935" w:type="dxa"/>
            <w:shd w:val="clear" w:color="auto" w:fill="F7FAFB"/>
          </w:tcPr>
          <w:p w14:paraId="5B5A7919" w14:textId="77777777" w:rsidR="00954EB8" w:rsidRDefault="00954EB8" w:rsidP="00751950">
            <w:pPr>
              <w:spacing w:after="34" w:line="252" w:lineRule="auto"/>
              <w:jc w:val="both"/>
              <w:rPr>
                <w:b/>
                <w:sz w:val="19"/>
                <w:szCs w:val="19"/>
              </w:rPr>
            </w:pPr>
            <w:r>
              <w:rPr>
                <w:rFonts w:ascii="Aptos" w:hAnsi="Aptos"/>
                <w:b/>
                <w:color w:val="163B4D"/>
                <w:sz w:val="16"/>
                <w:szCs w:val="19"/>
              </w:rPr>
              <w:t>RF-06</w:t>
            </w:r>
          </w:p>
        </w:tc>
        <w:tc>
          <w:tcPr>
            <w:tcW w:w="3044" w:type="dxa"/>
            <w:shd w:val="clear" w:color="auto" w:fill="F7FAFB"/>
          </w:tcPr>
          <w:p w14:paraId="38E4AD18" w14:textId="77777777" w:rsidR="0029240C" w:rsidRDefault="00000000">
            <w:pPr>
              <w:spacing w:after="60" w:line="254" w:lineRule="auto"/>
            </w:pPr>
            <w:r>
              <w:rPr>
                <w:rFonts w:ascii="Aptos" w:hAnsi="Aptos"/>
                <w:b/>
                <w:color w:val="163B4D"/>
                <w:sz w:val="16"/>
              </w:rPr>
              <w:t>Panel de gestión de pedidos para cada tienda</w:t>
            </w:r>
          </w:p>
          <w:p w14:paraId="37D1329C" w14:textId="77777777" w:rsidR="0029240C" w:rsidRDefault="00000000">
            <w:pPr>
              <w:spacing w:after="40" w:line="254" w:lineRule="auto"/>
            </w:pPr>
            <w:r>
              <w:rPr>
                <w:rFonts w:ascii="Aptos" w:hAnsi="Aptos"/>
                <w:color w:val="282D31"/>
                <w:sz w:val="16"/>
              </w:rPr>
              <w:t>Cada tienda dispone de un panel con los pedidos que tiene que preparar. Desde él, su personal cambia el estado de cada pedido hasta entregarlo al repartidor.</w:t>
            </w:r>
          </w:p>
          <w:p w14:paraId="6F8F49AF" w14:textId="77777777" w:rsidR="0029240C" w:rsidRDefault="00000000">
            <w:pPr>
              <w:spacing w:after="40" w:line="254" w:lineRule="auto"/>
            </w:pPr>
            <w:r>
              <w:rPr>
                <w:rFonts w:ascii="Aptos" w:hAnsi="Aptos"/>
                <w:color w:val="54646D"/>
                <w:sz w:val="15"/>
              </w:rPr>
              <w:t>Funciones:RF-06.1 Lista de pedidos de la tienda · RF-06.2 Detalle del pedido para prepararlo · RF-06.3 Cambio de estado · RF-06.4 Entrega al repartidor.</w:t>
            </w:r>
          </w:p>
        </w:tc>
        <w:tc>
          <w:tcPr>
            <w:tcW w:w="1769" w:type="dxa"/>
            <w:shd w:val="clear" w:color="auto" w:fill="F7FAFB"/>
          </w:tcPr>
          <w:p w14:paraId="670AB58F" w14:textId="77777777" w:rsidR="0029240C" w:rsidRDefault="00000000">
            <w:pPr>
              <w:spacing w:after="34" w:line="252" w:lineRule="auto"/>
            </w:pPr>
            <w:r>
              <w:rPr>
                <w:rFonts w:ascii="Aptos" w:hAnsi="Aptos"/>
                <w:sz w:val="16"/>
              </w:rPr>
              <w:t>Contrato TS-CTR-0112, anexo I, § 1.6; anexo II, CA-02</w:t>
            </w:r>
          </w:p>
        </w:tc>
        <w:tc>
          <w:tcPr>
            <w:tcW w:w="2069" w:type="dxa"/>
            <w:shd w:val="clear" w:color="auto" w:fill="F7FAFB"/>
          </w:tcPr>
          <w:p w14:paraId="20E419E0" w14:textId="77777777" w:rsidR="0029240C" w:rsidRDefault="00000000">
            <w:pPr>
              <w:spacing w:after="34" w:line="252" w:lineRule="auto"/>
            </w:pPr>
            <w:r>
              <w:rPr>
                <w:rFonts w:ascii="Aptos" w:hAnsi="Aptos"/>
                <w:sz w:val="16"/>
              </w:rPr>
              <w:t>Responsable de tiendas (I-05) y Jefe de Sistemas de TI (I-06), conjuntamente</w:t>
            </w:r>
            <w:r>
              <w:rPr>
                <w:rFonts w:ascii="Aptos" w:hAnsi="Aptos"/>
                <w:sz w:val="16"/>
              </w:rPr>
              <w:br/>
              <w:t>Firma de aceptación: pendiente</w:t>
            </w:r>
          </w:p>
        </w:tc>
        <w:tc>
          <w:tcPr>
            <w:tcW w:w="5754" w:type="dxa"/>
            <w:shd w:val="clear" w:color="auto" w:fill="F7FAFB"/>
            <w:vAlign w:val="center"/>
          </w:tcPr>
          <w:p w14:paraId="69C16191" w14:textId="77777777" w:rsidR="0029240C" w:rsidRDefault="00000000">
            <w:pPr>
              <w:spacing w:after="50" w:line="252" w:lineRule="auto"/>
            </w:pPr>
            <w:r>
              <w:rPr>
                <w:rFonts w:ascii="Aptos" w:hAnsi="Aptos"/>
                <w:b/>
                <w:color w:val="185B6B"/>
                <w:sz w:val="16"/>
              </w:rPr>
              <w:t xml:space="preserve">TALLER · </w:t>
            </w:r>
            <w:r>
              <w:rPr>
                <w:rFonts w:ascii="Aptos" w:hAnsi="Aptos"/>
                <w:sz w:val="16"/>
              </w:rPr>
              <w:t>Panel separado por tienda: SOLO pedidos propios, ordenados por franja, con estado visible. Detalle con productos, cantidades, franja y dirección.</w:t>
            </w:r>
          </w:p>
          <w:p w14:paraId="3AC8E48C" w14:textId="77777777" w:rsidR="0029240C" w:rsidRDefault="00000000">
            <w:pPr>
              <w:spacing w:after="50" w:line="252" w:lineRule="auto"/>
            </w:pPr>
            <w:r>
              <w:rPr>
                <w:rFonts w:ascii="Aptos" w:hAnsi="Aptos"/>
                <w:b/>
                <w:color w:val="185B6B"/>
                <w:sz w:val="16"/>
              </w:rPr>
              <w:t xml:space="preserve">TALLER · </w:t>
            </w:r>
            <w:r>
              <w:rPr>
                <w:rFonts w:ascii="Aptos" w:hAnsi="Aptos"/>
                <w:sz w:val="16"/>
              </w:rPr>
              <w:t>Estados explícitos: recibido → en preparación → preparado → entregado al repartidor. Puede ANULARSE un pedido no servible. En la entrega queda registrado el repartidor asignado que lo recoge.</w:t>
            </w:r>
          </w:p>
          <w:p w14:paraId="47F4A5C7" w14:textId="77777777" w:rsidR="0029240C" w:rsidRDefault="00000000">
            <w:pPr>
              <w:spacing w:after="50" w:line="252" w:lineRule="auto"/>
            </w:pPr>
            <w:r>
              <w:rPr>
                <w:rFonts w:ascii="Aptos" w:hAnsi="Aptos"/>
                <w:b/>
                <w:color w:val="163B4D"/>
                <w:sz w:val="16"/>
              </w:rPr>
              <w:t xml:space="preserve">CONTRATO · </w:t>
            </w:r>
            <w:r>
              <w:rPr>
                <w:rFonts w:ascii="Aptos" w:hAnsi="Aptos"/>
                <w:sz w:val="16"/>
              </w:rPr>
              <w:t>CA-02: demostrar con datos REALES de las tiendas, cargados desde el ERP y sincronizados, sin datos de muestra; evidencia con carga posterior a la primera (RT-02).</w:t>
            </w:r>
          </w:p>
          <w:p w14:paraId="0F8891BF" w14:textId="77777777" w:rsidR="0029240C" w:rsidRDefault="00000000">
            <w:pPr>
              <w:spacing w:after="50" w:line="252" w:lineRule="auto"/>
            </w:pPr>
            <w:r>
              <w:rPr>
                <w:rFonts w:ascii="Aptos" w:hAnsi="Aptos"/>
                <w:b/>
                <w:color w:val="54646D"/>
                <w:sz w:val="16"/>
              </w:rPr>
              <w:t xml:space="preserve">CONDICIÓN DE ACEPTACIÓN · </w:t>
            </w:r>
            <w:r>
              <w:rPr>
                <w:rFonts w:ascii="Aptos" w:hAnsi="Aptos"/>
                <w:sz w:val="16"/>
              </w:rPr>
              <w:t>El Responsable de tiendas solicita participar en el diseño y condiciona su firma a resolver la carga operativa (correspondencia TS-DED-05).</w:t>
            </w:r>
          </w:p>
        </w:tc>
        <w:tc>
          <w:tcPr>
            <w:tcW w:w="998" w:type="dxa"/>
            <w:shd w:val="clear" w:color="auto" w:fill="F7FAFB"/>
          </w:tcPr>
          <w:p w14:paraId="054C06AF" w14:textId="0E7054CB" w:rsidR="0029240C" w:rsidRDefault="00000000">
            <w:pPr>
              <w:spacing w:after="34" w:line="252" w:lineRule="auto"/>
            </w:pPr>
            <w:r>
              <w:rPr>
                <w:rFonts w:ascii="Aptos" w:hAnsi="Aptos"/>
                <w:sz w:val="16"/>
              </w:rPr>
              <w:t>Sin estado E/C/V completado</w:t>
            </w:r>
          </w:p>
        </w:tc>
      </w:tr>
      <w:tr w:rsidR="00954EB8" w14:paraId="248F7733" w14:textId="77777777" w:rsidTr="00751950">
        <w:trPr>
          <w:cantSplit/>
          <w:trHeight w:val="440"/>
          <w:jc w:val="center"/>
        </w:trPr>
        <w:tc>
          <w:tcPr>
            <w:tcW w:w="935" w:type="dxa"/>
          </w:tcPr>
          <w:p w14:paraId="04513E73" w14:textId="77777777" w:rsidR="00954EB8" w:rsidRDefault="00954EB8" w:rsidP="00751950">
            <w:pPr>
              <w:spacing w:after="34" w:line="252" w:lineRule="auto"/>
              <w:jc w:val="both"/>
              <w:rPr>
                <w:b/>
                <w:sz w:val="19"/>
                <w:szCs w:val="19"/>
              </w:rPr>
            </w:pPr>
            <w:r>
              <w:rPr>
                <w:rFonts w:ascii="Aptos" w:hAnsi="Aptos"/>
                <w:b/>
                <w:color w:val="163B4D"/>
                <w:sz w:val="16"/>
                <w:szCs w:val="19"/>
              </w:rPr>
              <w:t>RF-07</w:t>
            </w:r>
          </w:p>
        </w:tc>
        <w:tc>
          <w:tcPr>
            <w:tcW w:w="3044" w:type="dxa"/>
          </w:tcPr>
          <w:p w14:paraId="3BD5655E" w14:textId="77777777" w:rsidR="0029240C" w:rsidRDefault="00000000">
            <w:pPr>
              <w:spacing w:after="60" w:line="254" w:lineRule="auto"/>
            </w:pPr>
            <w:r>
              <w:rPr>
                <w:rFonts w:ascii="Aptos" w:hAnsi="Aptos"/>
                <w:b/>
                <w:color w:val="163B4D"/>
                <w:sz w:val="16"/>
              </w:rPr>
              <w:t>Notificaciones al cliente por correo electrónico y aviso móvil</w:t>
            </w:r>
          </w:p>
          <w:p w14:paraId="049EABB5" w14:textId="77777777" w:rsidR="0029240C" w:rsidRDefault="00000000">
            <w:pPr>
              <w:spacing w:after="40" w:line="254" w:lineRule="auto"/>
            </w:pPr>
            <w:r>
              <w:rPr>
                <w:rFonts w:ascii="Aptos" w:hAnsi="Aptos"/>
                <w:color w:val="282D31"/>
                <w:sz w:val="16"/>
              </w:rPr>
              <w:t>La plataforma avisa al comprador de cada cambio de estado de su pedido por correo electrónico y con una notificación en la aplicación móvil, en Android y en iOS.</w:t>
            </w:r>
          </w:p>
          <w:p w14:paraId="562DE916" w14:textId="77777777" w:rsidR="0029240C" w:rsidRDefault="00000000">
            <w:pPr>
              <w:spacing w:after="40" w:line="254" w:lineRule="auto"/>
            </w:pPr>
            <w:r>
              <w:rPr>
                <w:rFonts w:ascii="Aptos" w:hAnsi="Aptos"/>
                <w:color w:val="54646D"/>
                <w:sz w:val="15"/>
              </w:rPr>
              <w:t>Funciones:RF-07.1 Correo por cambio de estado · RF-07.2 Notificación en Android · RF-07.3 Notificación en iOS.</w:t>
            </w:r>
          </w:p>
        </w:tc>
        <w:tc>
          <w:tcPr>
            <w:tcW w:w="1769" w:type="dxa"/>
          </w:tcPr>
          <w:p w14:paraId="3A53E2E2" w14:textId="77777777" w:rsidR="0029240C" w:rsidRDefault="00000000">
            <w:pPr>
              <w:spacing w:after="34" w:line="252" w:lineRule="auto"/>
            </w:pPr>
            <w:r>
              <w:rPr>
                <w:rFonts w:ascii="Aptos" w:hAnsi="Aptos"/>
                <w:sz w:val="16"/>
              </w:rPr>
              <w:t>Contrato TS-CTR-0112, anexo I, § 1.7</w:t>
            </w:r>
          </w:p>
        </w:tc>
        <w:tc>
          <w:tcPr>
            <w:tcW w:w="2069" w:type="dxa"/>
          </w:tcPr>
          <w:p w14:paraId="3F33D58A" w14:textId="77777777" w:rsidR="0029240C" w:rsidRDefault="00000000">
            <w:pPr>
              <w:spacing w:after="34" w:line="252" w:lineRule="auto"/>
            </w:pPr>
            <w:r>
              <w:rPr>
                <w:rFonts w:ascii="Aptos" w:hAnsi="Aptos"/>
                <w:sz w:val="16"/>
              </w:rPr>
              <w:t>Responsable de tiendas (I-05) y Jefe de Sistemas de TI (I-06), conjuntamente</w:t>
            </w:r>
            <w:r>
              <w:rPr>
                <w:rFonts w:ascii="Aptos" w:hAnsi="Aptos"/>
                <w:sz w:val="16"/>
              </w:rPr>
              <w:br/>
              <w:t>Firma de aceptación: pendiente</w:t>
            </w:r>
          </w:p>
        </w:tc>
        <w:tc>
          <w:tcPr>
            <w:tcW w:w="5754" w:type="dxa"/>
            <w:vAlign w:val="center"/>
          </w:tcPr>
          <w:p w14:paraId="4293D604" w14:textId="77777777" w:rsidR="0029240C" w:rsidRDefault="00000000">
            <w:pPr>
              <w:spacing w:after="50" w:line="252" w:lineRule="auto"/>
            </w:pPr>
            <w:r>
              <w:rPr>
                <w:rFonts w:ascii="Aptos" w:hAnsi="Aptos"/>
                <w:b/>
                <w:color w:val="185B6B"/>
                <w:sz w:val="16"/>
              </w:rPr>
              <w:t xml:space="preserve">TALLER · </w:t>
            </w:r>
            <w:r>
              <w:rPr>
                <w:rFonts w:ascii="Aptos" w:hAnsi="Aptos"/>
                <w:sz w:val="16"/>
              </w:rPr>
              <w:t>Correo electrónico ante CADA cambio de estado, INCLUIDA la anulación. En móvil se envía además aviso tanto en Android como en iOS.</w:t>
            </w:r>
          </w:p>
          <w:p w14:paraId="3C862AD9" w14:textId="77777777" w:rsidR="0029240C" w:rsidRDefault="00000000">
            <w:pPr>
              <w:spacing w:after="50" w:line="252" w:lineRule="auto"/>
            </w:pPr>
            <w:r>
              <w:rPr>
                <w:rFonts w:ascii="Aptos" w:hAnsi="Aptos"/>
                <w:b/>
                <w:color w:val="185B6B"/>
                <w:sz w:val="16"/>
              </w:rPr>
              <w:t xml:space="preserve">TALLER · </w:t>
            </w:r>
            <w:r>
              <w:rPr>
                <w:rFonts w:ascii="Aptos" w:hAnsi="Aptos"/>
                <w:sz w:val="16"/>
              </w:rPr>
              <w:t>Correo y aviso móvil llegan en MENOS DE CINCO MINUTOS desde el cambio de estado.</w:t>
            </w:r>
          </w:p>
          <w:p w14:paraId="0226A70B" w14:textId="77777777" w:rsidR="0029240C" w:rsidRDefault="00000000">
            <w:pPr>
              <w:spacing w:after="50" w:line="252" w:lineRule="auto"/>
            </w:pPr>
            <w:r>
              <w:rPr>
                <w:rFonts w:ascii="Aptos" w:hAnsi="Aptos"/>
                <w:b/>
                <w:color w:val="163B4D"/>
                <w:sz w:val="16"/>
              </w:rPr>
              <w:t xml:space="preserve">RNF-06 / CONTRATO · </w:t>
            </w:r>
            <w:r>
              <w:rPr>
                <w:rFonts w:ascii="Aptos" w:hAnsi="Aptos"/>
                <w:sz w:val="16"/>
              </w:rPr>
              <w:t>Compatibilidad Android/iOS; notificaciones asociadas al estado que muestra el panel de la tienda.</w:t>
            </w:r>
          </w:p>
          <w:p w14:paraId="1FE30D2A" w14:textId="77777777" w:rsidR="0029240C" w:rsidRDefault="00000000">
            <w:pPr>
              <w:spacing w:after="50" w:line="252" w:lineRule="auto"/>
            </w:pPr>
            <w:r>
              <w:rPr>
                <w:rFonts w:ascii="Aptos" w:hAnsi="Aptos"/>
                <w:b/>
                <w:color w:val="54646D"/>
                <w:sz w:val="16"/>
              </w:rPr>
              <w:t xml:space="preserve">VERIFICACIÓN · </w:t>
            </w:r>
            <w:r>
              <w:rPr>
                <w:rFonts w:ascii="Aptos" w:hAnsi="Aptos"/>
                <w:sz w:val="16"/>
              </w:rPr>
              <w:t>Pruebas en entorno TuSuper (RT-01) y con estados efectivamente generados por el sistema.</w:t>
            </w:r>
          </w:p>
        </w:tc>
        <w:tc>
          <w:tcPr>
            <w:tcW w:w="998" w:type="dxa"/>
          </w:tcPr>
          <w:p w14:paraId="647CD8A1" w14:textId="0D9D2050" w:rsidR="0029240C" w:rsidRDefault="00000000">
            <w:pPr>
              <w:spacing w:after="34" w:line="252" w:lineRule="auto"/>
            </w:pPr>
            <w:r>
              <w:rPr>
                <w:rFonts w:ascii="Aptos" w:hAnsi="Aptos"/>
                <w:sz w:val="16"/>
              </w:rPr>
              <w:t>Sin estado E/C/V completado</w:t>
            </w:r>
          </w:p>
        </w:tc>
      </w:tr>
      <w:tr w:rsidR="00954EB8" w14:paraId="0E78E9DB" w14:textId="77777777" w:rsidTr="00751950">
        <w:trPr>
          <w:cantSplit/>
          <w:trHeight w:val="440"/>
          <w:jc w:val="center"/>
        </w:trPr>
        <w:tc>
          <w:tcPr>
            <w:tcW w:w="935" w:type="dxa"/>
            <w:shd w:val="clear" w:color="auto" w:fill="F7FAFB"/>
          </w:tcPr>
          <w:p w14:paraId="2EDCA9C8" w14:textId="77777777" w:rsidR="00954EB8" w:rsidRDefault="00954EB8" w:rsidP="00751950">
            <w:pPr>
              <w:spacing w:after="34" w:line="252" w:lineRule="auto"/>
              <w:jc w:val="both"/>
              <w:rPr>
                <w:b/>
                <w:sz w:val="19"/>
                <w:szCs w:val="19"/>
              </w:rPr>
            </w:pPr>
            <w:r>
              <w:rPr>
                <w:rFonts w:ascii="Aptos" w:hAnsi="Aptos"/>
                <w:b/>
                <w:color w:val="163B4D"/>
                <w:sz w:val="16"/>
                <w:szCs w:val="19"/>
              </w:rPr>
              <w:lastRenderedPageBreak/>
              <w:t>RF-08</w:t>
            </w:r>
          </w:p>
        </w:tc>
        <w:tc>
          <w:tcPr>
            <w:tcW w:w="3044" w:type="dxa"/>
            <w:shd w:val="clear" w:color="auto" w:fill="F7FAFB"/>
          </w:tcPr>
          <w:p w14:paraId="626A37B8" w14:textId="77777777" w:rsidR="0029240C" w:rsidRDefault="00000000">
            <w:pPr>
              <w:spacing w:after="60" w:line="254" w:lineRule="auto"/>
            </w:pPr>
            <w:r>
              <w:rPr>
                <w:rFonts w:ascii="Aptos" w:hAnsi="Aptos"/>
                <w:b/>
                <w:color w:val="163B4D"/>
                <w:sz w:val="16"/>
              </w:rPr>
              <w:t>Informes básicos de ventas para la dirección</w:t>
            </w:r>
          </w:p>
          <w:p w14:paraId="1FE8746C" w14:textId="77777777" w:rsidR="0029240C" w:rsidRDefault="00000000">
            <w:pPr>
              <w:spacing w:after="40" w:line="254" w:lineRule="auto"/>
            </w:pPr>
            <w:r>
              <w:rPr>
                <w:rFonts w:ascii="Aptos" w:hAnsi="Aptos"/>
                <w:color w:val="282D31"/>
                <w:sz w:val="16"/>
              </w:rPr>
              <w:t>La dirección de TuSuper cuenta con cuatro informes sobre la venta en línea.</w:t>
            </w:r>
          </w:p>
          <w:p w14:paraId="33C72043" w14:textId="77777777" w:rsidR="0029240C" w:rsidRDefault="00000000">
            <w:pPr>
              <w:spacing w:after="40" w:line="254" w:lineRule="auto"/>
            </w:pPr>
            <w:r>
              <w:rPr>
                <w:rFonts w:ascii="Aptos" w:hAnsi="Aptos"/>
                <w:color w:val="54646D"/>
                <w:sz w:val="15"/>
              </w:rPr>
              <w:t>Funciones:RF-08.1 Ventas por tienda y día · RF-08.2 Cesta media · RF-08.3 Productos más vendidos · RF-08.4 Franjas más demandadas.</w:t>
            </w:r>
          </w:p>
        </w:tc>
        <w:tc>
          <w:tcPr>
            <w:tcW w:w="1769" w:type="dxa"/>
            <w:shd w:val="clear" w:color="auto" w:fill="F7FAFB"/>
          </w:tcPr>
          <w:p w14:paraId="792D79B0" w14:textId="77777777" w:rsidR="0029240C" w:rsidRDefault="00000000">
            <w:pPr>
              <w:spacing w:after="34" w:line="252" w:lineRule="auto"/>
            </w:pPr>
            <w:r>
              <w:rPr>
                <w:rFonts w:ascii="Aptos" w:hAnsi="Aptos"/>
                <w:sz w:val="16"/>
              </w:rPr>
              <w:t>Contrato TS-CTR-0112, anexo I, § 1.8; anexo II, CA-01 y CA-02</w:t>
            </w:r>
          </w:p>
        </w:tc>
        <w:tc>
          <w:tcPr>
            <w:tcW w:w="2069" w:type="dxa"/>
            <w:shd w:val="clear" w:color="auto" w:fill="F7FAFB"/>
          </w:tcPr>
          <w:p w14:paraId="60A23C7D" w14:textId="77777777" w:rsidR="0029240C" w:rsidRDefault="00000000">
            <w:pPr>
              <w:spacing w:after="34" w:line="252" w:lineRule="auto"/>
            </w:pPr>
            <w:r>
              <w:rPr>
                <w:rFonts w:ascii="Aptos" w:hAnsi="Aptos"/>
                <w:sz w:val="16"/>
              </w:rPr>
              <w:t>Responsable de tiendas (I-05) y Jefe de Sistemas de TI (I-06), conjuntamente</w:t>
            </w:r>
            <w:r>
              <w:rPr>
                <w:rFonts w:ascii="Aptos" w:hAnsi="Aptos"/>
                <w:sz w:val="16"/>
              </w:rPr>
              <w:br/>
              <w:t>Firma de aceptación: pendiente</w:t>
            </w:r>
          </w:p>
        </w:tc>
        <w:tc>
          <w:tcPr>
            <w:tcW w:w="5754" w:type="dxa"/>
            <w:shd w:val="clear" w:color="auto" w:fill="F7FAFB"/>
            <w:vAlign w:val="center"/>
          </w:tcPr>
          <w:p w14:paraId="4AF76273" w14:textId="77777777" w:rsidR="0029240C" w:rsidRDefault="00000000">
            <w:pPr>
              <w:spacing w:after="50" w:line="252" w:lineRule="auto"/>
            </w:pPr>
            <w:r>
              <w:rPr>
                <w:rFonts w:ascii="Aptos" w:hAnsi="Aptos"/>
                <w:b/>
                <w:color w:val="185B6B"/>
                <w:sz w:val="16"/>
              </w:rPr>
              <w:t xml:space="preserve">TALLER · </w:t>
            </w:r>
            <w:r>
              <w:rPr>
                <w:rFonts w:ascii="Aptos" w:hAnsi="Aptos"/>
                <w:sz w:val="16"/>
              </w:rPr>
              <w:t>La dirección puede consultar en pantalla los CUATRO informes: ventas por tienda y día, cesta media, productos más vendidos y franjas más demandadas.</w:t>
            </w:r>
          </w:p>
          <w:p w14:paraId="0F88A3DB" w14:textId="77777777" w:rsidR="0029240C" w:rsidRDefault="00000000">
            <w:pPr>
              <w:spacing w:after="50" w:line="252" w:lineRule="auto"/>
            </w:pPr>
            <w:r>
              <w:rPr>
                <w:rFonts w:ascii="Aptos" w:hAnsi="Aptos"/>
                <w:b/>
                <w:color w:val="185B6B"/>
                <w:sz w:val="16"/>
              </w:rPr>
              <w:t xml:space="preserve">TALLER · </w:t>
            </w:r>
            <w:r>
              <w:rPr>
                <w:rFonts w:ascii="Aptos" w:hAnsi="Aptos"/>
                <w:sz w:val="16"/>
              </w:rPr>
              <w:t>Cada informe admite una tienda o TODAS y se DESCARGA COMO HOJA DE CÁLCULO (ya no queda abierto el formato del informe).</w:t>
            </w:r>
          </w:p>
          <w:p w14:paraId="0802C661" w14:textId="77777777" w:rsidR="0029240C" w:rsidRDefault="00000000">
            <w:pPr>
              <w:spacing w:after="50" w:line="252" w:lineRule="auto"/>
            </w:pPr>
            <w:r>
              <w:rPr>
                <w:rFonts w:ascii="Aptos" w:hAnsi="Aptos"/>
                <w:b/>
                <w:color w:val="163B4D"/>
                <w:sz w:val="16"/>
              </w:rPr>
              <w:t xml:space="preserve">CONTRATO · </w:t>
            </w:r>
            <w:r>
              <w:rPr>
                <w:rFonts w:ascii="Aptos" w:hAnsi="Aptos"/>
                <w:sz w:val="16"/>
              </w:rPr>
              <w:t>CA-01: agregar por PERIODO COMERCIAL de TuSuper (no mes natural) y cuadrar con la venta en línea del ERP. CA-02: evidencias con datos reales sincronizados, sin muestras, sobre carga posterior a la inicial (RT-02).</w:t>
            </w:r>
          </w:p>
        </w:tc>
        <w:tc>
          <w:tcPr>
            <w:tcW w:w="998" w:type="dxa"/>
            <w:shd w:val="clear" w:color="auto" w:fill="F7FAFB"/>
          </w:tcPr>
          <w:p w14:paraId="6D812518" w14:textId="538AA011" w:rsidR="0029240C" w:rsidRDefault="00000000">
            <w:pPr>
              <w:spacing w:after="34" w:line="252" w:lineRule="auto"/>
            </w:pPr>
            <w:r>
              <w:rPr>
                <w:rFonts w:ascii="Aptos" w:hAnsi="Aptos"/>
                <w:sz w:val="16"/>
              </w:rPr>
              <w:t>Sin estado E/C/V completado</w:t>
            </w:r>
          </w:p>
        </w:tc>
      </w:tr>
      <w:tr w:rsidR="00954EB8" w14:paraId="62D65E7A" w14:textId="77777777" w:rsidTr="00751950">
        <w:trPr>
          <w:cantSplit/>
          <w:trHeight w:val="440"/>
          <w:jc w:val="center"/>
        </w:trPr>
        <w:tc>
          <w:tcPr>
            <w:tcW w:w="935" w:type="dxa"/>
          </w:tcPr>
          <w:p w14:paraId="4FB02BD5" w14:textId="77777777" w:rsidR="00954EB8" w:rsidRDefault="00954EB8" w:rsidP="00751950">
            <w:pPr>
              <w:spacing w:after="34" w:line="252" w:lineRule="auto"/>
              <w:jc w:val="both"/>
              <w:rPr>
                <w:b/>
                <w:sz w:val="19"/>
                <w:szCs w:val="19"/>
              </w:rPr>
            </w:pPr>
            <w:r>
              <w:rPr>
                <w:rFonts w:ascii="Aptos" w:hAnsi="Aptos"/>
                <w:b/>
                <w:color w:val="163B4D"/>
                <w:sz w:val="16"/>
                <w:szCs w:val="19"/>
              </w:rPr>
              <w:t>EP-01</w:t>
            </w:r>
          </w:p>
        </w:tc>
        <w:tc>
          <w:tcPr>
            <w:tcW w:w="3044" w:type="dxa"/>
          </w:tcPr>
          <w:p w14:paraId="348E69D7" w14:textId="77777777" w:rsidR="0029240C" w:rsidRDefault="00000000">
            <w:pPr>
              <w:spacing w:after="60" w:line="254" w:lineRule="auto"/>
            </w:pPr>
            <w:r>
              <w:rPr>
                <w:rFonts w:ascii="Aptos" w:hAnsi="Aptos"/>
                <w:b/>
                <w:color w:val="163B4D"/>
                <w:sz w:val="16"/>
              </w:rPr>
              <w:t>Especificación funcional y criterios de aceptación</w:t>
            </w:r>
          </w:p>
          <w:p w14:paraId="567F2051" w14:textId="77777777" w:rsidR="0029240C" w:rsidRDefault="00000000">
            <w:pPr>
              <w:spacing w:after="40" w:line="254" w:lineRule="auto"/>
            </w:pPr>
            <w:r>
              <w:rPr>
                <w:rFonts w:ascii="Aptos" w:hAnsi="Aptos"/>
                <w:color w:val="282D31"/>
                <w:sz w:val="16"/>
              </w:rPr>
              <w:t>La especificación funcional común a toda la plataforma y el marco de criterios de aceptación acordado con el cliente. Se cierra en la planificación.</w:t>
            </w:r>
          </w:p>
        </w:tc>
        <w:tc>
          <w:tcPr>
            <w:tcW w:w="1769" w:type="dxa"/>
          </w:tcPr>
          <w:p w14:paraId="66079AA4" w14:textId="77777777" w:rsidR="0029240C" w:rsidRDefault="00000000">
            <w:pPr>
              <w:spacing w:after="34" w:line="252" w:lineRule="auto"/>
            </w:pPr>
            <w:r>
              <w:rPr>
                <w:rFonts w:ascii="Aptos" w:hAnsi="Aptos"/>
                <w:sz w:val="16"/>
              </w:rPr>
              <w:t>Catálogo, apartado 6.2</w:t>
            </w:r>
          </w:p>
        </w:tc>
        <w:tc>
          <w:tcPr>
            <w:tcW w:w="2069" w:type="dxa"/>
          </w:tcPr>
          <w:p w14:paraId="4CC46FE7" w14:textId="77777777" w:rsidR="0029240C" w:rsidRDefault="00000000">
            <w:pPr>
              <w:spacing w:after="34" w:line="252" w:lineRule="auto"/>
            </w:pPr>
            <w:r>
              <w:rPr>
                <w:rFonts w:ascii="Aptos" w:hAnsi="Aptos"/>
                <w:sz w:val="16"/>
              </w:rPr>
              <w:t>No aplica (sin línea de aceptación propia)</w:t>
            </w:r>
          </w:p>
        </w:tc>
        <w:tc>
          <w:tcPr>
            <w:tcW w:w="5754" w:type="dxa"/>
            <w:vAlign w:val="center"/>
          </w:tcPr>
          <w:p w14:paraId="2705C118" w14:textId="77777777" w:rsidR="0029240C" w:rsidRDefault="00000000">
            <w:pPr>
              <w:spacing w:after="50" w:line="252" w:lineRule="auto"/>
            </w:pPr>
            <w:r>
              <w:rPr>
                <w:rFonts w:ascii="Aptos" w:hAnsi="Aptos"/>
                <w:b/>
                <w:color w:val="185B6B"/>
                <w:sz w:val="16"/>
              </w:rPr>
              <w:t xml:space="preserve">TALLERES / CONTRATO · </w:t>
            </w:r>
            <w:r>
              <w:rPr>
                <w:rFonts w:ascii="Aptos" w:hAnsi="Aptos"/>
                <w:sz w:val="16"/>
              </w:rPr>
              <w:t>Especificación común y criterios completos por cada RF, acordados por escrito con los firmantes de ambas líneas. El documento TSL-2627-PAT-CRI-01 CONCRETA los criterios del registro v1.1.</w:t>
            </w:r>
          </w:p>
          <w:p w14:paraId="22CD76D5" w14:textId="77777777" w:rsidR="0029240C" w:rsidRDefault="00000000">
            <w:pPr>
              <w:spacing w:after="50" w:line="252" w:lineRule="auto"/>
            </w:pPr>
            <w:r>
              <w:rPr>
                <w:rFonts w:ascii="Aptos" w:hAnsi="Aptos"/>
                <w:b/>
                <w:color w:val="54646D"/>
                <w:sz w:val="16"/>
              </w:rPr>
              <w:t xml:space="preserve">ACEPTACIÓN · </w:t>
            </w:r>
            <w:r>
              <w:rPr>
                <w:rFonts w:ascii="Aptos" w:hAnsi="Aptos"/>
                <w:sz w:val="16"/>
              </w:rPr>
              <w:t>TuSuper los aprueba junto con el alcance detallado en una reunión de cierre (cláusula 7.3); todavía no es una aceptación firmada de cada RF. Se conservan CA-01 a CA-03 y RT-01 a RT-03.</w:t>
            </w:r>
          </w:p>
          <w:p w14:paraId="3F549D4D" w14:textId="77777777" w:rsidR="0029240C" w:rsidRDefault="00000000">
            <w:pPr>
              <w:spacing w:after="50" w:line="252" w:lineRule="auto"/>
            </w:pPr>
            <w:r>
              <w:rPr>
                <w:rFonts w:ascii="Aptos" w:hAnsi="Aptos"/>
                <w:b/>
                <w:color w:val="54646D"/>
                <w:sz w:val="16"/>
              </w:rPr>
              <w:t xml:space="preserve">RNF-04 · </w:t>
            </w:r>
            <w:r>
              <w:rPr>
                <w:rFonts w:ascii="Aptos" w:hAnsi="Aptos"/>
                <w:sz w:val="16"/>
              </w:rPr>
              <w:t>RGPD y protección de datos en los requisitos afectados, particularmente RF-01.</w:t>
            </w:r>
          </w:p>
        </w:tc>
        <w:tc>
          <w:tcPr>
            <w:tcW w:w="998" w:type="dxa"/>
          </w:tcPr>
          <w:p w14:paraId="2C23573C" w14:textId="48C34DBF" w:rsidR="0029240C" w:rsidRDefault="00000000">
            <w:pPr>
              <w:spacing w:after="34" w:line="252" w:lineRule="auto"/>
            </w:pPr>
            <w:r>
              <w:rPr>
                <w:rFonts w:ascii="Aptos" w:hAnsi="Aptos"/>
                <w:sz w:val="16"/>
              </w:rPr>
              <w:t>0 % acumulado</w:t>
            </w:r>
          </w:p>
        </w:tc>
      </w:tr>
      <w:tr w:rsidR="00954EB8" w14:paraId="6B0907DA" w14:textId="77777777" w:rsidTr="00751950">
        <w:trPr>
          <w:cantSplit/>
          <w:trHeight w:val="440"/>
          <w:jc w:val="center"/>
        </w:trPr>
        <w:tc>
          <w:tcPr>
            <w:tcW w:w="935" w:type="dxa"/>
            <w:shd w:val="clear" w:color="auto" w:fill="F7FAFB"/>
          </w:tcPr>
          <w:p w14:paraId="54F36BAD" w14:textId="77777777" w:rsidR="00954EB8" w:rsidRDefault="00954EB8" w:rsidP="00751950">
            <w:pPr>
              <w:spacing w:after="34" w:line="252" w:lineRule="auto"/>
              <w:jc w:val="both"/>
              <w:rPr>
                <w:b/>
                <w:sz w:val="19"/>
                <w:szCs w:val="19"/>
              </w:rPr>
            </w:pPr>
            <w:r>
              <w:rPr>
                <w:rFonts w:ascii="Aptos" w:hAnsi="Aptos"/>
                <w:b/>
                <w:color w:val="163B4D"/>
                <w:sz w:val="16"/>
                <w:szCs w:val="19"/>
              </w:rPr>
              <w:t>EP-02</w:t>
            </w:r>
          </w:p>
        </w:tc>
        <w:tc>
          <w:tcPr>
            <w:tcW w:w="3044" w:type="dxa"/>
            <w:shd w:val="clear" w:color="auto" w:fill="F7FAFB"/>
          </w:tcPr>
          <w:p w14:paraId="1976A145" w14:textId="77777777" w:rsidR="0029240C" w:rsidRDefault="00000000">
            <w:pPr>
              <w:spacing w:after="60" w:line="254" w:lineRule="auto"/>
            </w:pPr>
            <w:r>
              <w:rPr>
                <w:rFonts w:ascii="Aptos" w:hAnsi="Aptos"/>
                <w:b/>
                <w:color w:val="163B4D"/>
                <w:sz w:val="16"/>
              </w:rPr>
              <w:t>Diseño de interacción, sistema de diseño e interfaz</w:t>
            </w:r>
          </w:p>
          <w:p w14:paraId="77158A3D" w14:textId="77777777" w:rsidR="0029240C" w:rsidRDefault="00000000">
            <w:pPr>
              <w:spacing w:after="40" w:line="254" w:lineRule="auto"/>
            </w:pPr>
            <w:r>
              <w:rPr>
                <w:rFonts w:ascii="Aptos" w:hAnsi="Aptos"/>
                <w:color w:val="282D31"/>
                <w:sz w:val="16"/>
              </w:rPr>
              <w:t>El sistema de diseño, las pautas de interacción y la interfaz común de la web y de la aplicación móvil.</w:t>
            </w:r>
          </w:p>
        </w:tc>
        <w:tc>
          <w:tcPr>
            <w:tcW w:w="1769" w:type="dxa"/>
            <w:shd w:val="clear" w:color="auto" w:fill="F7FAFB"/>
          </w:tcPr>
          <w:p w14:paraId="10652C84" w14:textId="77777777" w:rsidR="0029240C" w:rsidRDefault="00000000">
            <w:pPr>
              <w:spacing w:after="34" w:line="252" w:lineRule="auto"/>
            </w:pPr>
            <w:r>
              <w:rPr>
                <w:rFonts w:ascii="Aptos" w:hAnsi="Aptos"/>
                <w:sz w:val="16"/>
              </w:rPr>
              <w:t>Catálogo, apartado 6.2</w:t>
            </w:r>
          </w:p>
        </w:tc>
        <w:tc>
          <w:tcPr>
            <w:tcW w:w="2069" w:type="dxa"/>
            <w:shd w:val="clear" w:color="auto" w:fill="F7FAFB"/>
          </w:tcPr>
          <w:p w14:paraId="14697C3A" w14:textId="77777777" w:rsidR="0029240C" w:rsidRDefault="00000000">
            <w:pPr>
              <w:spacing w:after="34" w:line="252" w:lineRule="auto"/>
            </w:pPr>
            <w:r>
              <w:rPr>
                <w:rFonts w:ascii="Aptos" w:hAnsi="Aptos"/>
                <w:sz w:val="16"/>
              </w:rPr>
              <w:t>Dirección de Expansión Digital (I-02)</w:t>
            </w:r>
            <w:r>
              <w:rPr>
                <w:rFonts w:ascii="Aptos" w:hAnsi="Aptos"/>
                <w:sz w:val="16"/>
              </w:rPr>
              <w:br/>
              <w:t>Firma de aceptación: pendiente</w:t>
            </w:r>
          </w:p>
        </w:tc>
        <w:tc>
          <w:tcPr>
            <w:tcW w:w="5754" w:type="dxa"/>
            <w:shd w:val="clear" w:color="auto" w:fill="F7FAFB"/>
            <w:vAlign w:val="center"/>
          </w:tcPr>
          <w:p w14:paraId="2DCF805B" w14:textId="77777777" w:rsidR="0029240C" w:rsidRDefault="00000000">
            <w:pPr>
              <w:spacing w:after="50" w:line="252" w:lineRule="auto"/>
            </w:pPr>
            <w:r>
              <w:rPr>
                <w:rFonts w:ascii="Aptos" w:hAnsi="Aptos"/>
                <w:b/>
                <w:color w:val="185B6B"/>
                <w:sz w:val="16"/>
              </w:rPr>
              <w:t xml:space="preserve">TALLER / RNF-05 · </w:t>
            </w:r>
            <w:r>
              <w:rPr>
                <w:rFonts w:ascii="Aptos" w:hAnsi="Aptos"/>
                <w:sz w:val="16"/>
              </w:rPr>
              <w:t>Interfaz y flujos de comprador equivalentes en WEB y MÓVIL. Cumplimiento WCAG 2.1 nivel AA: navegación solo con teclado y anuncio de campos, botones y errores mediante lector de pantalla.</w:t>
            </w:r>
          </w:p>
          <w:p w14:paraId="0C7C013F" w14:textId="77777777" w:rsidR="0029240C" w:rsidRDefault="00000000">
            <w:pPr>
              <w:spacing w:after="50" w:line="252" w:lineRule="auto"/>
            </w:pPr>
            <w:r>
              <w:rPr>
                <w:rFonts w:ascii="Aptos" w:hAnsi="Aptos"/>
                <w:b/>
                <w:color w:val="54646D"/>
                <w:sz w:val="16"/>
              </w:rPr>
              <w:t xml:space="preserve">REGISTRO v1.1 · </w:t>
            </w:r>
            <w:r>
              <w:rPr>
                <w:rFonts w:ascii="Aptos" w:hAnsi="Aptos"/>
                <w:sz w:val="16"/>
              </w:rPr>
              <w:t>El sistema de diseño se aplica a todas las pantallas. Auditoría de accesibilidad de registro, búsqueda, compra y pago sin incumplimientos AA.</w:t>
            </w:r>
          </w:p>
          <w:p w14:paraId="0C488DBB" w14:textId="77777777" w:rsidR="0029240C" w:rsidRDefault="00000000">
            <w:pPr>
              <w:spacing w:after="50" w:line="252" w:lineRule="auto"/>
            </w:pPr>
            <w:r>
              <w:rPr>
                <w:rFonts w:ascii="Aptos" w:hAnsi="Aptos"/>
                <w:b/>
                <w:color w:val="54646D"/>
                <w:sz w:val="16"/>
              </w:rPr>
              <w:t xml:space="preserve">RNF-06 / RNF-07 · </w:t>
            </w:r>
            <w:r>
              <w:rPr>
                <w:rFonts w:ascii="Aptos" w:hAnsi="Aptos"/>
                <w:sz w:val="16"/>
              </w:rPr>
              <w:t>Compatibilidad con últimas dos versiones de navegadores habituales y con Android/iOS; textos de web, aplicación y notificaciones en castellano.</w:t>
            </w:r>
          </w:p>
        </w:tc>
        <w:tc>
          <w:tcPr>
            <w:tcW w:w="998" w:type="dxa"/>
            <w:shd w:val="clear" w:color="auto" w:fill="F7FAFB"/>
          </w:tcPr>
          <w:p w14:paraId="5671E91E" w14:textId="39EFC5B7" w:rsidR="0029240C" w:rsidRDefault="00000000">
            <w:pPr>
              <w:spacing w:after="34" w:line="252" w:lineRule="auto"/>
            </w:pPr>
            <w:r>
              <w:rPr>
                <w:rFonts w:ascii="Aptos" w:hAnsi="Aptos"/>
                <w:sz w:val="16"/>
              </w:rPr>
              <w:t>0 % acumulado</w:t>
            </w:r>
          </w:p>
        </w:tc>
      </w:tr>
      <w:tr w:rsidR="00954EB8" w14:paraId="53D699FB" w14:textId="77777777" w:rsidTr="00751950">
        <w:trPr>
          <w:cantSplit/>
          <w:trHeight w:val="440"/>
          <w:jc w:val="center"/>
        </w:trPr>
        <w:tc>
          <w:tcPr>
            <w:tcW w:w="935" w:type="dxa"/>
          </w:tcPr>
          <w:p w14:paraId="547F1BDF" w14:textId="77777777" w:rsidR="00954EB8" w:rsidRDefault="00954EB8" w:rsidP="00751950">
            <w:pPr>
              <w:spacing w:after="34" w:line="252" w:lineRule="auto"/>
              <w:jc w:val="both"/>
              <w:rPr>
                <w:b/>
                <w:sz w:val="19"/>
                <w:szCs w:val="19"/>
              </w:rPr>
            </w:pPr>
            <w:r>
              <w:rPr>
                <w:rFonts w:ascii="Aptos" w:hAnsi="Aptos"/>
                <w:b/>
                <w:color w:val="163B4D"/>
                <w:sz w:val="16"/>
                <w:szCs w:val="19"/>
              </w:rPr>
              <w:t>EP-03</w:t>
            </w:r>
          </w:p>
        </w:tc>
        <w:tc>
          <w:tcPr>
            <w:tcW w:w="3044" w:type="dxa"/>
          </w:tcPr>
          <w:p w14:paraId="2B5D2696" w14:textId="77777777" w:rsidR="0029240C" w:rsidRDefault="00000000">
            <w:pPr>
              <w:spacing w:after="60" w:line="254" w:lineRule="auto"/>
            </w:pPr>
            <w:r>
              <w:rPr>
                <w:rFonts w:ascii="Aptos" w:hAnsi="Aptos"/>
                <w:b/>
                <w:color w:val="163B4D"/>
                <w:sz w:val="16"/>
              </w:rPr>
              <w:t>Arquitectura, entorno de desarrollo y canalización de integración continua</w:t>
            </w:r>
          </w:p>
          <w:p w14:paraId="2F9E0389" w14:textId="77777777" w:rsidR="0029240C" w:rsidRDefault="00000000">
            <w:pPr>
              <w:spacing w:after="40" w:line="254" w:lineRule="auto"/>
            </w:pPr>
            <w:r>
              <w:rPr>
                <w:rFonts w:ascii="Aptos" w:hAnsi="Aptos"/>
                <w:color w:val="282D31"/>
                <w:sz w:val="16"/>
              </w:rPr>
              <w:t>La arquitectura técnica de la plataforma sobre el entorno técnico estándar de la consultora, el repositorio, el entorno de desarrollo, el entorno de integración continua y la canalización que despliega en él, con sus pruebas automáticas.</w:t>
            </w:r>
          </w:p>
        </w:tc>
        <w:tc>
          <w:tcPr>
            <w:tcW w:w="1769" w:type="dxa"/>
          </w:tcPr>
          <w:p w14:paraId="5BFA7DB4" w14:textId="77777777" w:rsidR="0029240C" w:rsidRDefault="00000000">
            <w:pPr>
              <w:spacing w:after="34" w:line="252" w:lineRule="auto"/>
            </w:pPr>
            <w:r>
              <w:rPr>
                <w:rFonts w:ascii="Aptos" w:hAnsi="Aptos"/>
                <w:sz w:val="16"/>
              </w:rPr>
              <w:t>Catálogo, apartado 6.2</w:t>
            </w:r>
          </w:p>
        </w:tc>
        <w:tc>
          <w:tcPr>
            <w:tcW w:w="2069" w:type="dxa"/>
          </w:tcPr>
          <w:p w14:paraId="33B5418D" w14:textId="77777777" w:rsidR="0029240C" w:rsidRDefault="00000000">
            <w:pPr>
              <w:spacing w:after="34" w:line="252" w:lineRule="auto"/>
            </w:pPr>
            <w:r>
              <w:rPr>
                <w:rFonts w:ascii="Aptos" w:hAnsi="Aptos"/>
                <w:sz w:val="16"/>
              </w:rPr>
              <w:t>Responsable de tiendas (I-05) y Jefe de Sistemas de TI (I-06), conjuntamente</w:t>
            </w:r>
            <w:r>
              <w:rPr>
                <w:rFonts w:ascii="Aptos" w:hAnsi="Aptos"/>
                <w:sz w:val="16"/>
              </w:rPr>
              <w:br/>
              <w:t>Firma de aceptación: pendiente</w:t>
            </w:r>
          </w:p>
        </w:tc>
        <w:tc>
          <w:tcPr>
            <w:tcW w:w="5754" w:type="dxa"/>
            <w:vAlign w:val="center"/>
          </w:tcPr>
          <w:p w14:paraId="4BA08BEC" w14:textId="77777777" w:rsidR="0029240C" w:rsidRDefault="00000000">
            <w:pPr>
              <w:spacing w:after="50" w:line="252" w:lineRule="auto"/>
            </w:pPr>
            <w:r>
              <w:rPr>
                <w:rFonts w:ascii="Aptos" w:hAnsi="Aptos"/>
                <w:b/>
                <w:color w:val="54646D"/>
                <w:sz w:val="16"/>
              </w:rPr>
              <w:t xml:space="preserve">REGISTRO v1.1 · </w:t>
            </w:r>
            <w:r>
              <w:rPr>
                <w:rFonts w:ascii="Aptos" w:hAnsi="Aptos"/>
                <w:sz w:val="16"/>
              </w:rPr>
              <w:t>Arquitectura documentada conforme a entorno técnico estándar (NOR-24), o excepción aprobada; repositorio y canalización que construye, integra, ejecuta pruebas automáticas y despliega.</w:t>
            </w:r>
          </w:p>
          <w:p w14:paraId="6924C46F" w14:textId="77777777" w:rsidR="0029240C" w:rsidRDefault="00000000">
            <w:pPr>
              <w:spacing w:after="50" w:line="252" w:lineRule="auto"/>
            </w:pPr>
            <w:r>
              <w:rPr>
                <w:rFonts w:ascii="Aptos" w:hAnsi="Aptos"/>
                <w:b/>
                <w:color w:val="54646D"/>
                <w:sz w:val="16"/>
              </w:rPr>
              <w:t xml:space="preserve">RNF-01 · </w:t>
            </w:r>
            <w:r>
              <w:rPr>
                <w:rFonts w:ascii="Aptos" w:hAnsi="Aptos"/>
                <w:sz w:val="16"/>
              </w:rPr>
              <w:t>Capacidad para 2.000 compradores simultáneos y respuesta inferior a 2 s en al menos el 95 % de las peticiones; se comprueba en EP-05.</w:t>
            </w:r>
          </w:p>
          <w:p w14:paraId="4290BF26" w14:textId="77777777" w:rsidR="0029240C" w:rsidRDefault="00000000">
            <w:pPr>
              <w:spacing w:after="50" w:line="252" w:lineRule="auto"/>
            </w:pPr>
            <w:r>
              <w:rPr>
                <w:rFonts w:ascii="Aptos" w:hAnsi="Aptos"/>
                <w:b/>
                <w:color w:val="54646D"/>
                <w:sz w:val="16"/>
              </w:rPr>
              <w:t xml:space="preserve">RNF-03 · </w:t>
            </w:r>
            <w:r>
              <w:rPr>
                <w:rFonts w:ascii="Aptos" w:hAnsi="Aptos"/>
                <w:sz w:val="16"/>
              </w:rPr>
              <w:t>Comunicaciones cifradas y acceso al ERP sujeto a las normas de seguridad de Sistemas de TI; verificación de seguridad en EP-05.</w:t>
            </w:r>
          </w:p>
        </w:tc>
        <w:tc>
          <w:tcPr>
            <w:tcW w:w="998" w:type="dxa"/>
          </w:tcPr>
          <w:p w14:paraId="4601F310" w14:textId="265BFB75" w:rsidR="0029240C" w:rsidRDefault="00000000">
            <w:pPr>
              <w:spacing w:after="34" w:line="252" w:lineRule="auto"/>
            </w:pPr>
            <w:r>
              <w:rPr>
                <w:rFonts w:ascii="Aptos" w:hAnsi="Aptos"/>
                <w:sz w:val="16"/>
              </w:rPr>
              <w:t>0 % acumulado</w:t>
            </w:r>
          </w:p>
        </w:tc>
      </w:tr>
      <w:tr w:rsidR="00954EB8" w14:paraId="7AD79823" w14:textId="77777777" w:rsidTr="00751950">
        <w:trPr>
          <w:cantSplit/>
          <w:trHeight w:val="440"/>
          <w:jc w:val="center"/>
        </w:trPr>
        <w:tc>
          <w:tcPr>
            <w:tcW w:w="935" w:type="dxa"/>
            <w:shd w:val="clear" w:color="auto" w:fill="F7FAFB"/>
          </w:tcPr>
          <w:p w14:paraId="6ADE24F9" w14:textId="77777777" w:rsidR="00954EB8" w:rsidRDefault="00954EB8" w:rsidP="00751950">
            <w:pPr>
              <w:spacing w:after="34" w:line="252" w:lineRule="auto"/>
              <w:jc w:val="both"/>
              <w:rPr>
                <w:b/>
                <w:sz w:val="19"/>
                <w:szCs w:val="19"/>
              </w:rPr>
            </w:pPr>
            <w:r>
              <w:rPr>
                <w:rFonts w:ascii="Aptos" w:hAnsi="Aptos"/>
                <w:b/>
                <w:color w:val="163B4D"/>
                <w:sz w:val="16"/>
                <w:szCs w:val="19"/>
              </w:rPr>
              <w:lastRenderedPageBreak/>
              <w:t>EP-04</w:t>
            </w:r>
          </w:p>
        </w:tc>
        <w:tc>
          <w:tcPr>
            <w:tcW w:w="3044" w:type="dxa"/>
            <w:shd w:val="clear" w:color="auto" w:fill="F7FAFB"/>
          </w:tcPr>
          <w:p w14:paraId="673D48C9" w14:textId="77777777" w:rsidR="0029240C" w:rsidRDefault="00000000">
            <w:pPr>
              <w:spacing w:after="60" w:line="254" w:lineRule="auto"/>
            </w:pPr>
            <w:r>
              <w:rPr>
                <w:rFonts w:ascii="Aptos" w:hAnsi="Aptos"/>
                <w:b/>
                <w:color w:val="163B4D"/>
                <w:sz w:val="16"/>
              </w:rPr>
              <w:t>Integración con el ERP heredado (adaptación propia)</w:t>
            </w:r>
          </w:p>
          <w:p w14:paraId="351E2940" w14:textId="77777777" w:rsidR="0029240C" w:rsidRDefault="00000000">
            <w:pPr>
              <w:spacing w:after="40" w:line="254" w:lineRule="auto"/>
            </w:pPr>
            <w:r>
              <w:rPr>
                <w:rFonts w:ascii="Aptos" w:hAnsi="Aptos"/>
                <w:color w:val="282D31"/>
                <w:sz w:val="16"/>
              </w:rPr>
              <w:t>El trabajo de Taracea para integrar la plataforma con el ERP de TuSuper: especificación de la interfaz, adaptaciones, pruebas de integración y carga inicial de datos. Comprende la sincronización de catálogo, precios y existencias y el volcado de pedidos y devoluciones. No comprende el conector.</w:t>
            </w:r>
          </w:p>
        </w:tc>
        <w:tc>
          <w:tcPr>
            <w:tcW w:w="1769" w:type="dxa"/>
            <w:shd w:val="clear" w:color="auto" w:fill="F7FAFB"/>
          </w:tcPr>
          <w:p w14:paraId="61215B1C" w14:textId="77777777" w:rsidR="0029240C" w:rsidRDefault="00000000">
            <w:pPr>
              <w:spacing w:after="34" w:line="252" w:lineRule="auto"/>
            </w:pPr>
            <w:r>
              <w:rPr>
                <w:rFonts w:ascii="Aptos" w:hAnsi="Aptos"/>
                <w:sz w:val="16"/>
              </w:rPr>
              <w:t>Catálogo, apartado 6.2</w:t>
            </w:r>
          </w:p>
        </w:tc>
        <w:tc>
          <w:tcPr>
            <w:tcW w:w="2069" w:type="dxa"/>
            <w:shd w:val="clear" w:color="auto" w:fill="F7FAFB"/>
          </w:tcPr>
          <w:p w14:paraId="57B1195D" w14:textId="77777777" w:rsidR="0029240C" w:rsidRDefault="00000000">
            <w:pPr>
              <w:spacing w:after="34" w:line="252" w:lineRule="auto"/>
            </w:pPr>
            <w:r>
              <w:rPr>
                <w:rFonts w:ascii="Aptos" w:hAnsi="Aptos"/>
                <w:sz w:val="16"/>
              </w:rPr>
              <w:t>Responsable de tiendas (I-05) y Jefe de Sistemas de TI (I-06), conjuntamente</w:t>
            </w:r>
            <w:r>
              <w:rPr>
                <w:rFonts w:ascii="Aptos" w:hAnsi="Aptos"/>
                <w:sz w:val="16"/>
              </w:rPr>
              <w:br/>
              <w:t>Firma de aceptación: pendiente</w:t>
            </w:r>
          </w:p>
        </w:tc>
        <w:tc>
          <w:tcPr>
            <w:tcW w:w="5754" w:type="dxa"/>
            <w:shd w:val="clear" w:color="auto" w:fill="F7FAFB"/>
            <w:vAlign w:val="center"/>
          </w:tcPr>
          <w:p w14:paraId="4026D69B" w14:textId="77777777" w:rsidR="0029240C" w:rsidRDefault="00000000">
            <w:pPr>
              <w:spacing w:after="50" w:line="252" w:lineRule="auto"/>
            </w:pPr>
            <w:r>
              <w:rPr>
                <w:rFonts w:ascii="Aptos" w:hAnsi="Aptos"/>
                <w:b/>
                <w:color w:val="163B4D"/>
                <w:sz w:val="16"/>
              </w:rPr>
              <w:t xml:space="preserve">CONTRATO / RT-03 · </w:t>
            </w:r>
            <w:r>
              <w:rPr>
                <w:rFonts w:ascii="Aptos" w:hAnsi="Aptos"/>
                <w:sz w:val="16"/>
              </w:rPr>
              <w:t>Integración SOLO mediante conector de proveedor homologado por fabricante del ERP; sin modificar el ERP ni usar conectores alternativos. La adaptación propia de Taracea NO incluye desarrollar ese conector.</w:t>
            </w:r>
          </w:p>
          <w:p w14:paraId="2D03DFA3" w14:textId="77777777" w:rsidR="0029240C" w:rsidRDefault="00000000">
            <w:pPr>
              <w:spacing w:after="50" w:line="252" w:lineRule="auto"/>
            </w:pPr>
            <w:r>
              <w:rPr>
                <w:rFonts w:ascii="Aptos" w:hAnsi="Aptos"/>
                <w:b/>
                <w:color w:val="54646D"/>
                <w:sz w:val="16"/>
              </w:rPr>
              <w:t xml:space="preserve">REGISTRO v1.1 · </w:t>
            </w:r>
            <w:r>
              <w:rPr>
                <w:rFonts w:ascii="Aptos" w:hAnsi="Aptos"/>
                <w:sz w:val="16"/>
              </w:rPr>
              <w:t>Carga inicial REAL de catálogo, precios y existencias de las 32 tiendas, con cantidades contrastadas; sincronización automática de cambios; pedidos y devoluciones volcados al ERP, con importes consistentes.</w:t>
            </w:r>
          </w:p>
          <w:p w14:paraId="11D70F08" w14:textId="6EA34E02" w:rsidR="0029240C" w:rsidRDefault="00000000">
            <w:pPr>
              <w:spacing w:after="50" w:line="252" w:lineRule="auto"/>
            </w:pPr>
            <w:r>
              <w:rPr>
                <w:rFonts w:ascii="Aptos" w:hAnsi="Aptos"/>
                <w:b/>
                <w:color w:val="163B4D"/>
                <w:sz w:val="16"/>
              </w:rPr>
              <w:t xml:space="preserve">CA-02 / RT-02 · </w:t>
            </w:r>
            <w:r>
              <w:rPr>
                <w:rFonts w:ascii="Aptos" w:hAnsi="Aptos"/>
                <w:sz w:val="16"/>
              </w:rPr>
              <w:t>Para las pruebas de RF-06 y RF-08 se exigen datos reales sincronizados y una carga posterior a la primera.</w:t>
            </w:r>
          </w:p>
        </w:tc>
        <w:tc>
          <w:tcPr>
            <w:tcW w:w="998" w:type="dxa"/>
            <w:shd w:val="clear" w:color="auto" w:fill="F7FAFB"/>
          </w:tcPr>
          <w:p w14:paraId="02686AD8" w14:textId="2CE19A55" w:rsidR="0029240C" w:rsidRDefault="00000000">
            <w:pPr>
              <w:spacing w:after="34" w:line="252" w:lineRule="auto"/>
            </w:pPr>
            <w:r>
              <w:rPr>
                <w:rFonts w:ascii="Aptos" w:hAnsi="Aptos"/>
                <w:sz w:val="16"/>
              </w:rPr>
              <w:t>0 % acumulado</w:t>
            </w:r>
          </w:p>
        </w:tc>
      </w:tr>
      <w:tr w:rsidR="00954EB8" w14:paraId="1DF1FDBE" w14:textId="77777777" w:rsidTr="00751950">
        <w:trPr>
          <w:cantSplit/>
          <w:trHeight w:val="440"/>
          <w:jc w:val="center"/>
        </w:trPr>
        <w:tc>
          <w:tcPr>
            <w:tcW w:w="935" w:type="dxa"/>
          </w:tcPr>
          <w:p w14:paraId="3BF47559" w14:textId="77777777" w:rsidR="00954EB8" w:rsidRDefault="00954EB8" w:rsidP="00751950">
            <w:pPr>
              <w:spacing w:after="34" w:line="252" w:lineRule="auto"/>
              <w:jc w:val="both"/>
              <w:rPr>
                <w:b/>
                <w:sz w:val="19"/>
                <w:szCs w:val="19"/>
              </w:rPr>
            </w:pPr>
            <w:r>
              <w:rPr>
                <w:rFonts w:ascii="Aptos" w:hAnsi="Aptos"/>
                <w:b/>
                <w:color w:val="163B4D"/>
                <w:sz w:val="16"/>
                <w:szCs w:val="19"/>
              </w:rPr>
              <w:t>EP-05</w:t>
            </w:r>
          </w:p>
        </w:tc>
        <w:tc>
          <w:tcPr>
            <w:tcW w:w="3044" w:type="dxa"/>
          </w:tcPr>
          <w:p w14:paraId="2C46A0D7" w14:textId="77777777" w:rsidR="0029240C" w:rsidRDefault="00000000">
            <w:pPr>
              <w:spacing w:after="60" w:line="254" w:lineRule="auto"/>
            </w:pPr>
            <w:r>
              <w:rPr>
                <w:rFonts w:ascii="Aptos" w:hAnsi="Aptos"/>
                <w:b/>
                <w:color w:val="163B4D"/>
                <w:sz w:val="16"/>
              </w:rPr>
              <w:t>Verificación y validación: pruebas de sistema y de aceptación</w:t>
            </w:r>
          </w:p>
          <w:p w14:paraId="2C9512DA" w14:textId="77777777" w:rsidR="0029240C" w:rsidRDefault="00000000">
            <w:pPr>
              <w:spacing w:after="40" w:line="254" w:lineRule="auto"/>
            </w:pPr>
            <w:r>
              <w:rPr>
                <w:rFonts w:ascii="Aptos" w:hAnsi="Aptos"/>
                <w:color w:val="282D31"/>
                <w:sz w:val="16"/>
              </w:rPr>
              <w:t>El plan de pruebas, las pruebas de sistema de la plataforma en su conjunto, incluidas las de carga y seguridad, el apoyo a las pruebas de aceptación del cliente y el seguimiento técnico del piloto en las tres tiendas.</w:t>
            </w:r>
          </w:p>
        </w:tc>
        <w:tc>
          <w:tcPr>
            <w:tcW w:w="1769" w:type="dxa"/>
          </w:tcPr>
          <w:p w14:paraId="6E00F841" w14:textId="77777777" w:rsidR="0029240C" w:rsidRDefault="00000000">
            <w:pPr>
              <w:spacing w:after="34" w:line="252" w:lineRule="auto"/>
            </w:pPr>
            <w:r>
              <w:rPr>
                <w:rFonts w:ascii="Aptos" w:hAnsi="Aptos"/>
                <w:sz w:val="16"/>
              </w:rPr>
              <w:t>Catálogo, apartado 6.2</w:t>
            </w:r>
          </w:p>
        </w:tc>
        <w:tc>
          <w:tcPr>
            <w:tcW w:w="2069" w:type="dxa"/>
          </w:tcPr>
          <w:p w14:paraId="3640C542" w14:textId="77777777" w:rsidR="0029240C" w:rsidRDefault="00000000">
            <w:pPr>
              <w:spacing w:after="34" w:line="252" w:lineRule="auto"/>
            </w:pPr>
            <w:r>
              <w:rPr>
                <w:rFonts w:ascii="Aptos" w:hAnsi="Aptos"/>
                <w:sz w:val="16"/>
              </w:rPr>
              <w:t>Dirección de Expansión Digital (I-02)</w:t>
            </w:r>
            <w:r>
              <w:rPr>
                <w:rFonts w:ascii="Aptos" w:hAnsi="Aptos"/>
                <w:sz w:val="16"/>
              </w:rPr>
              <w:br/>
              <w:t>Firma de aceptación: pendiente</w:t>
            </w:r>
          </w:p>
        </w:tc>
        <w:tc>
          <w:tcPr>
            <w:tcW w:w="5754" w:type="dxa"/>
            <w:vAlign w:val="center"/>
          </w:tcPr>
          <w:p w14:paraId="6DDC4153" w14:textId="77777777" w:rsidR="0029240C" w:rsidRDefault="00000000">
            <w:pPr>
              <w:spacing w:after="50" w:line="252" w:lineRule="auto"/>
            </w:pPr>
            <w:r>
              <w:rPr>
                <w:rFonts w:ascii="Aptos" w:hAnsi="Aptos"/>
                <w:b/>
                <w:color w:val="163B4D"/>
                <w:sz w:val="16"/>
              </w:rPr>
              <w:t xml:space="preserve">CONTRATO / RT-01 y RT-02 · </w:t>
            </w:r>
            <w:r>
              <w:rPr>
                <w:rFonts w:ascii="Aptos" w:hAnsi="Aptos"/>
                <w:sz w:val="16"/>
              </w:rPr>
              <w:t>Pruebas de sistema y aceptación en entorno de TuSuper sobre su última carga. RF-06 y RF-08 se evidencian con datos reales de una carga posterior a la primera; los nuevos datos deben mantener la sincronización.</w:t>
            </w:r>
          </w:p>
          <w:p w14:paraId="35C310E1" w14:textId="77777777" w:rsidR="0029240C" w:rsidRDefault="00000000">
            <w:pPr>
              <w:spacing w:after="50" w:line="252" w:lineRule="auto"/>
            </w:pPr>
            <w:r>
              <w:rPr>
                <w:rFonts w:ascii="Aptos" w:hAnsi="Aptos"/>
                <w:b/>
                <w:color w:val="163B4D"/>
                <w:sz w:val="16"/>
              </w:rPr>
              <w:t xml:space="preserve">CA-03 · </w:t>
            </w:r>
            <w:r>
              <w:rPr>
                <w:rFonts w:ascii="Aptos" w:hAnsi="Aptos"/>
                <w:sz w:val="16"/>
              </w:rPr>
              <w:t>Piloto en TRES tiendas antes del despliegue general, cubriendo RF-01 a RF-06 (compra, pago, entrega y operación de tienda), con conector ERP operativo y al menos DOS ciclos completos de reposición, SIN incidencia que impida cursar pedidos.</w:t>
            </w:r>
          </w:p>
          <w:p w14:paraId="176B47CE" w14:textId="77777777" w:rsidR="0029240C" w:rsidRDefault="00000000">
            <w:pPr>
              <w:spacing w:after="50" w:line="252" w:lineRule="auto"/>
            </w:pPr>
            <w:r>
              <w:rPr>
                <w:rFonts w:ascii="Aptos" w:hAnsi="Aptos"/>
                <w:b/>
                <w:color w:val="54646D"/>
                <w:sz w:val="16"/>
              </w:rPr>
              <w:t xml:space="preserve">RNF-01 / RNF-03 / RNF-06 · </w:t>
            </w:r>
            <w:r>
              <w:rPr>
                <w:rFonts w:ascii="Aptos" w:hAnsi="Aptos"/>
                <w:sz w:val="16"/>
              </w:rPr>
              <w:t>Prueba de 2.000 usuarios y menos de 2 s en el 95 % de las peticiones; sin vulnerabilidades críticas abiertas (criterio del registro v1.1); principales flujos probados en navegadores y Android/iOS.</w:t>
            </w:r>
          </w:p>
          <w:p w14:paraId="09AE68EE" w14:textId="77777777" w:rsidR="0029240C" w:rsidRDefault="00000000">
            <w:pPr>
              <w:spacing w:after="50" w:line="252" w:lineRule="auto"/>
            </w:pPr>
            <w:r>
              <w:rPr>
                <w:rFonts w:ascii="Aptos" w:hAnsi="Aptos"/>
                <w:b/>
                <w:color w:val="185B6B"/>
                <w:sz w:val="16"/>
              </w:rPr>
              <w:t xml:space="preserve">TALLERES · </w:t>
            </w:r>
            <w:r>
              <w:rPr>
                <w:rFonts w:ascii="Aptos" w:hAnsi="Aptos"/>
                <w:sz w:val="16"/>
              </w:rPr>
              <w:t>Se verifican también todos los comportamientos concretos acordados para RF-01 a RF-08, incluyendo accesibilidad AA del comprador.</w:t>
            </w:r>
          </w:p>
        </w:tc>
        <w:tc>
          <w:tcPr>
            <w:tcW w:w="998" w:type="dxa"/>
          </w:tcPr>
          <w:p w14:paraId="02FC23B1" w14:textId="080482D5" w:rsidR="0029240C" w:rsidRDefault="00000000">
            <w:pPr>
              <w:spacing w:after="34" w:line="252" w:lineRule="auto"/>
            </w:pPr>
            <w:r>
              <w:rPr>
                <w:rFonts w:ascii="Aptos" w:hAnsi="Aptos"/>
                <w:sz w:val="16"/>
              </w:rPr>
              <w:t>0 % acumulado</w:t>
            </w:r>
          </w:p>
        </w:tc>
      </w:tr>
      <w:tr w:rsidR="00954EB8" w14:paraId="6F5B5840" w14:textId="77777777" w:rsidTr="00751950">
        <w:trPr>
          <w:cantSplit/>
          <w:trHeight w:val="440"/>
          <w:jc w:val="center"/>
        </w:trPr>
        <w:tc>
          <w:tcPr>
            <w:tcW w:w="935" w:type="dxa"/>
            <w:shd w:val="clear" w:color="auto" w:fill="F7FAFB"/>
          </w:tcPr>
          <w:p w14:paraId="67A01D97" w14:textId="77777777" w:rsidR="00954EB8" w:rsidRDefault="00954EB8" w:rsidP="00751950">
            <w:pPr>
              <w:spacing w:after="34" w:line="252" w:lineRule="auto"/>
              <w:jc w:val="both"/>
              <w:rPr>
                <w:b/>
                <w:sz w:val="19"/>
                <w:szCs w:val="19"/>
              </w:rPr>
            </w:pPr>
            <w:r>
              <w:rPr>
                <w:rFonts w:ascii="Aptos" w:hAnsi="Aptos"/>
                <w:b/>
                <w:color w:val="163B4D"/>
                <w:sz w:val="16"/>
                <w:szCs w:val="19"/>
              </w:rPr>
              <w:t>EP-06</w:t>
            </w:r>
          </w:p>
        </w:tc>
        <w:tc>
          <w:tcPr>
            <w:tcW w:w="3044" w:type="dxa"/>
            <w:shd w:val="clear" w:color="auto" w:fill="F7FAFB"/>
          </w:tcPr>
          <w:p w14:paraId="049C2A36" w14:textId="77777777" w:rsidR="0029240C" w:rsidRDefault="00000000">
            <w:pPr>
              <w:spacing w:after="60" w:line="254" w:lineRule="auto"/>
            </w:pPr>
            <w:r>
              <w:rPr>
                <w:rFonts w:ascii="Aptos" w:hAnsi="Aptos"/>
                <w:b/>
                <w:color w:val="163B4D"/>
                <w:sz w:val="16"/>
              </w:rPr>
              <w:t>Despliegue e infraestructura de producción</w:t>
            </w:r>
          </w:p>
          <w:p w14:paraId="760C12DC" w14:textId="77777777" w:rsidR="0029240C" w:rsidRDefault="00000000">
            <w:pPr>
              <w:spacing w:after="40" w:line="254" w:lineRule="auto"/>
            </w:pPr>
            <w:r>
              <w:rPr>
                <w:rFonts w:ascii="Aptos" w:hAnsi="Aptos"/>
                <w:color w:val="282D31"/>
                <w:sz w:val="16"/>
              </w:rPr>
              <w:t>La configuración de la plataforma en los entornos de preproducción y producción, el procedimiento de despliegue y el paso a producción, incluido el de las tiendas piloto.</w:t>
            </w:r>
          </w:p>
        </w:tc>
        <w:tc>
          <w:tcPr>
            <w:tcW w:w="1769" w:type="dxa"/>
            <w:shd w:val="clear" w:color="auto" w:fill="F7FAFB"/>
          </w:tcPr>
          <w:p w14:paraId="483C796F" w14:textId="77777777" w:rsidR="0029240C" w:rsidRDefault="00000000">
            <w:pPr>
              <w:spacing w:after="34" w:line="252" w:lineRule="auto"/>
            </w:pPr>
            <w:r>
              <w:rPr>
                <w:rFonts w:ascii="Aptos" w:hAnsi="Aptos"/>
                <w:sz w:val="16"/>
              </w:rPr>
              <w:t>Catálogo, apartado 6.2</w:t>
            </w:r>
          </w:p>
        </w:tc>
        <w:tc>
          <w:tcPr>
            <w:tcW w:w="2069" w:type="dxa"/>
            <w:shd w:val="clear" w:color="auto" w:fill="F7FAFB"/>
          </w:tcPr>
          <w:p w14:paraId="530B665F" w14:textId="77777777" w:rsidR="0029240C" w:rsidRDefault="00000000">
            <w:pPr>
              <w:spacing w:after="34" w:line="252" w:lineRule="auto"/>
            </w:pPr>
            <w:r>
              <w:rPr>
                <w:rFonts w:ascii="Aptos" w:hAnsi="Aptos"/>
                <w:sz w:val="16"/>
              </w:rPr>
              <w:t>Responsable de tiendas (I-05) y Jefe de Sistemas de TI (I-06), conjuntamente</w:t>
            </w:r>
            <w:r>
              <w:rPr>
                <w:rFonts w:ascii="Aptos" w:hAnsi="Aptos"/>
                <w:sz w:val="16"/>
              </w:rPr>
              <w:br/>
              <w:t>Firma de aceptación: pendiente</w:t>
            </w:r>
          </w:p>
        </w:tc>
        <w:tc>
          <w:tcPr>
            <w:tcW w:w="5754" w:type="dxa"/>
            <w:shd w:val="clear" w:color="auto" w:fill="F7FAFB"/>
            <w:vAlign w:val="center"/>
          </w:tcPr>
          <w:p w14:paraId="77633C8D" w14:textId="77777777" w:rsidR="0029240C" w:rsidRDefault="00000000">
            <w:pPr>
              <w:spacing w:after="50" w:line="252" w:lineRule="auto"/>
            </w:pPr>
            <w:r>
              <w:rPr>
                <w:rFonts w:ascii="Aptos" w:hAnsi="Aptos"/>
                <w:b/>
                <w:color w:val="163B4D"/>
                <w:sz w:val="16"/>
              </w:rPr>
              <w:t xml:space="preserve">CONTRATO · </w:t>
            </w:r>
            <w:r>
              <w:rPr>
                <w:rFonts w:ascii="Aptos" w:hAnsi="Aptos"/>
                <w:sz w:val="16"/>
              </w:rPr>
              <w:t>Tras superar CA-03, plataforma en producción para compradores de las 32 tiendas ANTES del 15/03/2027; despliegue y procedimiento reproducibles en preproducción/producción.</w:t>
            </w:r>
          </w:p>
          <w:p w14:paraId="3516D899" w14:textId="77777777" w:rsidR="0029240C" w:rsidRDefault="00000000">
            <w:pPr>
              <w:spacing w:after="50" w:line="252" w:lineRule="auto"/>
            </w:pPr>
            <w:r>
              <w:rPr>
                <w:rFonts w:ascii="Aptos" w:hAnsi="Aptos"/>
                <w:b/>
                <w:color w:val="54646D"/>
                <w:sz w:val="16"/>
              </w:rPr>
              <w:t xml:space="preserve">RNF-02 · </w:t>
            </w:r>
            <w:r>
              <w:rPr>
                <w:rFonts w:ascii="Aptos" w:hAnsi="Aptos"/>
                <w:sz w:val="16"/>
              </w:rPr>
              <w:t>Disponibilidad mínima del 99,5 % durante servicio continuo 24 h/día y 365 días/año; período de medición PENDIENTE de acuerdo, según registro v1.1.</w:t>
            </w:r>
          </w:p>
          <w:p w14:paraId="4880244C" w14:textId="77777777" w:rsidR="0029240C" w:rsidRDefault="00000000">
            <w:pPr>
              <w:spacing w:after="50" w:line="252" w:lineRule="auto"/>
            </w:pPr>
            <w:r>
              <w:rPr>
                <w:rFonts w:ascii="Aptos" w:hAnsi="Aptos"/>
                <w:b/>
                <w:color w:val="54646D"/>
                <w:sz w:val="16"/>
              </w:rPr>
              <w:t xml:space="preserve">RF-04 / C-03 · </w:t>
            </w:r>
            <w:r>
              <w:rPr>
                <w:rFonts w:ascii="Aptos" w:hAnsi="Aptos"/>
                <w:sz w:val="16"/>
              </w:rPr>
              <w:t>Activación de credenciales reales de la pasarela después de la auditoría del comercio y antes de efectuar cobros reales.</w:t>
            </w:r>
          </w:p>
        </w:tc>
        <w:tc>
          <w:tcPr>
            <w:tcW w:w="998" w:type="dxa"/>
            <w:shd w:val="clear" w:color="auto" w:fill="F7FAFB"/>
          </w:tcPr>
          <w:p w14:paraId="76FD52B8" w14:textId="6C08538F" w:rsidR="0029240C" w:rsidRDefault="00000000">
            <w:pPr>
              <w:spacing w:after="34" w:line="252" w:lineRule="auto"/>
            </w:pPr>
            <w:r>
              <w:rPr>
                <w:rFonts w:ascii="Aptos" w:hAnsi="Aptos"/>
                <w:sz w:val="16"/>
              </w:rPr>
              <w:t>0 % acumulado</w:t>
            </w:r>
          </w:p>
        </w:tc>
      </w:tr>
      <w:tr w:rsidR="00954EB8" w14:paraId="04F14AA4" w14:textId="77777777" w:rsidTr="00751950">
        <w:trPr>
          <w:cantSplit/>
          <w:trHeight w:val="440"/>
          <w:jc w:val="center"/>
        </w:trPr>
        <w:tc>
          <w:tcPr>
            <w:tcW w:w="935" w:type="dxa"/>
          </w:tcPr>
          <w:p w14:paraId="1E556F63" w14:textId="77777777" w:rsidR="00954EB8" w:rsidRDefault="00954EB8" w:rsidP="00751950">
            <w:pPr>
              <w:spacing w:after="34" w:line="252" w:lineRule="auto"/>
              <w:jc w:val="both"/>
              <w:rPr>
                <w:b/>
                <w:sz w:val="19"/>
                <w:szCs w:val="19"/>
              </w:rPr>
            </w:pPr>
            <w:r>
              <w:rPr>
                <w:rFonts w:ascii="Aptos" w:hAnsi="Aptos"/>
                <w:b/>
                <w:color w:val="163B4D"/>
                <w:sz w:val="16"/>
                <w:szCs w:val="19"/>
              </w:rPr>
              <w:t>EP-07</w:t>
            </w:r>
          </w:p>
        </w:tc>
        <w:tc>
          <w:tcPr>
            <w:tcW w:w="3044" w:type="dxa"/>
          </w:tcPr>
          <w:p w14:paraId="4E9EDE3D" w14:textId="77777777" w:rsidR="0029240C" w:rsidRDefault="00000000">
            <w:pPr>
              <w:spacing w:after="60" w:line="254" w:lineRule="auto"/>
            </w:pPr>
            <w:r>
              <w:rPr>
                <w:rFonts w:ascii="Aptos" w:hAnsi="Aptos"/>
                <w:b/>
                <w:color w:val="163B4D"/>
                <w:sz w:val="16"/>
              </w:rPr>
              <w:t>Documentación de usuario y formación de las tiendas</w:t>
            </w:r>
          </w:p>
          <w:p w14:paraId="3FC0A99E" w14:textId="77777777" w:rsidR="0029240C" w:rsidRDefault="00000000">
            <w:pPr>
              <w:spacing w:after="40" w:line="254" w:lineRule="auto"/>
            </w:pPr>
            <w:r>
              <w:rPr>
                <w:rFonts w:ascii="Aptos" w:hAnsi="Aptos"/>
                <w:color w:val="282D31"/>
                <w:sz w:val="16"/>
              </w:rPr>
              <w:t>La documentación que necesita el departamento de formación de la consultora y el acceso a un piloto de la plataforma. El departamento redacta el manual de uso para el personal de las tiendas y la guía para los repartidores, y forma al personal de las tres tiendas del piloto.</w:t>
            </w:r>
          </w:p>
        </w:tc>
        <w:tc>
          <w:tcPr>
            <w:tcW w:w="1769" w:type="dxa"/>
          </w:tcPr>
          <w:p w14:paraId="5D37FBF9" w14:textId="77777777" w:rsidR="0029240C" w:rsidRDefault="00000000">
            <w:pPr>
              <w:spacing w:after="34" w:line="252" w:lineRule="auto"/>
            </w:pPr>
            <w:r>
              <w:rPr>
                <w:rFonts w:ascii="Aptos" w:hAnsi="Aptos"/>
                <w:sz w:val="16"/>
              </w:rPr>
              <w:t>Catálogo, apartado 6.2</w:t>
            </w:r>
          </w:p>
        </w:tc>
        <w:tc>
          <w:tcPr>
            <w:tcW w:w="2069" w:type="dxa"/>
          </w:tcPr>
          <w:p w14:paraId="47CA56AC" w14:textId="77777777" w:rsidR="0029240C" w:rsidRDefault="00000000">
            <w:pPr>
              <w:spacing w:after="34" w:line="252" w:lineRule="auto"/>
            </w:pPr>
            <w:r>
              <w:rPr>
                <w:rFonts w:ascii="Aptos" w:hAnsi="Aptos"/>
                <w:sz w:val="16"/>
              </w:rPr>
              <w:t>Responsable de tiendas (I-05) y Jefe de Sistemas de TI (I-06), conjuntamente</w:t>
            </w:r>
            <w:r>
              <w:rPr>
                <w:rFonts w:ascii="Aptos" w:hAnsi="Aptos"/>
                <w:sz w:val="16"/>
              </w:rPr>
              <w:br/>
              <w:t>Firma de aceptación: pendiente</w:t>
            </w:r>
          </w:p>
        </w:tc>
        <w:tc>
          <w:tcPr>
            <w:tcW w:w="5754" w:type="dxa"/>
            <w:vAlign w:val="center"/>
          </w:tcPr>
          <w:p w14:paraId="386BEECF" w14:textId="77777777" w:rsidR="0029240C" w:rsidRDefault="00000000">
            <w:pPr>
              <w:spacing w:after="50" w:line="252" w:lineRule="auto"/>
            </w:pPr>
            <w:r>
              <w:rPr>
                <w:rFonts w:ascii="Aptos" w:hAnsi="Aptos"/>
                <w:b/>
                <w:color w:val="163B4D"/>
                <w:sz w:val="16"/>
              </w:rPr>
              <w:t xml:space="preserve">CONTRATO / REGISTRO · </w:t>
            </w:r>
            <w:r>
              <w:rPr>
                <w:rFonts w:ascii="Aptos" w:hAnsi="Aptos"/>
                <w:sz w:val="16"/>
              </w:rPr>
              <w:t>Entregar a TuSuper manual de uso de tiendas y guía de repartidores. Aportar documentación y acceso al piloto al departamento de formación de Taracea (NOR-26).</w:t>
            </w:r>
          </w:p>
          <w:p w14:paraId="1FB54B60" w14:textId="77777777" w:rsidR="0029240C" w:rsidRDefault="00000000">
            <w:pPr>
              <w:spacing w:after="50" w:line="252" w:lineRule="auto"/>
            </w:pPr>
            <w:r>
              <w:rPr>
                <w:rFonts w:ascii="Aptos" w:hAnsi="Aptos"/>
                <w:b/>
                <w:color w:val="54646D"/>
                <w:sz w:val="16"/>
              </w:rPr>
              <w:t xml:space="preserve">REGISTRO v1.1 · </w:t>
            </w:r>
            <w:r>
              <w:rPr>
                <w:rFonts w:ascii="Aptos" w:hAnsi="Aptos"/>
                <w:sz w:val="16"/>
              </w:rPr>
              <w:t>Formar al personal de las TRES tiendas piloto; registrar asistencia y superar práctica del ciclo del pedido en el panel.</w:t>
            </w:r>
          </w:p>
          <w:p w14:paraId="091962FE" w14:textId="77777777" w:rsidR="0029240C" w:rsidRDefault="00000000">
            <w:pPr>
              <w:spacing w:after="50" w:line="252" w:lineRule="auto"/>
            </w:pPr>
            <w:r>
              <w:rPr>
                <w:rFonts w:ascii="Aptos" w:hAnsi="Aptos"/>
                <w:b/>
                <w:color w:val="54646D"/>
                <w:sz w:val="16"/>
              </w:rPr>
              <w:t xml:space="preserve">PENDIENTE · </w:t>
            </w:r>
            <w:r>
              <w:rPr>
                <w:rFonts w:ascii="Aptos" w:hAnsi="Aptos"/>
                <w:sz w:val="16"/>
              </w:rPr>
              <w:t>Los detalles de aceptación del manual y de la guía se concretarán con la oferta del departamento de formación; los talleres no aportan un criterio específico nuevo para EP-07.</w:t>
            </w:r>
          </w:p>
        </w:tc>
        <w:tc>
          <w:tcPr>
            <w:tcW w:w="998" w:type="dxa"/>
          </w:tcPr>
          <w:p w14:paraId="2DF757D5" w14:textId="251509C5" w:rsidR="0029240C" w:rsidRDefault="00000000" w:rsidP="00580CC9">
            <w:pPr>
              <w:spacing w:after="34" w:line="252" w:lineRule="auto"/>
              <w:ind w:left="1416" w:hanging="1416"/>
            </w:pPr>
            <w:r>
              <w:rPr>
                <w:rFonts w:ascii="Aptos" w:hAnsi="Aptos"/>
                <w:sz w:val="16"/>
              </w:rPr>
              <w:t>0 % acumulado</w:t>
            </w:r>
          </w:p>
        </w:tc>
      </w:tr>
    </w:tbl>
    <w:p w14:paraId="37C93B43" w14:textId="77777777" w:rsidR="00BD4FA7" w:rsidRDefault="00BD4FA7" w:rsidP="00217C94">
      <w:pPr>
        <w:spacing w:after="0" w:line="20" w:lineRule="exact"/>
        <w:rPr>
          <w:b/>
          <w:sz w:val="2"/>
          <w:szCs w:val="2"/>
        </w:rPr>
      </w:pPr>
    </w:p>
    <w:p w14:paraId="3DF35055" w14:textId="77777777" w:rsidR="0029240C" w:rsidRDefault="00000000">
      <w:pPr>
        <w:spacing w:before="120" w:after="40"/>
      </w:pPr>
      <w:r>
        <w:rPr>
          <w:rFonts w:ascii="Aptos" w:hAnsi="Aptos"/>
          <w:b/>
          <w:color w:val="163B4D"/>
          <w:sz w:val="17"/>
        </w:rPr>
        <w:lastRenderedPageBreak/>
        <w:t>NOTAS DE CONTROL Y FUENTES</w:t>
      </w:r>
    </w:p>
    <w:p w14:paraId="3A5DA24C" w14:textId="77777777" w:rsidR="0029240C" w:rsidRDefault="00000000">
      <w:pPr>
        <w:spacing w:after="40"/>
      </w:pPr>
      <w:r>
        <w:rPr>
          <w:rFonts w:ascii="Aptos" w:hAnsi="Aptos"/>
          <w:color w:val="54646D"/>
          <w:sz w:val="15"/>
        </w:rPr>
        <w:t>• Base: Registro de requisitos v1.1 (07/10/2026); contrato TS-CTR-0112 (anexos I y II); criterios acordados en talleres TSL-2627-PAT-CRI-01. Se conservan los 15 códigos del catálogo (RF-01 a RF-08, EP-01 a EP-07).</w:t>
      </w:r>
    </w:p>
    <w:p w14:paraId="35281A26" w14:textId="77777777" w:rsidR="0029240C" w:rsidRDefault="00000000">
      <w:pPr>
        <w:spacing w:after="40"/>
      </w:pPr>
      <w:r>
        <w:rPr>
          <w:rFonts w:ascii="Aptos" w:hAnsi="Aptos"/>
          <w:color w:val="54646D"/>
          <w:sz w:val="15"/>
        </w:rPr>
        <w:t>• Los criterios de talleres están acordados con los interlocutores, pero la aprobación formal corresponde a TuSuper con el alcance detallado (cláusula 7.3); ninguna aceptación funcional figura firmada en las fuentes.</w:t>
      </w:r>
    </w:p>
    <w:p w14:paraId="5E7FE3CB" w14:textId="77777777" w:rsidR="0029240C" w:rsidRDefault="00000000">
      <w:pPr>
        <w:spacing w:after="40"/>
      </w:pPr>
      <w:r>
        <w:rPr>
          <w:rFonts w:ascii="Aptos" w:hAnsi="Aptos"/>
          <w:color w:val="54646D"/>
          <w:sz w:val="15"/>
        </w:rPr>
        <w:t>• Estados: se trasladan los avances 0 % de v1.1 porque no se aporta un parte de desempeño NOR-11 posterior. No se atribuye estado E, C o V completado ni porcentaje posterior sin parte.</w:t>
      </w:r>
    </w:p>
    <w:p w14:paraId="6B52C13A" w14:textId="77777777" w:rsidR="0029240C" w:rsidRDefault="00000000">
      <w:pPr>
        <w:spacing w:after="40"/>
      </w:pPr>
      <w:r>
        <w:rPr>
          <w:rFonts w:ascii="Aptos" w:hAnsi="Aptos"/>
          <w:color w:val="54646D"/>
          <w:sz w:val="15"/>
        </w:rPr>
        <w:t>• Pendientes heredados: el plazo de cinco minutos de sincronización ERP (EP-04), el período de cálculo de disponibilidad (EP-06) y los detalles de aprobación de los materiales formativos (EP-07) no se dan por acordados en los talleres.</w:t>
      </w:r>
    </w:p>
    <w:sectPr w:rsidR="0029240C" w:rsidSect="00FA7A18">
      <w:headerReference w:type="default" r:id="rId7"/>
      <w:footerReference w:type="default" r:id="rId8"/>
      <w:pgSz w:w="16838" w:h="11906" w:orient="landscape"/>
      <w:pgMar w:top="1134" w:right="1134" w:bottom="1134" w:left="1134"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DA464" w14:textId="77777777" w:rsidR="0075689C" w:rsidRDefault="0075689C" w:rsidP="00837F2F">
      <w:pPr>
        <w:spacing w:after="0" w:line="240" w:lineRule="auto"/>
      </w:pPr>
      <w:r>
        <w:separator/>
      </w:r>
    </w:p>
  </w:endnote>
  <w:endnote w:type="continuationSeparator" w:id="0">
    <w:p w14:paraId="430A904D" w14:textId="77777777" w:rsidR="0075689C" w:rsidRDefault="0075689C"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70"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9467"/>
      <w:gridCol w:w="5103"/>
    </w:tblGrid>
    <w:tr w:rsidR="0029240C" w14:paraId="3E85E363" w14:textId="77777777">
      <w:tc>
        <w:tcPr>
          <w:tcW w:w="9466" w:type="dxa"/>
          <w:tcMar>
            <w:top w:w="60" w:type="dxa"/>
            <w:left w:w="0" w:type="dxa"/>
            <w:bottom w:w="0" w:type="dxa"/>
            <w:right w:w="0" w:type="dxa"/>
          </w:tcMar>
        </w:tcPr>
        <w:p w14:paraId="01617C10" w14:textId="77777777" w:rsidR="0029240C" w:rsidRDefault="0029240C">
          <w:pPr>
            <w:spacing w:after="0" w:line="240" w:lineRule="auto"/>
          </w:pPr>
        </w:p>
      </w:tc>
      <w:tc>
        <w:tcPr>
          <w:tcW w:w="5102" w:type="dxa"/>
          <w:tcMar>
            <w:top w:w="60" w:type="dxa"/>
            <w:left w:w="0" w:type="dxa"/>
            <w:bottom w:w="0" w:type="dxa"/>
            <w:right w:w="0" w:type="dxa"/>
          </w:tcMar>
        </w:tcPr>
        <w:p w14:paraId="13E11F99" w14:textId="77777777" w:rsidR="0029240C" w:rsidRDefault="00000000">
          <w:pPr>
            <w:spacing w:after="0" w:line="240" w:lineRule="auto"/>
            <w:jc w:val="right"/>
          </w:pPr>
          <w:r>
            <w:rPr>
              <w:color w:val="595959"/>
              <w:sz w:val="16"/>
            </w:rPr>
            <w:t xml:space="preserve">Registro de requisitos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317111CA" w14:textId="77777777" w:rsidR="0029240C" w:rsidRDefault="0029240C">
    <w:pPr>
      <w:spacing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158BD" w14:textId="77777777" w:rsidR="0075689C" w:rsidRDefault="0075689C" w:rsidP="00837F2F">
      <w:pPr>
        <w:spacing w:after="0" w:line="240" w:lineRule="auto"/>
      </w:pPr>
      <w:r>
        <w:separator/>
      </w:r>
    </w:p>
  </w:footnote>
  <w:footnote w:type="continuationSeparator" w:id="0">
    <w:p w14:paraId="2A9BF41A" w14:textId="77777777" w:rsidR="0075689C" w:rsidRDefault="0075689C"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94BE" w14:textId="77777777" w:rsidR="0029240C" w:rsidRDefault="00000000">
    <w:pPr>
      <w:tabs>
        <w:tab w:val="right" w:pos="14570"/>
      </w:tabs>
      <w:spacing w:after="0" w:line="240" w:lineRule="auto"/>
    </w:pPr>
    <w:r>
      <w:rPr>
        <w:b/>
        <w:smallCaps/>
        <w:color w:val="1F4E5A"/>
        <w:spacing w:val="40"/>
        <w:sz w:val="28"/>
      </w:rPr>
      <w:t>taracea</w:t>
    </w:r>
    <w:r>
      <w:rPr>
        <w:sz w:val="28"/>
      </w:rPr>
      <w:tab/>
    </w:r>
    <w:r>
      <w:rPr>
        <w:rFonts w:ascii="Calibri Light" w:eastAsia="Calibri Light" w:hAnsi="Calibri Light" w:cs="Calibri Light"/>
        <w:color w:val="1F4E5A"/>
        <w:sz w:val="26"/>
      </w:rPr>
      <w:t>Registro de requisitos</w:t>
    </w:r>
  </w:p>
  <w:p w14:paraId="5C9B08B3" w14:textId="77777777" w:rsidR="0029240C" w:rsidRDefault="00000000">
    <w:pPr>
      <w:pBdr>
        <w:bottom w:val="single" w:sz="8" w:space="4" w:color="1F4E5A"/>
      </w:pBdr>
      <w:tabs>
        <w:tab w:val="right" w:pos="14570"/>
      </w:tabs>
      <w:spacing w:after="0" w:line="240" w:lineRule="auto"/>
    </w:pPr>
    <w:r>
      <w:rPr>
        <w:color w:val="7F7F7F"/>
        <w:spacing w:val="6"/>
        <w:sz w:val="16"/>
      </w:rPr>
      <w:t>consultoría tecnológica</w:t>
    </w:r>
    <w:r>
      <w:rPr>
        <w:sz w:val="16"/>
      </w:rPr>
      <w:tab/>
    </w:r>
    <w:r>
      <w:rPr>
        <w:color w:val="595959"/>
        <w:sz w:val="17"/>
      </w:rPr>
      <w:t>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3FD3"/>
    <w:multiLevelType w:val="multilevel"/>
    <w:tmpl w:val="77B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F5D89"/>
    <w:multiLevelType w:val="hybridMultilevel"/>
    <w:tmpl w:val="A6A456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467A7350"/>
    <w:multiLevelType w:val="hybridMultilevel"/>
    <w:tmpl w:val="0AA00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93339774">
    <w:abstractNumId w:val="2"/>
  </w:num>
  <w:num w:numId="2" w16cid:durableId="1184324524">
    <w:abstractNumId w:val="0"/>
  </w:num>
  <w:num w:numId="3" w16cid:durableId="1227304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512B0"/>
    <w:rsid w:val="000710CD"/>
    <w:rsid w:val="000E6155"/>
    <w:rsid w:val="00105DAE"/>
    <w:rsid w:val="00131E1D"/>
    <w:rsid w:val="00142C73"/>
    <w:rsid w:val="00162139"/>
    <w:rsid w:val="001879E2"/>
    <w:rsid w:val="00204A21"/>
    <w:rsid w:val="002064D6"/>
    <w:rsid w:val="00217C94"/>
    <w:rsid w:val="00261721"/>
    <w:rsid w:val="0028298D"/>
    <w:rsid w:val="0029240C"/>
    <w:rsid w:val="00296934"/>
    <w:rsid w:val="002E2219"/>
    <w:rsid w:val="00355532"/>
    <w:rsid w:val="00387B0B"/>
    <w:rsid w:val="003D218D"/>
    <w:rsid w:val="003E16E9"/>
    <w:rsid w:val="004078F5"/>
    <w:rsid w:val="00456964"/>
    <w:rsid w:val="00462333"/>
    <w:rsid w:val="00476230"/>
    <w:rsid w:val="00495156"/>
    <w:rsid w:val="004B1F41"/>
    <w:rsid w:val="004D078B"/>
    <w:rsid w:val="0051331B"/>
    <w:rsid w:val="0055087B"/>
    <w:rsid w:val="00557815"/>
    <w:rsid w:val="00580CC9"/>
    <w:rsid w:val="005910C2"/>
    <w:rsid w:val="005C6798"/>
    <w:rsid w:val="005E08FB"/>
    <w:rsid w:val="00617076"/>
    <w:rsid w:val="0064503C"/>
    <w:rsid w:val="00684048"/>
    <w:rsid w:val="006B191B"/>
    <w:rsid w:val="006B2A51"/>
    <w:rsid w:val="006C6B81"/>
    <w:rsid w:val="006F2844"/>
    <w:rsid w:val="0070486A"/>
    <w:rsid w:val="0071790F"/>
    <w:rsid w:val="00751950"/>
    <w:rsid w:val="0075554B"/>
    <w:rsid w:val="0075689C"/>
    <w:rsid w:val="0079596E"/>
    <w:rsid w:val="00796E26"/>
    <w:rsid w:val="00796EAD"/>
    <w:rsid w:val="007C620A"/>
    <w:rsid w:val="007E4C58"/>
    <w:rsid w:val="00833AAB"/>
    <w:rsid w:val="00837F2F"/>
    <w:rsid w:val="00891B24"/>
    <w:rsid w:val="008958E4"/>
    <w:rsid w:val="008A55CB"/>
    <w:rsid w:val="008A6DAB"/>
    <w:rsid w:val="008B708A"/>
    <w:rsid w:val="00921038"/>
    <w:rsid w:val="00924DFE"/>
    <w:rsid w:val="0095401D"/>
    <w:rsid w:val="00954EB8"/>
    <w:rsid w:val="00993060"/>
    <w:rsid w:val="0099587A"/>
    <w:rsid w:val="009B57BF"/>
    <w:rsid w:val="00A3146B"/>
    <w:rsid w:val="00A45DF9"/>
    <w:rsid w:val="00A579A3"/>
    <w:rsid w:val="00A95442"/>
    <w:rsid w:val="00AA2C51"/>
    <w:rsid w:val="00AB56D0"/>
    <w:rsid w:val="00AD5DD1"/>
    <w:rsid w:val="00AE409B"/>
    <w:rsid w:val="00B57964"/>
    <w:rsid w:val="00B729F6"/>
    <w:rsid w:val="00B94E9B"/>
    <w:rsid w:val="00B95FB6"/>
    <w:rsid w:val="00BD4FA7"/>
    <w:rsid w:val="00BE3CDA"/>
    <w:rsid w:val="00BF037F"/>
    <w:rsid w:val="00C441A8"/>
    <w:rsid w:val="00C532BA"/>
    <w:rsid w:val="00CF46C3"/>
    <w:rsid w:val="00CF78D0"/>
    <w:rsid w:val="00D00C17"/>
    <w:rsid w:val="00D22DE6"/>
    <w:rsid w:val="00D37C41"/>
    <w:rsid w:val="00D815D5"/>
    <w:rsid w:val="00DE7D9A"/>
    <w:rsid w:val="00DF09F4"/>
    <w:rsid w:val="00E247D6"/>
    <w:rsid w:val="00E566F8"/>
    <w:rsid w:val="00E75932"/>
    <w:rsid w:val="00EA25E4"/>
    <w:rsid w:val="00EA4A2A"/>
    <w:rsid w:val="00EF1A26"/>
    <w:rsid w:val="00F10776"/>
    <w:rsid w:val="00F17693"/>
    <w:rsid w:val="00F76F0A"/>
    <w:rsid w:val="00F90956"/>
    <w:rsid w:val="00F96C66"/>
    <w:rsid w:val="00F97A20"/>
    <w:rsid w:val="00FA7A18"/>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7C0BFB"/>
  <w15:docId w15:val="{F44D7F81-72BD-4ABC-9BC3-FACF5E78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18"/>
    <w:rPr>
      <w:color w:val="1A1A1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afterAutospacing="1"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afterAutospacing="1"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sz w:val="16"/>
      <w:szCs w:val="16"/>
    </w:rPr>
  </w:style>
  <w:style w:type="character" w:customStyle="1" w:styleId="TextodegloboCar">
    <w:name w:val="Texto de globo Car"/>
    <w:basedOn w:val="Fuentedeprrafopredeter"/>
    <w:link w:val="Textodeglobo"/>
    <w:uiPriority w:val="99"/>
    <w:semiHidden/>
    <w:rsid w:val="00837F2F"/>
    <w:rPr>
      <w:rFonts w:ascii="Calibri" w:eastAsia="Calibri" w:hAnsi="Calibri" w:cs="Calibri"/>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2219"/>
    <w:pPr>
      <w:ind w:left="720"/>
      <w:contextualSpacing/>
    </w:pPr>
  </w:style>
  <w:style w:type="paragraph" w:styleId="Sinespaciado">
    <w:name w:val="No Spacing"/>
    <w:uiPriority w:val="1"/>
    <w:qFormat/>
    <w:rsid w:val="00A314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2914</Words>
  <Characters>16030</Characters>
  <Application>Microsoft Office Word</Application>
  <DocSecurity>0</DocSecurity>
  <Lines>133</Lines>
  <Paragraphs>37</Paragraphs>
  <ScaleCrop>false</ScaleCrop>
  <Company/>
  <LinksUpToDate>false</LinksUpToDate>
  <CharactersWithSpaces>18907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requisitos · TuSuper en línea · v1.2</dc:title>
  <dc:subject>Transcripción del registro v1.1 a plantilla y consolidación de criterios de talleres</dc:subject>
  <dc:creator>Daniel Salado Hidalgo</dc:creator>
  <cp:keywords>plantilla</cp:keywords>
  <dc:description/>
  <cp:lastModifiedBy>Daniel</cp:lastModifiedBy>
  <cp:revision>2</cp:revision>
  <dcterms:created xsi:type="dcterms:W3CDTF">2026-10-21T11:59:00Z</dcterms:created>
  <dcterms:modified xsi:type="dcterms:W3CDTF">2026-10-21T12:08:00Z</dcterms:modified>
  <cp:category>Plantilla de la consultora</cp:category>
  <cp:contentStatus/>
  <dc:language>es-ES</dc:language>
</cp:coreProperties>
</file>