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7"/>
        <w:gridCol w:w="4677"/>
        <w:gridCol w:w="2607"/>
        <w:gridCol w:w="4679"/>
      </w:tblGrid>
      <w:tr w:rsidR="00EC72CD" w14:paraId="5C979AF5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033A6AD4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7320EFA0" w14:textId="48FD4CB8" w:rsidR="00EC72CD" w:rsidRDefault="00C90C93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TuSuper</w:t>
            </w:r>
            <w:proofErr w:type="spellEnd"/>
            <w:r>
              <w:rPr>
                <w:sz w:val="19"/>
                <w:szCs w:val="19"/>
              </w:rPr>
              <w:t xml:space="preserve">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5195B833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77C85CA8" w14:textId="6685EFB3" w:rsidR="00EC72CD" w:rsidRDefault="00C90C9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TSL-2627</w:t>
            </w:r>
          </w:p>
        </w:tc>
      </w:tr>
      <w:tr w:rsidR="00EC72CD" w14:paraId="5B769323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3F2081A5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5D1A6C35" w14:textId="41739326" w:rsidR="00EC72CD" w:rsidRDefault="00466BB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59B62237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3B4B8693" w14:textId="7C157E26" w:rsidR="00EC72CD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Lista de hitos · </w:t>
            </w:r>
            <w:r>
              <w:rPr>
                <w:color w:val="808080"/>
                <w:sz w:val="19"/>
                <w:szCs w:val="19"/>
              </w:rPr>
              <w:t>v</w:t>
            </w:r>
            <w:r w:rsidR="00C90C93">
              <w:rPr>
                <w:color w:val="808080"/>
                <w:sz w:val="19"/>
                <w:szCs w:val="19"/>
              </w:rPr>
              <w:t>1.</w:t>
            </w:r>
            <w:r w:rsidR="00C07579">
              <w:rPr>
                <w:color w:val="808080"/>
                <w:sz w:val="19"/>
                <w:szCs w:val="19"/>
              </w:rPr>
              <w:t>1</w:t>
            </w:r>
          </w:p>
        </w:tc>
      </w:tr>
      <w:tr w:rsidR="00EC72CD" w14:paraId="58801A6D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6EF78878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Línea base a la que pertenece</w:t>
            </w:r>
          </w:p>
        </w:tc>
        <w:tc>
          <w:tcPr>
            <w:tcW w:w="4677" w:type="dxa"/>
            <w:vAlign w:val="center"/>
          </w:tcPr>
          <w:p w14:paraId="293B4CDF" w14:textId="0AE02D18" w:rsidR="00EC72CD" w:rsidRDefault="00466BB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LB-1.0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6300C26E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9" w:type="dxa"/>
            <w:vAlign w:val="center"/>
          </w:tcPr>
          <w:p w14:paraId="2F2FD160" w14:textId="02524BB0" w:rsidR="00EC72CD" w:rsidRDefault="00C07579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  <w:r w:rsidR="00466BB3">
              <w:rPr>
                <w:sz w:val="19"/>
                <w:szCs w:val="19"/>
              </w:rPr>
              <w:t>4/10/2026</w:t>
            </w:r>
          </w:p>
        </w:tc>
      </w:tr>
      <w:tr w:rsidR="00EC72CD" w14:paraId="0A89A683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4582BD89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4677" w:type="dxa"/>
            <w:vAlign w:val="center"/>
          </w:tcPr>
          <w:p w14:paraId="43AE06DD" w14:textId="020CB105" w:rsidR="00EC72CD" w:rsidRDefault="00466BB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Carlos Vázquez Palomero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064A1AD0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63F35ED3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Patrocinador del proyecto</w:t>
            </w:r>
          </w:p>
        </w:tc>
      </w:tr>
    </w:tbl>
    <w:p w14:paraId="5DC5AB9B" w14:textId="77777777" w:rsidR="00EC72CD" w:rsidRDefault="00EC72CD">
      <w:pPr>
        <w:spacing w:after="0"/>
        <w:rPr>
          <w:sz w:val="12"/>
          <w:szCs w:val="12"/>
        </w:rPr>
      </w:pPr>
    </w:p>
    <w:p w14:paraId="0355461C" w14:textId="77777777" w:rsidR="00EC72CD" w:rsidRDefault="00000000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587"/>
        <w:gridCol w:w="3118"/>
        <w:gridCol w:w="8618"/>
      </w:tblGrid>
      <w:tr w:rsidR="00EC72CD" w14:paraId="2867BCD7" w14:textId="77777777" w:rsidTr="00C07579">
        <w:trPr>
          <w:cantSplit/>
          <w:tblHeader/>
        </w:trPr>
        <w:tc>
          <w:tcPr>
            <w:tcW w:w="1247" w:type="dxa"/>
            <w:shd w:val="clear" w:color="auto" w:fill="DCE6E8"/>
          </w:tcPr>
          <w:p w14:paraId="796F49C1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3D6D6A0D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298A45B9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38A18B3F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Breve descripción de los cambios</w:t>
            </w:r>
          </w:p>
        </w:tc>
      </w:tr>
      <w:tr w:rsidR="00EC72CD" w14:paraId="2F4D5A5E" w14:textId="77777777" w:rsidTr="00C07579">
        <w:trPr>
          <w:cantSplit/>
          <w:trHeight w:val="340"/>
        </w:trPr>
        <w:tc>
          <w:tcPr>
            <w:tcW w:w="1247" w:type="dxa"/>
          </w:tcPr>
          <w:p w14:paraId="2EC44C7D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v1.0</w:t>
            </w:r>
          </w:p>
        </w:tc>
        <w:tc>
          <w:tcPr>
            <w:tcW w:w="1587" w:type="dxa"/>
          </w:tcPr>
          <w:p w14:paraId="3BB71CB8" w14:textId="2FDEE682" w:rsidR="00EC72CD" w:rsidRDefault="00466BB3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14/10/2026</w:t>
            </w:r>
          </w:p>
        </w:tc>
        <w:tc>
          <w:tcPr>
            <w:tcW w:w="3118" w:type="dxa"/>
          </w:tcPr>
          <w:p w14:paraId="7AD5995B" w14:textId="04D3B74C" w:rsidR="00EC72CD" w:rsidRDefault="00466BB3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CVP</w:t>
            </w:r>
          </w:p>
        </w:tc>
        <w:tc>
          <w:tcPr>
            <w:tcW w:w="8618" w:type="dxa"/>
          </w:tcPr>
          <w:p w14:paraId="6F692214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Primera versión del documento</w:t>
            </w:r>
          </w:p>
        </w:tc>
      </w:tr>
      <w:tr w:rsidR="00C07579" w14:paraId="28A7E359" w14:textId="77777777" w:rsidTr="00C07579">
        <w:trPr>
          <w:cantSplit/>
          <w:trHeight w:val="340"/>
        </w:trPr>
        <w:tc>
          <w:tcPr>
            <w:tcW w:w="1247" w:type="dxa"/>
          </w:tcPr>
          <w:p w14:paraId="4590A0CA" w14:textId="2865C5CD" w:rsidR="00C07579" w:rsidRDefault="00C07579" w:rsidP="00C07579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v1.</w:t>
            </w:r>
            <w:r>
              <w:rPr>
                <w:i/>
                <w:color w:val="808080"/>
                <w:sz w:val="19"/>
                <w:szCs w:val="19"/>
              </w:rPr>
              <w:t>1</w:t>
            </w:r>
          </w:p>
        </w:tc>
        <w:tc>
          <w:tcPr>
            <w:tcW w:w="1587" w:type="dxa"/>
          </w:tcPr>
          <w:p w14:paraId="58753AA6" w14:textId="45CF32CC" w:rsidR="00C07579" w:rsidRDefault="00C07579" w:rsidP="00C07579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2</w:t>
            </w:r>
            <w:r>
              <w:rPr>
                <w:i/>
                <w:color w:val="808080"/>
                <w:sz w:val="19"/>
                <w:szCs w:val="19"/>
              </w:rPr>
              <w:t>4/10/2026</w:t>
            </w:r>
          </w:p>
        </w:tc>
        <w:tc>
          <w:tcPr>
            <w:tcW w:w="3118" w:type="dxa"/>
          </w:tcPr>
          <w:p w14:paraId="2457E745" w14:textId="25651CFB" w:rsidR="00C07579" w:rsidRDefault="00C07579" w:rsidP="00C07579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CVP</w:t>
            </w:r>
          </w:p>
        </w:tc>
        <w:tc>
          <w:tcPr>
            <w:tcW w:w="8618" w:type="dxa"/>
          </w:tcPr>
          <w:p w14:paraId="5B500A4C" w14:textId="5C6C6884" w:rsidR="00C07579" w:rsidRDefault="00C07579" w:rsidP="00C07579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Lista de hitos completa conforme a la lista de actividades (fechas pendientes de verificar)</w:t>
            </w:r>
          </w:p>
        </w:tc>
      </w:tr>
      <w:tr w:rsidR="00C07579" w14:paraId="10CDDD9C" w14:textId="77777777" w:rsidTr="00C07579">
        <w:trPr>
          <w:cantSplit/>
          <w:trHeight w:val="340"/>
        </w:trPr>
        <w:tc>
          <w:tcPr>
            <w:tcW w:w="1247" w:type="dxa"/>
          </w:tcPr>
          <w:p w14:paraId="4BC989B9" w14:textId="77777777" w:rsidR="00C07579" w:rsidRDefault="00C07579" w:rsidP="00C07579">
            <w:pPr>
              <w:rPr>
                <w:sz w:val="19"/>
                <w:szCs w:val="19"/>
              </w:rPr>
            </w:pPr>
          </w:p>
        </w:tc>
        <w:tc>
          <w:tcPr>
            <w:tcW w:w="1587" w:type="dxa"/>
          </w:tcPr>
          <w:p w14:paraId="0DB5677C" w14:textId="77777777" w:rsidR="00C07579" w:rsidRDefault="00C07579" w:rsidP="00C07579">
            <w:pPr>
              <w:rPr>
                <w:sz w:val="19"/>
                <w:szCs w:val="19"/>
              </w:rPr>
            </w:pPr>
          </w:p>
        </w:tc>
        <w:tc>
          <w:tcPr>
            <w:tcW w:w="3118" w:type="dxa"/>
          </w:tcPr>
          <w:p w14:paraId="034FBB65" w14:textId="77777777" w:rsidR="00C07579" w:rsidRDefault="00C07579" w:rsidP="00C07579">
            <w:pPr>
              <w:rPr>
                <w:sz w:val="19"/>
                <w:szCs w:val="19"/>
              </w:rPr>
            </w:pPr>
          </w:p>
        </w:tc>
        <w:tc>
          <w:tcPr>
            <w:tcW w:w="8618" w:type="dxa"/>
          </w:tcPr>
          <w:p w14:paraId="24D4BFC6" w14:textId="77777777" w:rsidR="00C07579" w:rsidRDefault="00C07579" w:rsidP="00C07579">
            <w:pPr>
              <w:rPr>
                <w:sz w:val="19"/>
                <w:szCs w:val="19"/>
              </w:rPr>
            </w:pPr>
          </w:p>
        </w:tc>
      </w:tr>
    </w:tbl>
    <w:p w14:paraId="44BB6983" w14:textId="77777777" w:rsidR="00EC72CD" w:rsidRDefault="00EC72CD">
      <w:pPr>
        <w:spacing w:after="0"/>
        <w:rPr>
          <w:sz w:val="12"/>
          <w:szCs w:val="12"/>
        </w:rPr>
      </w:pPr>
    </w:p>
    <w:tbl>
      <w:tblPr>
        <w:tblStyle w:val="Tablaconcuadrcula"/>
        <w:tblW w:w="14570" w:type="dxa"/>
        <w:tblBorders>
          <w:top w:val="single" w:sz="4" w:space="0" w:color="A7C0C5"/>
          <w:left w:val="single" w:sz="4" w:space="0" w:color="A7C0C5"/>
          <w:bottom w:val="single" w:sz="4" w:space="0" w:color="A7C0C5"/>
          <w:right w:val="single" w:sz="4" w:space="0" w:color="A7C0C5"/>
          <w:insideH w:val="single" w:sz="4" w:space="0" w:color="A7C0C5"/>
          <w:insideV w:val="single" w:sz="4" w:space="0" w:color="A7C0C5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1622"/>
      </w:tblGrid>
      <w:tr w:rsidR="00EC72CD" w14:paraId="7171FDAB" w14:textId="77777777">
        <w:trPr>
          <w:cantSplit/>
          <w:tblHeader/>
        </w:trPr>
        <w:tc>
          <w:tcPr>
            <w:tcW w:w="14570" w:type="dxa"/>
            <w:gridSpan w:val="2"/>
            <w:shd w:val="clear" w:color="auto" w:fill="E3ECEE"/>
          </w:tcPr>
          <w:p w14:paraId="64CB9723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CÓMO SE RELLENAN LA CABECERA Y EL HISTÓRICO</w:t>
            </w:r>
            <w:r>
              <w:rPr>
                <w:i/>
                <w:sz w:val="19"/>
                <w:szCs w:val="19"/>
              </w:rPr>
              <w:t xml:space="preserve">   Recuadro de ayuda: puede borrarse antes de entregar.</w:t>
            </w:r>
          </w:p>
        </w:tc>
      </w:tr>
      <w:tr w:rsidR="00EC72CD" w14:paraId="36F9189E" w14:textId="77777777">
        <w:trPr>
          <w:cantSplit/>
        </w:trPr>
        <w:tc>
          <w:tcPr>
            <w:tcW w:w="2948" w:type="dxa"/>
            <w:shd w:val="clear" w:color="auto" w:fill="F4F7F8"/>
          </w:tcPr>
          <w:p w14:paraId="3D1D6ECD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Proyecto y código del proyecto</w:t>
            </w:r>
          </w:p>
        </w:tc>
        <w:tc>
          <w:tcPr>
            <w:tcW w:w="11622" w:type="dxa"/>
            <w:shd w:val="clear" w:color="auto" w:fill="F4F7F8"/>
          </w:tcPr>
          <w:p w14:paraId="2D3074AF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nombre y el código del proyecto, tal como los fija su acta de constitución. Se escriben igual en todos los documentos del proyecto.</w:t>
            </w:r>
          </w:p>
        </w:tc>
      </w:tr>
      <w:tr w:rsidR="00EC72CD" w14:paraId="752F5D55" w14:textId="77777777">
        <w:trPr>
          <w:cantSplit/>
        </w:trPr>
        <w:tc>
          <w:tcPr>
            <w:tcW w:w="2948" w:type="dxa"/>
            <w:shd w:val="clear" w:color="auto" w:fill="F4F7F8"/>
          </w:tcPr>
          <w:p w14:paraId="0D324456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Grupo</w:t>
            </w:r>
          </w:p>
        </w:tc>
        <w:tc>
          <w:tcPr>
            <w:tcW w:w="11622" w:type="dxa"/>
            <w:shd w:val="clear" w:color="auto" w:fill="F4F7F8"/>
          </w:tcPr>
          <w:p w14:paraId="5C745009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grupo, escrito tal como figura en la carpeta del proyecto.</w:t>
            </w:r>
          </w:p>
        </w:tc>
      </w:tr>
      <w:tr w:rsidR="00EC72CD" w14:paraId="2EF1121E" w14:textId="77777777">
        <w:trPr>
          <w:cantSplit/>
        </w:trPr>
        <w:tc>
          <w:tcPr>
            <w:tcW w:w="2948" w:type="dxa"/>
            <w:shd w:val="clear" w:color="auto" w:fill="F4F7F8"/>
          </w:tcPr>
          <w:p w14:paraId="351C6D95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Documento y versión</w:t>
            </w:r>
          </w:p>
        </w:tc>
        <w:tc>
          <w:tcPr>
            <w:tcW w:w="11622" w:type="dxa"/>
            <w:shd w:val="clear" w:color="auto" w:fill="F4F7F8"/>
          </w:tcPr>
          <w:p w14:paraId="1EA4AF98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nombre del documento ya está puesto y solo hay que cambiar </w:t>
            </w:r>
            <w:proofErr w:type="spellStart"/>
            <w:proofErr w:type="gramStart"/>
            <w:r>
              <w:rPr>
                <w:sz w:val="18"/>
                <w:szCs w:val="18"/>
              </w:rPr>
              <w:t>vX.Y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por la versión. La primera que se sube a la carpeta del proyecto es la v1.0, y cada versión con cambios aumenta el segundo número (v1.1, v1.2…), como fija el plan de configuración genérico de la consultora (TC-OP-CFG, apartado 4). La versión que figura en el nombre de esta plantilla es la de la plantilla y no cuenta.</w:t>
            </w:r>
          </w:p>
        </w:tc>
      </w:tr>
      <w:tr w:rsidR="00EC72CD" w14:paraId="77E20C09" w14:textId="77777777">
        <w:trPr>
          <w:cantSplit/>
        </w:trPr>
        <w:tc>
          <w:tcPr>
            <w:tcW w:w="2948" w:type="dxa"/>
            <w:shd w:val="clear" w:color="auto" w:fill="F4F7F8"/>
          </w:tcPr>
          <w:p w14:paraId="7150CFB4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Línea base a la que pertenece</w:t>
            </w:r>
          </w:p>
        </w:tc>
        <w:tc>
          <w:tcPr>
            <w:tcW w:w="11622" w:type="dxa"/>
            <w:shd w:val="clear" w:color="auto" w:fill="F4F7F8"/>
          </w:tcPr>
          <w:p w14:paraId="443D1F2E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identificador de la línea base de la que forma parte el documento, por </w:t>
            </w:r>
            <w:proofErr w:type="gramStart"/>
            <w:r>
              <w:rPr>
                <w:sz w:val="18"/>
                <w:szCs w:val="18"/>
              </w:rPr>
              <w:t>ejemplo</w:t>
            </w:r>
            <w:proofErr w:type="gramEnd"/>
            <w:r>
              <w:rPr>
                <w:sz w:val="18"/>
                <w:szCs w:val="18"/>
              </w:rPr>
              <w:t xml:space="preserve"> LB-1.0. Cuando una solicitud de cambio aprobada la modifica, la versión siguiente del documento lleva el identificador nuevo y pasa a la primera versión de ese número: con la LB-2.0, la v2.0 (TC-OP-CFG, apartado 5).</w:t>
            </w:r>
          </w:p>
        </w:tc>
      </w:tr>
      <w:tr w:rsidR="00EC72CD" w14:paraId="6FC6077B" w14:textId="77777777">
        <w:trPr>
          <w:cantSplit/>
        </w:trPr>
        <w:tc>
          <w:tcPr>
            <w:tcW w:w="2948" w:type="dxa"/>
            <w:shd w:val="clear" w:color="auto" w:fill="F4F7F8"/>
          </w:tcPr>
          <w:p w14:paraId="35F4BDCA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Fecha de elaboración</w:t>
            </w:r>
          </w:p>
        </w:tc>
        <w:tc>
          <w:tcPr>
            <w:tcW w:w="11622" w:type="dxa"/>
            <w:shd w:val="clear" w:color="auto" w:fill="F4F7F8"/>
          </w:tcPr>
          <w:p w14:paraId="0921C66D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día en que se cierra esta versión (</w:t>
            </w:r>
            <w:proofErr w:type="spellStart"/>
            <w:r>
              <w:rPr>
                <w:sz w:val="18"/>
                <w:szCs w:val="18"/>
              </w:rPr>
              <w:t>dd</w:t>
            </w:r>
            <w:proofErr w:type="spellEnd"/>
            <w:r>
              <w:rPr>
                <w:sz w:val="18"/>
                <w:szCs w:val="18"/>
              </w:rPr>
              <w:t>/mm/</w:t>
            </w:r>
            <w:proofErr w:type="spellStart"/>
            <w:r>
              <w:rPr>
                <w:sz w:val="18"/>
                <w:szCs w:val="18"/>
              </w:rPr>
              <w:t>aaaa</w:t>
            </w:r>
            <w:proofErr w:type="spellEnd"/>
            <w:r>
              <w:rPr>
                <w:sz w:val="18"/>
                <w:szCs w:val="18"/>
              </w:rPr>
              <w:t>). Aquí no se usan semanas del proyecto.</w:t>
            </w:r>
          </w:p>
        </w:tc>
      </w:tr>
      <w:tr w:rsidR="00EC72CD" w14:paraId="09066340" w14:textId="77777777">
        <w:trPr>
          <w:cantSplit/>
        </w:trPr>
        <w:tc>
          <w:tcPr>
            <w:tcW w:w="2948" w:type="dxa"/>
            <w:shd w:val="clear" w:color="auto" w:fill="F4F7F8"/>
          </w:tcPr>
          <w:p w14:paraId="1B19E941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Elaborado por</w:t>
            </w:r>
          </w:p>
        </w:tc>
        <w:tc>
          <w:tcPr>
            <w:tcW w:w="11622" w:type="dxa"/>
            <w:shd w:val="clear" w:color="auto" w:fill="F4F7F8"/>
          </w:tcPr>
          <w:p w14:paraId="4C1627EC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Quienes han redactado esta versión, con su nombre y su papel en el grupo.</w:t>
            </w:r>
          </w:p>
        </w:tc>
      </w:tr>
      <w:tr w:rsidR="00EC72CD" w14:paraId="4127D24C" w14:textId="77777777">
        <w:trPr>
          <w:cantSplit/>
        </w:trPr>
        <w:tc>
          <w:tcPr>
            <w:tcW w:w="2948" w:type="dxa"/>
            <w:shd w:val="clear" w:color="auto" w:fill="F4F7F8"/>
          </w:tcPr>
          <w:p w14:paraId="551A51E9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Aprobado por</w:t>
            </w:r>
          </w:p>
        </w:tc>
        <w:tc>
          <w:tcPr>
            <w:tcW w:w="11622" w:type="dxa"/>
            <w:shd w:val="clear" w:color="auto" w:fill="F4F7F8"/>
          </w:tcPr>
          <w:p w14:paraId="6DC5324E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patrocinador del proyecto, porque es quien aprueba el plan de dirección y sus líneas base. Ya viene escrito.</w:t>
            </w:r>
          </w:p>
        </w:tc>
      </w:tr>
      <w:tr w:rsidR="00EC72CD" w14:paraId="59EA43E1" w14:textId="77777777">
        <w:trPr>
          <w:cantSplit/>
        </w:trPr>
        <w:tc>
          <w:tcPr>
            <w:tcW w:w="2948" w:type="dxa"/>
            <w:shd w:val="clear" w:color="auto" w:fill="F4F7F8"/>
          </w:tcPr>
          <w:p w14:paraId="2FBB801B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Histórico de modificaciones</w:t>
            </w:r>
          </w:p>
        </w:tc>
        <w:tc>
          <w:tcPr>
            <w:tcW w:w="11622" w:type="dxa"/>
            <w:shd w:val="clear" w:color="auto" w:fill="F4F7F8"/>
          </w:tcPr>
          <w:p w14:paraId="472E651F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fila por versión, con la más reciente al final; las anteriores no se borran. La descripción cuenta qué cambió y por qué, por ejemplo: “Se añade el hito de entrada en explotación”. Cada versión se sube a la carpeta del proyecto con la versión y la fecha en el nombre del fichero: “Lista_de_hitos_v1.1_aaaa-mm-dd.docx”.</w:t>
            </w:r>
          </w:p>
        </w:tc>
      </w:tr>
    </w:tbl>
    <w:p w14:paraId="0B3B04FB" w14:textId="77777777" w:rsidR="00EC72CD" w:rsidRDefault="00EC72CD">
      <w:pPr>
        <w:spacing w:after="0"/>
        <w:rPr>
          <w:sz w:val="12"/>
          <w:szCs w:val="12"/>
        </w:rPr>
      </w:pPr>
    </w:p>
    <w:tbl>
      <w:tblPr>
        <w:tblStyle w:val="Tablaconcuadrcula"/>
        <w:tblW w:w="14570" w:type="dxa"/>
        <w:tblBorders>
          <w:top w:val="single" w:sz="4" w:space="0" w:color="A7C0C5"/>
          <w:left w:val="single" w:sz="4" w:space="0" w:color="A7C0C5"/>
          <w:bottom w:val="single" w:sz="4" w:space="0" w:color="A7C0C5"/>
          <w:right w:val="single" w:sz="4" w:space="0" w:color="A7C0C5"/>
          <w:insideH w:val="single" w:sz="4" w:space="0" w:color="A7C0C5"/>
          <w:insideV w:val="single" w:sz="4" w:space="0" w:color="A7C0C5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1622"/>
      </w:tblGrid>
      <w:tr w:rsidR="00EC72CD" w14:paraId="517531A3" w14:textId="77777777" w:rsidTr="00C417F0">
        <w:trPr>
          <w:cantSplit/>
          <w:tblHeader/>
        </w:trPr>
        <w:tc>
          <w:tcPr>
            <w:tcW w:w="14570" w:type="dxa"/>
            <w:gridSpan w:val="2"/>
            <w:shd w:val="clear" w:color="auto" w:fill="E3ECEE"/>
          </w:tcPr>
          <w:p w14:paraId="723AB66C" w14:textId="77777777" w:rsidR="00EC72CD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CÓMO SE RELLENA ESTA TABLA</w:t>
            </w:r>
            <w:r>
              <w:rPr>
                <w:i/>
                <w:sz w:val="19"/>
                <w:szCs w:val="19"/>
              </w:rPr>
              <w:t xml:space="preserve">   Recuadro de ayuda: puede borrarse antes de entregar.</w:t>
            </w:r>
          </w:p>
        </w:tc>
      </w:tr>
      <w:tr w:rsidR="00EC72CD" w14:paraId="0B9E9461" w14:textId="77777777" w:rsidTr="00C417F0">
        <w:trPr>
          <w:cantSplit/>
        </w:trPr>
        <w:tc>
          <w:tcPr>
            <w:tcW w:w="14570" w:type="dxa"/>
            <w:gridSpan w:val="2"/>
            <w:shd w:val="clear" w:color="auto" w:fill="F4F7F8"/>
          </w:tcPr>
          <w:p w14:paraId="17FE2358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fila por hito, en el orden en que ocurren. Un hito marca un momento del proyecto y no tiene duración. Las tres primeras filas traen los hitos que fija el contrato con el cliente, los mismos que recoge el acta de constitución; les faltan el identificador y la fecha, que pone el grupo. Debajo van los demás hitos del plan.</w:t>
            </w:r>
          </w:p>
        </w:tc>
      </w:tr>
      <w:tr w:rsidR="00EC72CD" w14:paraId="11BFEF68" w14:textId="77777777" w:rsidTr="00C417F0">
        <w:trPr>
          <w:cantSplit/>
        </w:trPr>
        <w:tc>
          <w:tcPr>
            <w:tcW w:w="2948" w:type="dxa"/>
            <w:shd w:val="clear" w:color="auto" w:fill="F4F7F8"/>
          </w:tcPr>
          <w:p w14:paraId="5DAF038F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ID DEL HITO</w:t>
            </w:r>
          </w:p>
        </w:tc>
        <w:tc>
          <w:tcPr>
            <w:tcW w:w="11622" w:type="dxa"/>
            <w:shd w:val="clear" w:color="auto" w:fill="F4F7F8"/>
          </w:tcPr>
          <w:p w14:paraId="1E28793E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identificador con que el plan cita el hito. No </w:t>
            </w:r>
            <w:proofErr w:type="gramStart"/>
            <w:r>
              <w:rPr>
                <w:sz w:val="18"/>
                <w:szCs w:val="18"/>
              </w:rPr>
              <w:t>cambia</w:t>
            </w:r>
            <w:proofErr w:type="gramEnd"/>
            <w:r>
              <w:rPr>
                <w:sz w:val="18"/>
                <w:szCs w:val="18"/>
              </w:rPr>
              <w:t xml:space="preserve"> aunque el hito se mueva.</w:t>
            </w:r>
          </w:p>
        </w:tc>
      </w:tr>
      <w:tr w:rsidR="00EC72CD" w14:paraId="4F75F0DE" w14:textId="77777777" w:rsidTr="00C417F0">
        <w:trPr>
          <w:cantSplit/>
        </w:trPr>
        <w:tc>
          <w:tcPr>
            <w:tcW w:w="2948" w:type="dxa"/>
            <w:shd w:val="clear" w:color="auto" w:fill="F4F7F8"/>
          </w:tcPr>
          <w:p w14:paraId="0B501EE2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NOMBRE DEL HITO</w:t>
            </w:r>
          </w:p>
        </w:tc>
        <w:tc>
          <w:tcPr>
            <w:tcW w:w="11622" w:type="dxa"/>
            <w:shd w:val="clear" w:color="auto" w:fill="F4F7F8"/>
          </w:tcPr>
          <w:p w14:paraId="1BBD7D20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 nombre corto, el mismo que lleva el hito en el cronograma de MS Project.</w:t>
            </w:r>
          </w:p>
        </w:tc>
      </w:tr>
      <w:tr w:rsidR="00EC72CD" w14:paraId="081DBBFC" w14:textId="77777777" w:rsidTr="00C417F0">
        <w:trPr>
          <w:cantSplit/>
        </w:trPr>
        <w:tc>
          <w:tcPr>
            <w:tcW w:w="2948" w:type="dxa"/>
            <w:shd w:val="clear" w:color="auto" w:fill="F4F7F8"/>
          </w:tcPr>
          <w:p w14:paraId="7AA64FFC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DESCRIPCIÓN DEL HITO</w:t>
            </w:r>
          </w:p>
        </w:tc>
        <w:tc>
          <w:tcPr>
            <w:tcW w:w="11622" w:type="dxa"/>
            <w:shd w:val="clear" w:color="auto" w:fill="F4F7F8"/>
          </w:tcPr>
          <w:p w14:paraId="5957607F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Qué tiene que haberse cumplido para dar el hito por alcanzado y de dónde sale: el contrato, el acta, una norma de la consultora o el propio plan.</w:t>
            </w:r>
          </w:p>
        </w:tc>
      </w:tr>
      <w:tr w:rsidR="00EC72CD" w14:paraId="4F824556" w14:textId="77777777" w:rsidTr="00C417F0">
        <w:trPr>
          <w:cantSplit/>
        </w:trPr>
        <w:tc>
          <w:tcPr>
            <w:tcW w:w="2948" w:type="dxa"/>
            <w:shd w:val="clear" w:color="auto" w:fill="F4F7F8"/>
          </w:tcPr>
          <w:p w14:paraId="77C16FD6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FECHA LÍMITE</w:t>
            </w:r>
          </w:p>
        </w:tc>
        <w:tc>
          <w:tcPr>
            <w:tcW w:w="11622" w:type="dxa"/>
            <w:shd w:val="clear" w:color="auto" w:fill="F4F7F8"/>
          </w:tcPr>
          <w:p w14:paraId="52EC54E9" w14:textId="77777777" w:rsidR="00EC72CD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fecha en que el cronograma sitúa el hito, </w:t>
            </w:r>
            <w:proofErr w:type="spellStart"/>
            <w:r>
              <w:rPr>
                <w:sz w:val="18"/>
                <w:szCs w:val="18"/>
              </w:rPr>
              <w:t>dd</w:t>
            </w:r>
            <w:proofErr w:type="spellEnd"/>
            <w:r>
              <w:rPr>
                <w:sz w:val="18"/>
                <w:szCs w:val="18"/>
              </w:rPr>
              <w:t>/mm/</w:t>
            </w:r>
            <w:proofErr w:type="spellStart"/>
            <w:r>
              <w:rPr>
                <w:sz w:val="18"/>
                <w:szCs w:val="18"/>
              </w:rPr>
              <w:t>aaaa</w:t>
            </w:r>
            <w:proofErr w:type="spellEnd"/>
            <w:r>
              <w:rPr>
                <w:sz w:val="18"/>
                <w:szCs w:val="18"/>
              </w:rPr>
              <w:t>. Es la que el plan se compromete a cumplir, así que solo cambia si cambia la línea base del cronograma.</w:t>
            </w:r>
          </w:p>
        </w:tc>
      </w:tr>
    </w:tbl>
    <w:p w14:paraId="53AAD426" w14:textId="77777777" w:rsidR="00EC72CD" w:rsidRDefault="00EC72CD">
      <w:pPr>
        <w:spacing w:after="0"/>
        <w:rPr>
          <w:sz w:val="12"/>
          <w:szCs w:val="12"/>
        </w:rPr>
      </w:pP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54"/>
        <w:gridCol w:w="3007"/>
        <w:gridCol w:w="8018"/>
        <w:gridCol w:w="2291"/>
      </w:tblGrid>
      <w:tr w:rsidR="00842FED" w14:paraId="117555DF" w14:textId="77777777" w:rsidTr="00C07579">
        <w:trPr>
          <w:cantSplit/>
          <w:tblHeader/>
        </w:trPr>
        <w:tc>
          <w:tcPr>
            <w:tcW w:w="1254" w:type="dxa"/>
            <w:shd w:val="clear" w:color="auto" w:fill="DCE6E8"/>
            <w:vAlign w:val="center"/>
          </w:tcPr>
          <w:p w14:paraId="5B99A2D3" w14:textId="77777777" w:rsidR="00842FED" w:rsidRDefault="00842FED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ID DE</w:t>
            </w:r>
            <w:r w:rsidR="001E61D4">
              <w:rPr>
                <w:b/>
                <w:color w:val="1F4E5A"/>
                <w:sz w:val="19"/>
                <w:szCs w:val="19"/>
              </w:rPr>
              <w:t>L HITO</w:t>
            </w:r>
          </w:p>
        </w:tc>
        <w:tc>
          <w:tcPr>
            <w:tcW w:w="3007" w:type="dxa"/>
            <w:shd w:val="clear" w:color="auto" w:fill="DCE6E8"/>
            <w:vAlign w:val="center"/>
          </w:tcPr>
          <w:p w14:paraId="30085D82" w14:textId="77777777" w:rsidR="00842FED" w:rsidRDefault="001E61D4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NOMBRE DEL HITO</w:t>
            </w:r>
          </w:p>
        </w:tc>
        <w:tc>
          <w:tcPr>
            <w:tcW w:w="8018" w:type="dxa"/>
            <w:shd w:val="clear" w:color="auto" w:fill="DCE6E8"/>
            <w:vAlign w:val="center"/>
          </w:tcPr>
          <w:p w14:paraId="4BF80A6F" w14:textId="77777777" w:rsidR="00842FED" w:rsidRDefault="001E61D4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DESCRIPCIÓN DEL HITO</w:t>
            </w:r>
          </w:p>
        </w:tc>
        <w:tc>
          <w:tcPr>
            <w:tcW w:w="2291" w:type="dxa"/>
            <w:shd w:val="clear" w:color="auto" w:fill="DCE6E8"/>
            <w:vAlign w:val="center"/>
          </w:tcPr>
          <w:p w14:paraId="05B525BC" w14:textId="2D85ADF4" w:rsidR="00842FED" w:rsidRDefault="001E61D4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 LÍMITE</w:t>
            </w:r>
            <w:r w:rsidR="00565C61">
              <w:rPr>
                <w:b/>
                <w:color w:val="1F4E5A"/>
                <w:sz w:val="19"/>
                <w:szCs w:val="19"/>
              </w:rPr>
              <w:t xml:space="preserve"> (Pendiente de validar las correctas)</w:t>
            </w:r>
          </w:p>
        </w:tc>
      </w:tr>
      <w:tr w:rsidR="00842FED" w14:paraId="1606E9F3" w14:textId="77777777" w:rsidTr="00C07579">
        <w:trPr>
          <w:cantSplit/>
        </w:trPr>
        <w:tc>
          <w:tcPr>
            <w:tcW w:w="1254" w:type="dxa"/>
          </w:tcPr>
          <w:p w14:paraId="5D6C04CE" w14:textId="79E302D4" w:rsidR="00842FED" w:rsidRPr="00C07579" w:rsidRDefault="007E74A0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H-01</w:t>
            </w:r>
          </w:p>
        </w:tc>
        <w:tc>
          <w:tcPr>
            <w:tcW w:w="3007" w:type="dxa"/>
          </w:tcPr>
          <w:p w14:paraId="140146E7" w14:textId="77777777" w:rsidR="00842FED" w:rsidRPr="00C07579" w:rsidRDefault="00842FED" w:rsidP="00BD4FA7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Aceptación del calendario y del alcance detallado por el cliente</w:t>
            </w:r>
          </w:p>
        </w:tc>
        <w:tc>
          <w:tcPr>
            <w:tcW w:w="8018" w:type="dxa"/>
          </w:tcPr>
          <w:p w14:paraId="1009CD42" w14:textId="77777777" w:rsidR="00842FED" w:rsidRPr="00C07579" w:rsidRDefault="00842FED" w:rsidP="00BD4FA7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El cliente acepta el calendario y el alcance detallado del proyecto, que pasan a ser la línea base a efectos del contrato.</w:t>
            </w:r>
          </w:p>
        </w:tc>
        <w:tc>
          <w:tcPr>
            <w:tcW w:w="2291" w:type="dxa"/>
          </w:tcPr>
          <w:p w14:paraId="63141F70" w14:textId="395FA766" w:rsidR="00842FED" w:rsidRPr="00C07579" w:rsidRDefault="007E74A0" w:rsidP="00BD4FA7">
            <w:pPr>
              <w:spacing w:before="120" w:after="120"/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06/11/2026</w:t>
            </w:r>
          </w:p>
        </w:tc>
      </w:tr>
      <w:tr w:rsidR="007E74A0" w14:paraId="5D400433" w14:textId="77777777" w:rsidTr="00C07579">
        <w:trPr>
          <w:cantSplit/>
        </w:trPr>
        <w:tc>
          <w:tcPr>
            <w:tcW w:w="1254" w:type="dxa"/>
          </w:tcPr>
          <w:p w14:paraId="0964BFC1" w14:textId="5546115B" w:rsidR="007E74A0" w:rsidRDefault="007E74A0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H-02</w:t>
            </w:r>
          </w:p>
        </w:tc>
        <w:tc>
          <w:tcPr>
            <w:tcW w:w="3007" w:type="dxa"/>
          </w:tcPr>
          <w:p w14:paraId="791D15B1" w14:textId="6D1D2250" w:rsidR="007E74A0" w:rsidRPr="00C07579" w:rsidRDefault="007E74A0" w:rsidP="00BD4FA7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Fin de Fase 1: Arquitectura, ERP y Núcleo</w:t>
            </w:r>
          </w:p>
        </w:tc>
        <w:tc>
          <w:tcPr>
            <w:tcW w:w="8018" w:type="dxa"/>
          </w:tcPr>
          <w:p w14:paraId="6BD62B8C" w14:textId="4BF6681B" w:rsidR="007E74A0" w:rsidRPr="00C07579" w:rsidRDefault="007E74A0" w:rsidP="00BD4FA7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 xml:space="preserve">Conector ERP operativo, canalización validada y conformidad de </w:t>
            </w:r>
            <w:proofErr w:type="spellStart"/>
            <w:r w:rsidRPr="00C07579">
              <w:rPr>
                <w:bCs/>
                <w:sz w:val="19"/>
                <w:szCs w:val="19"/>
              </w:rPr>
              <w:t>TuSuper</w:t>
            </w:r>
            <w:proofErr w:type="spellEnd"/>
            <w:r w:rsidRPr="00C07579">
              <w:rPr>
                <w:bCs/>
                <w:sz w:val="19"/>
                <w:szCs w:val="19"/>
              </w:rPr>
              <w:t xml:space="preserve"> al finalizar los </w:t>
            </w:r>
            <w:proofErr w:type="spellStart"/>
            <w:r w:rsidRPr="00C07579">
              <w:rPr>
                <w:bCs/>
                <w:sz w:val="19"/>
                <w:szCs w:val="19"/>
              </w:rPr>
              <w:t>Sprints</w:t>
            </w:r>
            <w:proofErr w:type="spellEnd"/>
            <w:r w:rsidRPr="00C07579">
              <w:rPr>
                <w:bCs/>
                <w:sz w:val="19"/>
                <w:szCs w:val="19"/>
              </w:rPr>
              <w:t xml:space="preserve"> 1 y 2.</w:t>
            </w:r>
          </w:p>
        </w:tc>
        <w:tc>
          <w:tcPr>
            <w:tcW w:w="2291" w:type="dxa"/>
          </w:tcPr>
          <w:p w14:paraId="12518AA1" w14:textId="3454DE39" w:rsidR="007E74A0" w:rsidRPr="00C07579" w:rsidRDefault="007E74A0" w:rsidP="00BD4FA7">
            <w:pPr>
              <w:spacing w:before="120" w:after="120"/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04/12/2026</w:t>
            </w:r>
          </w:p>
        </w:tc>
      </w:tr>
      <w:tr w:rsidR="007E74A0" w14:paraId="1ADDDBAC" w14:textId="77777777" w:rsidTr="00C07579">
        <w:trPr>
          <w:cantSplit/>
        </w:trPr>
        <w:tc>
          <w:tcPr>
            <w:tcW w:w="1254" w:type="dxa"/>
          </w:tcPr>
          <w:p w14:paraId="394500A9" w14:textId="1AE2C713" w:rsidR="007E74A0" w:rsidRDefault="007E74A0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H-03</w:t>
            </w:r>
          </w:p>
        </w:tc>
        <w:tc>
          <w:tcPr>
            <w:tcW w:w="3007" w:type="dxa"/>
          </w:tcPr>
          <w:p w14:paraId="273714CF" w14:textId="69E6F841" w:rsidR="007E74A0" w:rsidRPr="00C07579" w:rsidRDefault="007E74A0" w:rsidP="00BD4FA7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Certificación de Obra CO-1 (Canal de Compra y Pasarela)</w:t>
            </w:r>
          </w:p>
        </w:tc>
        <w:tc>
          <w:tcPr>
            <w:tcW w:w="8018" w:type="dxa"/>
          </w:tcPr>
          <w:p w14:paraId="072612A2" w14:textId="31191CBC" w:rsidR="007E74A0" w:rsidRPr="00C07579" w:rsidRDefault="007E74A0" w:rsidP="00BD4FA7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Requisitos RF-01 a RF-04 verificados en estado V y obtención de credenciales de producción tras superar la auditoría de 15 días.</w:t>
            </w:r>
          </w:p>
        </w:tc>
        <w:tc>
          <w:tcPr>
            <w:tcW w:w="2291" w:type="dxa"/>
          </w:tcPr>
          <w:p w14:paraId="5AA584A0" w14:textId="12AEE04A" w:rsidR="007E74A0" w:rsidRPr="00C07579" w:rsidRDefault="007E74A0" w:rsidP="00BD4FA7">
            <w:pPr>
              <w:spacing w:before="120" w:after="120"/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08/01/202</w:t>
            </w:r>
            <w:r w:rsidR="00C90C93" w:rsidRPr="00C07579">
              <w:rPr>
                <w:b/>
                <w:sz w:val="19"/>
                <w:szCs w:val="19"/>
              </w:rPr>
              <w:t>7</w:t>
            </w:r>
          </w:p>
        </w:tc>
      </w:tr>
      <w:tr w:rsidR="00842FED" w14:paraId="4AA1029D" w14:textId="77777777" w:rsidTr="00C07579">
        <w:trPr>
          <w:cantSplit/>
        </w:trPr>
        <w:tc>
          <w:tcPr>
            <w:tcW w:w="1254" w:type="dxa"/>
          </w:tcPr>
          <w:p w14:paraId="2249D616" w14:textId="2ACBCB8E" w:rsidR="00842FED" w:rsidRDefault="007E74A0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H-04</w:t>
            </w:r>
          </w:p>
        </w:tc>
        <w:tc>
          <w:tcPr>
            <w:tcW w:w="3007" w:type="dxa"/>
          </w:tcPr>
          <w:p w14:paraId="05A6D66C" w14:textId="77777777" w:rsidR="00842FED" w:rsidRPr="00C07579" w:rsidRDefault="00842FED" w:rsidP="00BD4FA7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Piloto en tres tiendas</w:t>
            </w:r>
          </w:p>
        </w:tc>
        <w:tc>
          <w:tcPr>
            <w:tcW w:w="8018" w:type="dxa"/>
          </w:tcPr>
          <w:p w14:paraId="6C7CAB33" w14:textId="77777777" w:rsidR="00842FED" w:rsidRPr="00C07579" w:rsidRDefault="00842FED" w:rsidP="00BD4FA7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La plataforma funciona en tres tiendas y supera el criterio de aceptación del piloto antes de entrar en explotación en toda la cadena.</w:t>
            </w:r>
          </w:p>
        </w:tc>
        <w:tc>
          <w:tcPr>
            <w:tcW w:w="2291" w:type="dxa"/>
          </w:tcPr>
          <w:p w14:paraId="05C0A5B0" w14:textId="5D02E5EC" w:rsidR="00842FED" w:rsidRPr="00C07579" w:rsidRDefault="007E74A0" w:rsidP="00BD4FA7">
            <w:pPr>
              <w:spacing w:before="120" w:after="120"/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19/02/2027</w:t>
            </w:r>
          </w:p>
        </w:tc>
      </w:tr>
      <w:tr w:rsidR="007E74A0" w14:paraId="2A35F439" w14:textId="77777777" w:rsidTr="00C07579">
        <w:trPr>
          <w:cantSplit/>
        </w:trPr>
        <w:tc>
          <w:tcPr>
            <w:tcW w:w="1254" w:type="dxa"/>
          </w:tcPr>
          <w:p w14:paraId="1D7B14F1" w14:textId="059CB2E0" w:rsidR="007E74A0" w:rsidRDefault="007E74A0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H-05</w:t>
            </w:r>
          </w:p>
        </w:tc>
        <w:tc>
          <w:tcPr>
            <w:tcW w:w="3007" w:type="dxa"/>
          </w:tcPr>
          <w:p w14:paraId="15DF11E2" w14:textId="24AD417E" w:rsidR="007E74A0" w:rsidRPr="00C07579" w:rsidRDefault="007E74A0" w:rsidP="00BD4FA7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Certificación de Obra CO-3 (Tienda, Logística, Informes y Piloto)</w:t>
            </w:r>
          </w:p>
        </w:tc>
        <w:tc>
          <w:tcPr>
            <w:tcW w:w="8018" w:type="dxa"/>
          </w:tcPr>
          <w:p w14:paraId="29BDC4A6" w14:textId="7755FA9C" w:rsidR="007E74A0" w:rsidRPr="00C07579" w:rsidRDefault="007E74A0" w:rsidP="00BD4FA7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Conclusión de la Fase 3 con el piloto superado, personal formado y certificación de obra vinculada a la reunión de cierre comercial.</w:t>
            </w:r>
          </w:p>
        </w:tc>
        <w:tc>
          <w:tcPr>
            <w:tcW w:w="2291" w:type="dxa"/>
          </w:tcPr>
          <w:p w14:paraId="702DDAF6" w14:textId="2304B5B9" w:rsidR="007E74A0" w:rsidRPr="00C07579" w:rsidRDefault="007E74A0" w:rsidP="00BD4FA7">
            <w:pPr>
              <w:spacing w:before="120" w:after="120"/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19/02/2027</w:t>
            </w:r>
          </w:p>
        </w:tc>
      </w:tr>
      <w:tr w:rsidR="00842FED" w14:paraId="54209D62" w14:textId="77777777" w:rsidTr="00C07579">
        <w:trPr>
          <w:cantSplit/>
        </w:trPr>
        <w:tc>
          <w:tcPr>
            <w:tcW w:w="1254" w:type="dxa"/>
          </w:tcPr>
          <w:p w14:paraId="1DEE2B49" w14:textId="74DBAD24" w:rsidR="00842FED" w:rsidRDefault="007E74A0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H-06</w:t>
            </w:r>
          </w:p>
        </w:tc>
        <w:tc>
          <w:tcPr>
            <w:tcW w:w="3007" w:type="dxa"/>
          </w:tcPr>
          <w:p w14:paraId="54FF58B9" w14:textId="77777777" w:rsidR="00842FED" w:rsidRPr="00C07579" w:rsidRDefault="00842FED" w:rsidP="00BD4FA7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Entrada en explotación en toda la cadena</w:t>
            </w:r>
          </w:p>
        </w:tc>
        <w:tc>
          <w:tcPr>
            <w:tcW w:w="8018" w:type="dxa"/>
          </w:tcPr>
          <w:p w14:paraId="62FB9CCD" w14:textId="77777777" w:rsidR="00842FED" w:rsidRPr="00C07579" w:rsidRDefault="00842FED" w:rsidP="00BD4FA7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La plataforma queda en explotación en todas las tiendas, antes de la fecha límite que fija el contrato.</w:t>
            </w:r>
          </w:p>
        </w:tc>
        <w:tc>
          <w:tcPr>
            <w:tcW w:w="2291" w:type="dxa"/>
          </w:tcPr>
          <w:p w14:paraId="69BB5E61" w14:textId="102D17A4" w:rsidR="00842FED" w:rsidRPr="00C07579" w:rsidRDefault="007E74A0" w:rsidP="00BD4FA7">
            <w:pPr>
              <w:spacing w:before="120" w:after="120"/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05/03/2027</w:t>
            </w:r>
          </w:p>
        </w:tc>
      </w:tr>
      <w:tr w:rsidR="00842FED" w14:paraId="0B70D877" w14:textId="77777777" w:rsidTr="00C07579">
        <w:trPr>
          <w:cantSplit/>
        </w:trPr>
        <w:tc>
          <w:tcPr>
            <w:tcW w:w="1254" w:type="dxa"/>
          </w:tcPr>
          <w:p w14:paraId="024292E5" w14:textId="5C1EB616" w:rsidR="00842FED" w:rsidRDefault="00C07579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H-0</w:t>
            </w:r>
            <w:r>
              <w:rPr>
                <w:b/>
                <w:sz w:val="19"/>
                <w:szCs w:val="19"/>
              </w:rPr>
              <w:t>7</w:t>
            </w:r>
          </w:p>
        </w:tc>
        <w:tc>
          <w:tcPr>
            <w:tcW w:w="3007" w:type="dxa"/>
          </w:tcPr>
          <w:p w14:paraId="4F0A09F2" w14:textId="28431710" w:rsidR="00842FED" w:rsidRPr="00C07579" w:rsidRDefault="00C417F0" w:rsidP="00C417F0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Aprobación del Plan de Dirección y Líneas Base</w:t>
            </w:r>
            <w:r w:rsidRPr="00C07579">
              <w:rPr>
                <w:bCs/>
                <w:sz w:val="19"/>
                <w:szCs w:val="19"/>
              </w:rPr>
              <w:t>.</w:t>
            </w:r>
          </w:p>
        </w:tc>
        <w:tc>
          <w:tcPr>
            <w:tcW w:w="8018" w:type="dxa"/>
          </w:tcPr>
          <w:p w14:paraId="4F2C6FF1" w14:textId="3C121423" w:rsidR="00842FED" w:rsidRPr="00C07579" w:rsidRDefault="00C417F0" w:rsidP="00C417F0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El director del proyecto y el patrocinador aprueban el plan de dirección y las líneas base del proyecto.</w:t>
            </w:r>
          </w:p>
        </w:tc>
        <w:tc>
          <w:tcPr>
            <w:tcW w:w="2291" w:type="dxa"/>
          </w:tcPr>
          <w:p w14:paraId="76CF5806" w14:textId="47884B0B" w:rsidR="00842FED" w:rsidRPr="00C07579" w:rsidRDefault="00C417F0" w:rsidP="00C417F0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06/11/2026</w:t>
            </w:r>
          </w:p>
        </w:tc>
      </w:tr>
      <w:tr w:rsidR="00842FED" w14:paraId="0CA9A06C" w14:textId="77777777" w:rsidTr="00C07579">
        <w:trPr>
          <w:cantSplit/>
        </w:trPr>
        <w:tc>
          <w:tcPr>
            <w:tcW w:w="1254" w:type="dxa"/>
          </w:tcPr>
          <w:p w14:paraId="032D117F" w14:textId="5C0549B6" w:rsidR="00842FED" w:rsidRDefault="00C07579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H-0</w:t>
            </w:r>
            <w:r>
              <w:rPr>
                <w:b/>
                <w:sz w:val="19"/>
                <w:szCs w:val="19"/>
              </w:rPr>
              <w:t>8</w:t>
            </w:r>
          </w:p>
        </w:tc>
        <w:tc>
          <w:tcPr>
            <w:tcW w:w="3007" w:type="dxa"/>
          </w:tcPr>
          <w:p w14:paraId="7304D474" w14:textId="0F6362FF" w:rsidR="00842FED" w:rsidRPr="00C07579" w:rsidRDefault="00C417F0" w:rsidP="00C417F0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Aprobación de la especificación funcional común</w:t>
            </w:r>
            <w:r w:rsidRPr="00C07579">
              <w:rPr>
                <w:bCs/>
                <w:sz w:val="19"/>
                <w:szCs w:val="19"/>
              </w:rPr>
              <w:t>.</w:t>
            </w:r>
          </w:p>
        </w:tc>
        <w:tc>
          <w:tcPr>
            <w:tcW w:w="8018" w:type="dxa"/>
          </w:tcPr>
          <w:p w14:paraId="1B576380" w14:textId="6A388A2D" w:rsidR="00842FED" w:rsidRPr="00C07579" w:rsidRDefault="00C417F0" w:rsidP="00C417F0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 xml:space="preserve">Se acuerdan con </w:t>
            </w:r>
            <w:proofErr w:type="spellStart"/>
            <w:r w:rsidRPr="00C07579">
              <w:rPr>
                <w:bCs/>
                <w:sz w:val="19"/>
                <w:szCs w:val="19"/>
              </w:rPr>
              <w:t>TuSuper</w:t>
            </w:r>
            <w:proofErr w:type="spellEnd"/>
            <w:r w:rsidRPr="00C07579">
              <w:rPr>
                <w:bCs/>
                <w:sz w:val="19"/>
                <w:szCs w:val="19"/>
              </w:rPr>
              <w:t xml:space="preserve"> las especificaciones funcionales comunes y los criterios de aceptación del proyecto.</w:t>
            </w:r>
          </w:p>
        </w:tc>
        <w:tc>
          <w:tcPr>
            <w:tcW w:w="2291" w:type="dxa"/>
          </w:tcPr>
          <w:p w14:paraId="4631F5EC" w14:textId="77777777" w:rsidR="00C417F0" w:rsidRPr="00C07579" w:rsidRDefault="00C417F0" w:rsidP="00C417F0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13/11/2026</w:t>
            </w:r>
          </w:p>
          <w:p w14:paraId="0290EB90" w14:textId="77777777" w:rsidR="00842FED" w:rsidRPr="00C07579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842FED" w14:paraId="44FFBB8E" w14:textId="77777777" w:rsidTr="00C07579">
        <w:trPr>
          <w:cantSplit/>
        </w:trPr>
        <w:tc>
          <w:tcPr>
            <w:tcW w:w="1254" w:type="dxa"/>
          </w:tcPr>
          <w:p w14:paraId="627C100C" w14:textId="0E4B6CBD" w:rsidR="00842FED" w:rsidRDefault="00C07579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H-0</w:t>
            </w:r>
            <w:r>
              <w:rPr>
                <w:b/>
                <w:sz w:val="19"/>
                <w:szCs w:val="19"/>
              </w:rPr>
              <w:t>9</w:t>
            </w:r>
          </w:p>
        </w:tc>
        <w:tc>
          <w:tcPr>
            <w:tcW w:w="3007" w:type="dxa"/>
          </w:tcPr>
          <w:p w14:paraId="4C8091C3" w14:textId="75FC2AD3" w:rsidR="00842FED" w:rsidRPr="00C07579" w:rsidRDefault="00C417F0" w:rsidP="00565C61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Aprobación del diseño de interacción UI/UX</w:t>
            </w:r>
            <w:r w:rsidRPr="00C07579">
              <w:rPr>
                <w:bCs/>
                <w:sz w:val="19"/>
                <w:szCs w:val="19"/>
              </w:rPr>
              <w:t>.</w:t>
            </w:r>
          </w:p>
        </w:tc>
        <w:tc>
          <w:tcPr>
            <w:tcW w:w="8018" w:type="dxa"/>
          </w:tcPr>
          <w:p w14:paraId="7B64C898" w14:textId="6B445437" w:rsidR="00842FED" w:rsidRPr="00C07579" w:rsidRDefault="00C417F0" w:rsidP="00565C61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Quedan definidos y aceptados el sistema de diseño, las pautas de interacción y los componentes visuales comunes de web y móvil.</w:t>
            </w:r>
          </w:p>
        </w:tc>
        <w:tc>
          <w:tcPr>
            <w:tcW w:w="2291" w:type="dxa"/>
          </w:tcPr>
          <w:p w14:paraId="6470587E" w14:textId="014AAD0A" w:rsidR="00842FED" w:rsidRPr="00C07579" w:rsidRDefault="00565C61" w:rsidP="00565C61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20/11/2026</w:t>
            </w:r>
          </w:p>
        </w:tc>
      </w:tr>
      <w:tr w:rsidR="00842FED" w14:paraId="720A3D6F" w14:textId="77777777" w:rsidTr="00C07579">
        <w:trPr>
          <w:cantSplit/>
        </w:trPr>
        <w:tc>
          <w:tcPr>
            <w:tcW w:w="1254" w:type="dxa"/>
          </w:tcPr>
          <w:p w14:paraId="21CB1200" w14:textId="22A02F45" w:rsidR="00842FED" w:rsidRDefault="00C07579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</w:t>
            </w:r>
            <w:r>
              <w:rPr>
                <w:b/>
                <w:sz w:val="19"/>
                <w:szCs w:val="19"/>
              </w:rPr>
              <w:t>10</w:t>
            </w:r>
          </w:p>
        </w:tc>
        <w:tc>
          <w:tcPr>
            <w:tcW w:w="3007" w:type="dxa"/>
          </w:tcPr>
          <w:p w14:paraId="067E548F" w14:textId="683FA847" w:rsidR="00842FED" w:rsidRPr="00C07579" w:rsidRDefault="00565C61" w:rsidP="00565C61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Entorno de integración operativo</w:t>
            </w:r>
            <w:r w:rsidRPr="00C07579">
              <w:rPr>
                <w:bCs/>
                <w:sz w:val="19"/>
                <w:szCs w:val="19"/>
              </w:rPr>
              <w:t>.</w:t>
            </w:r>
          </w:p>
        </w:tc>
        <w:tc>
          <w:tcPr>
            <w:tcW w:w="8018" w:type="dxa"/>
          </w:tcPr>
          <w:p w14:paraId="377E9B29" w14:textId="16865908" w:rsidR="00842FED" w:rsidRPr="00C07579" w:rsidRDefault="00967304" w:rsidP="00BD4FA7">
            <w:pPr>
              <w:spacing w:before="120" w:after="120"/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El repositorio Git, la canalización CI/CD, las pruebas automatizadas y el entorno de desarrollo quedan configurados y disponibles.</w:t>
            </w:r>
          </w:p>
        </w:tc>
        <w:tc>
          <w:tcPr>
            <w:tcW w:w="2291" w:type="dxa"/>
          </w:tcPr>
          <w:p w14:paraId="0F1349FE" w14:textId="02BC92D3" w:rsidR="00842FED" w:rsidRPr="00C07579" w:rsidRDefault="00565C61" w:rsidP="00565C61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20/11/2026</w:t>
            </w:r>
          </w:p>
        </w:tc>
      </w:tr>
      <w:tr w:rsidR="00842FED" w14:paraId="7FCEE7D3" w14:textId="77777777" w:rsidTr="00C07579">
        <w:trPr>
          <w:cantSplit/>
        </w:trPr>
        <w:tc>
          <w:tcPr>
            <w:tcW w:w="1254" w:type="dxa"/>
          </w:tcPr>
          <w:p w14:paraId="0DE3B2F4" w14:textId="5EBF6872" w:rsidR="00842FED" w:rsidRDefault="00C07579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H-1</w:t>
            </w:r>
            <w:r>
              <w:rPr>
                <w:b/>
                <w:sz w:val="19"/>
                <w:szCs w:val="19"/>
              </w:rPr>
              <w:t>1</w:t>
            </w:r>
          </w:p>
        </w:tc>
        <w:tc>
          <w:tcPr>
            <w:tcW w:w="3007" w:type="dxa"/>
          </w:tcPr>
          <w:p w14:paraId="7354F635" w14:textId="088FD4E3" w:rsidR="00842FED" w:rsidRPr="00C07579" w:rsidRDefault="00565C61" w:rsidP="00565C61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Aprobación de la interfaz técnica con el ERP</w:t>
            </w:r>
            <w:r w:rsidRPr="00C07579">
              <w:rPr>
                <w:bCs/>
                <w:sz w:val="19"/>
                <w:szCs w:val="19"/>
              </w:rPr>
              <w:t>.</w:t>
            </w:r>
          </w:p>
        </w:tc>
        <w:tc>
          <w:tcPr>
            <w:tcW w:w="8018" w:type="dxa"/>
          </w:tcPr>
          <w:p w14:paraId="1D76389B" w14:textId="27C7A20E" w:rsidR="00842FED" w:rsidRPr="00C07579" w:rsidRDefault="00565C61" w:rsidP="00565C61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 xml:space="preserve">Se acuerda el contrato de interfaz técnica </w:t>
            </w:r>
            <w:proofErr w:type="spellStart"/>
            <w:r w:rsidRPr="00C07579">
              <w:rPr>
                <w:bCs/>
                <w:sz w:val="19"/>
                <w:szCs w:val="19"/>
              </w:rPr>
              <w:t>OpenAPI</w:t>
            </w:r>
            <w:proofErr w:type="spellEnd"/>
            <w:r w:rsidRPr="00C07579">
              <w:rPr>
                <w:bCs/>
                <w:sz w:val="19"/>
                <w:szCs w:val="19"/>
              </w:rPr>
              <w:t xml:space="preserve"> con el conector del ERP.</w:t>
            </w:r>
          </w:p>
        </w:tc>
        <w:tc>
          <w:tcPr>
            <w:tcW w:w="2291" w:type="dxa"/>
          </w:tcPr>
          <w:p w14:paraId="5B6654C5" w14:textId="43C43C5C" w:rsidR="00842FED" w:rsidRPr="00C07579" w:rsidRDefault="00565C61" w:rsidP="00565C61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27/11/2026</w:t>
            </w:r>
          </w:p>
        </w:tc>
      </w:tr>
      <w:tr w:rsidR="00842FED" w14:paraId="4A7297F8" w14:textId="77777777" w:rsidTr="00C07579">
        <w:trPr>
          <w:cantSplit/>
        </w:trPr>
        <w:tc>
          <w:tcPr>
            <w:tcW w:w="1254" w:type="dxa"/>
          </w:tcPr>
          <w:p w14:paraId="3FA076D3" w14:textId="1D644D23" w:rsidR="00842FED" w:rsidRDefault="00C07579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H-1</w:t>
            </w:r>
            <w:r>
              <w:rPr>
                <w:b/>
                <w:sz w:val="19"/>
                <w:szCs w:val="19"/>
              </w:rPr>
              <w:t>2</w:t>
            </w:r>
          </w:p>
        </w:tc>
        <w:tc>
          <w:tcPr>
            <w:tcW w:w="3007" w:type="dxa"/>
          </w:tcPr>
          <w:p w14:paraId="09FB4928" w14:textId="5F65ADF5" w:rsidR="00842FED" w:rsidRPr="00C07579" w:rsidRDefault="00565C61" w:rsidP="00565C61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Verificación de RF-0</w:t>
            </w:r>
            <w:r w:rsidRPr="00C07579">
              <w:rPr>
                <w:bCs/>
                <w:sz w:val="19"/>
                <w:szCs w:val="19"/>
              </w:rPr>
              <w:t>1</w:t>
            </w:r>
            <w:r w:rsidRPr="00C07579">
              <w:rPr>
                <w:bCs/>
                <w:sz w:val="19"/>
                <w:szCs w:val="19"/>
              </w:rPr>
              <w:t xml:space="preserve"> a RF-0</w:t>
            </w:r>
            <w:r w:rsidRPr="00C07579">
              <w:rPr>
                <w:bCs/>
                <w:sz w:val="19"/>
                <w:szCs w:val="19"/>
              </w:rPr>
              <w:t>4</w:t>
            </w:r>
            <w:r w:rsidRPr="00C07579">
              <w:rPr>
                <w:bCs/>
                <w:sz w:val="19"/>
                <w:szCs w:val="19"/>
              </w:rPr>
              <w:t>.</w:t>
            </w:r>
          </w:p>
        </w:tc>
        <w:tc>
          <w:tcPr>
            <w:tcW w:w="8018" w:type="dxa"/>
          </w:tcPr>
          <w:p w14:paraId="08324878" w14:textId="5086FCAC" w:rsidR="00842FED" w:rsidRPr="00C07579" w:rsidRDefault="00565C61" w:rsidP="00565C61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Los requisitos de autenticación, catálogo, cesta de compra y pagos superan las pruebas de sistema y verificación previstas.</w:t>
            </w:r>
          </w:p>
        </w:tc>
        <w:tc>
          <w:tcPr>
            <w:tcW w:w="2291" w:type="dxa"/>
          </w:tcPr>
          <w:p w14:paraId="0C12DB45" w14:textId="4DC98913" w:rsidR="00842FED" w:rsidRPr="00C07579" w:rsidRDefault="00565C61" w:rsidP="00565C61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08/01/2027</w:t>
            </w:r>
          </w:p>
        </w:tc>
      </w:tr>
      <w:tr w:rsidR="00842FED" w14:paraId="294CB1A8" w14:textId="77777777" w:rsidTr="00C07579">
        <w:trPr>
          <w:cantSplit/>
        </w:trPr>
        <w:tc>
          <w:tcPr>
            <w:tcW w:w="1254" w:type="dxa"/>
          </w:tcPr>
          <w:p w14:paraId="293CDDE3" w14:textId="6DBE8B84" w:rsidR="00842FED" w:rsidRDefault="00C07579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H-1</w:t>
            </w:r>
            <w:r>
              <w:rPr>
                <w:b/>
                <w:sz w:val="19"/>
                <w:szCs w:val="19"/>
              </w:rPr>
              <w:t>3</w:t>
            </w:r>
          </w:p>
        </w:tc>
        <w:tc>
          <w:tcPr>
            <w:tcW w:w="3007" w:type="dxa"/>
          </w:tcPr>
          <w:p w14:paraId="1F190A4F" w14:textId="1ADF0B15" w:rsidR="00842FED" w:rsidRPr="00C07579" w:rsidRDefault="00565C61" w:rsidP="00565C61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Verificación de RF-05 a RF-08</w:t>
            </w:r>
            <w:r w:rsidRPr="00C07579">
              <w:rPr>
                <w:bCs/>
                <w:sz w:val="19"/>
                <w:szCs w:val="19"/>
              </w:rPr>
              <w:t>.</w:t>
            </w:r>
          </w:p>
        </w:tc>
        <w:tc>
          <w:tcPr>
            <w:tcW w:w="8018" w:type="dxa"/>
          </w:tcPr>
          <w:p w14:paraId="1EAD3F0F" w14:textId="0C581A04" w:rsidR="00842FED" w:rsidRPr="00C07579" w:rsidRDefault="00967304" w:rsidP="00565C61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Los requisitos de entregas, panel de tienda, notificaciones e informes superan las pruebas de verificación correspondientes.</w:t>
            </w:r>
          </w:p>
        </w:tc>
        <w:tc>
          <w:tcPr>
            <w:tcW w:w="2291" w:type="dxa"/>
          </w:tcPr>
          <w:p w14:paraId="3C732E99" w14:textId="77777777" w:rsidR="00565C61" w:rsidRPr="00C07579" w:rsidRDefault="00565C61" w:rsidP="00565C61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29/01/2027</w:t>
            </w:r>
          </w:p>
          <w:p w14:paraId="7758EB6D" w14:textId="77777777" w:rsidR="00842FED" w:rsidRPr="00C07579" w:rsidRDefault="00842FED" w:rsidP="00565C61">
            <w:pPr>
              <w:rPr>
                <w:b/>
                <w:sz w:val="19"/>
                <w:szCs w:val="19"/>
              </w:rPr>
            </w:pPr>
          </w:p>
        </w:tc>
      </w:tr>
      <w:tr w:rsidR="00842FED" w14:paraId="0455C018" w14:textId="77777777" w:rsidTr="00C07579">
        <w:trPr>
          <w:cantSplit/>
        </w:trPr>
        <w:tc>
          <w:tcPr>
            <w:tcW w:w="1254" w:type="dxa"/>
          </w:tcPr>
          <w:p w14:paraId="7E4833A6" w14:textId="7E3C6306" w:rsidR="00842FED" w:rsidRDefault="00C07579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H-1</w:t>
            </w:r>
            <w:r>
              <w:rPr>
                <w:b/>
                <w:sz w:val="19"/>
                <w:szCs w:val="19"/>
              </w:rPr>
              <w:t>4</w:t>
            </w:r>
          </w:p>
        </w:tc>
        <w:tc>
          <w:tcPr>
            <w:tcW w:w="3007" w:type="dxa"/>
          </w:tcPr>
          <w:p w14:paraId="32F25B4B" w14:textId="4B055E63" w:rsidR="00842FED" w:rsidRPr="00C07579" w:rsidRDefault="00967304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Integración con el ERP verificada</w:t>
            </w:r>
          </w:p>
        </w:tc>
        <w:tc>
          <w:tcPr>
            <w:tcW w:w="8018" w:type="dxa"/>
          </w:tcPr>
          <w:p w14:paraId="16A52CFB" w14:textId="640C5096" w:rsidR="00842FED" w:rsidRPr="00C07579" w:rsidRDefault="00565C61" w:rsidP="00C07579">
            <w:pPr>
              <w:spacing w:line="259" w:lineRule="auto"/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Se completan las pruebas de integración extremo a extremo con el ERP heredado a través del conector.</w:t>
            </w:r>
          </w:p>
        </w:tc>
        <w:tc>
          <w:tcPr>
            <w:tcW w:w="2291" w:type="dxa"/>
          </w:tcPr>
          <w:p w14:paraId="57558B30" w14:textId="77777777" w:rsidR="00565C61" w:rsidRPr="00C07579" w:rsidRDefault="00565C61" w:rsidP="00565C61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18/12/2026</w:t>
            </w:r>
          </w:p>
          <w:p w14:paraId="59BB5FC4" w14:textId="77777777" w:rsidR="00842FED" w:rsidRPr="00C07579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842FED" w14:paraId="36DF3C23" w14:textId="77777777" w:rsidTr="00C07579">
        <w:trPr>
          <w:cantSplit/>
        </w:trPr>
        <w:tc>
          <w:tcPr>
            <w:tcW w:w="1254" w:type="dxa"/>
          </w:tcPr>
          <w:p w14:paraId="68B6FCAF" w14:textId="06B9CC60" w:rsidR="00842FED" w:rsidRDefault="00C07579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H-1</w:t>
            </w:r>
            <w:r>
              <w:rPr>
                <w:b/>
                <w:sz w:val="19"/>
                <w:szCs w:val="19"/>
              </w:rPr>
              <w:t>5</w:t>
            </w:r>
          </w:p>
        </w:tc>
        <w:tc>
          <w:tcPr>
            <w:tcW w:w="3007" w:type="dxa"/>
          </w:tcPr>
          <w:p w14:paraId="4F08A69B" w14:textId="4085503B" w:rsidR="00842FED" w:rsidRPr="00C07579" w:rsidRDefault="00565C61" w:rsidP="00565C61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Datos de las 32 tiendas cargados en verificación</w:t>
            </w:r>
            <w:r w:rsidRPr="00C07579">
              <w:rPr>
                <w:bCs/>
                <w:sz w:val="19"/>
                <w:szCs w:val="19"/>
              </w:rPr>
              <w:t>.</w:t>
            </w:r>
          </w:p>
        </w:tc>
        <w:tc>
          <w:tcPr>
            <w:tcW w:w="8018" w:type="dxa"/>
          </w:tcPr>
          <w:p w14:paraId="19EC6AC4" w14:textId="70D4CD62" w:rsidR="00842FED" w:rsidRPr="00C07579" w:rsidRDefault="00565C61" w:rsidP="00565C61">
            <w:pPr>
              <w:spacing w:after="100" w:line="259" w:lineRule="auto"/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Se completa la carga inicial de existencias, precios y referencias de las 32 tiendas y se comprueba su integridad.</w:t>
            </w:r>
          </w:p>
        </w:tc>
        <w:tc>
          <w:tcPr>
            <w:tcW w:w="2291" w:type="dxa"/>
          </w:tcPr>
          <w:p w14:paraId="71EB05F2" w14:textId="77777777" w:rsidR="00565C61" w:rsidRPr="00C07579" w:rsidRDefault="00565C61" w:rsidP="00565C61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18/12/2026</w:t>
            </w:r>
          </w:p>
          <w:p w14:paraId="1DC8AE9B" w14:textId="77777777" w:rsidR="00842FED" w:rsidRPr="00C07579" w:rsidRDefault="00842FED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C07579" w14:paraId="2E02E65A" w14:textId="77777777" w:rsidTr="00C07579">
        <w:trPr>
          <w:cantSplit/>
        </w:trPr>
        <w:tc>
          <w:tcPr>
            <w:tcW w:w="1254" w:type="dxa"/>
          </w:tcPr>
          <w:p w14:paraId="6095776C" w14:textId="35B4E66B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H-16</w:t>
            </w:r>
          </w:p>
        </w:tc>
        <w:tc>
          <w:tcPr>
            <w:tcW w:w="3007" w:type="dxa"/>
          </w:tcPr>
          <w:p w14:paraId="61134379" w14:textId="7AF3160C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Pruebas de rendimiento y seguridad superadas</w:t>
            </w:r>
          </w:p>
        </w:tc>
        <w:tc>
          <w:tcPr>
            <w:tcW w:w="8018" w:type="dxa"/>
          </w:tcPr>
          <w:p w14:paraId="3B105F9C" w14:textId="5CF57364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La plataforma supera las pruebas de carga previstas para 2.000 usuarios concurrentes, con tiempos de respuesta inferiores a 2 segundos, y las comprobaciones de seguridad definidas.</w:t>
            </w:r>
          </w:p>
        </w:tc>
        <w:tc>
          <w:tcPr>
            <w:tcW w:w="2291" w:type="dxa"/>
          </w:tcPr>
          <w:p w14:paraId="7FF22E0B" w14:textId="054EA192" w:rsidR="00C07579" w:rsidRPr="00C07579" w:rsidRDefault="00C07579" w:rsidP="00C07579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2</w:t>
            </w:r>
            <w:r w:rsidRPr="00C07579">
              <w:rPr>
                <w:b/>
                <w:sz w:val="19"/>
                <w:szCs w:val="19"/>
              </w:rPr>
              <w:t>9/01/2027</w:t>
            </w:r>
          </w:p>
          <w:p w14:paraId="7E30B7AA" w14:textId="597698AF" w:rsidR="00C07579" w:rsidRPr="00C07579" w:rsidRDefault="00C07579" w:rsidP="00C07579">
            <w:pPr>
              <w:rPr>
                <w:b/>
                <w:sz w:val="19"/>
                <w:szCs w:val="19"/>
              </w:rPr>
            </w:pPr>
          </w:p>
        </w:tc>
      </w:tr>
      <w:tr w:rsidR="00C07579" w14:paraId="4DA8A2AE" w14:textId="77777777" w:rsidTr="00C07579">
        <w:trPr>
          <w:cantSplit/>
        </w:trPr>
        <w:tc>
          <w:tcPr>
            <w:tcW w:w="1254" w:type="dxa"/>
          </w:tcPr>
          <w:p w14:paraId="2D12DDA9" w14:textId="77F85F06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H-17</w:t>
            </w:r>
          </w:p>
        </w:tc>
        <w:tc>
          <w:tcPr>
            <w:tcW w:w="30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521"/>
            </w:tblGrid>
            <w:tr w:rsidR="00C07579" w:rsidRPr="00C07579" w14:paraId="17E4ED83" w14:textId="77777777" w:rsidTr="00565C6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57D049" w14:textId="77777777" w:rsidR="00C07579" w:rsidRPr="00C07579" w:rsidRDefault="00C07579" w:rsidP="00C07579">
                  <w:pPr>
                    <w:spacing w:after="0" w:line="240" w:lineRule="auto"/>
                    <w:rPr>
                      <w:bCs/>
                      <w:sz w:val="19"/>
                      <w:szCs w:val="19"/>
                    </w:rPr>
                  </w:pPr>
                </w:p>
              </w:tc>
              <w:tc>
                <w:tcPr>
                  <w:tcW w:w="4476" w:type="dxa"/>
                  <w:vAlign w:val="center"/>
                  <w:hideMark/>
                </w:tcPr>
                <w:p w14:paraId="7BDE3D5C" w14:textId="59652DCF" w:rsidR="00C07579" w:rsidRPr="00C07579" w:rsidRDefault="00C07579" w:rsidP="00C07579">
                  <w:pPr>
                    <w:spacing w:after="0" w:line="240" w:lineRule="auto"/>
                    <w:rPr>
                      <w:bCs/>
                      <w:sz w:val="19"/>
                      <w:szCs w:val="19"/>
                    </w:rPr>
                  </w:pPr>
                </w:p>
              </w:tc>
            </w:tr>
          </w:tbl>
          <w:p w14:paraId="47CE7928" w14:textId="61646B2C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Auditoría de la pasarela de pago superada</w:t>
            </w:r>
            <w:r w:rsidRPr="00C07579">
              <w:rPr>
                <w:bCs/>
                <w:sz w:val="19"/>
                <w:szCs w:val="19"/>
              </w:rPr>
              <w:t>.</w:t>
            </w:r>
          </w:p>
        </w:tc>
        <w:tc>
          <w:tcPr>
            <w:tcW w:w="8018" w:type="dxa"/>
          </w:tcPr>
          <w:p w14:paraId="570AC86D" w14:textId="5A34299F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Se supera la auditoría técnica de 15 días hábiles del banco y se obtienen las credenciales de pago reales.</w:t>
            </w:r>
          </w:p>
        </w:tc>
        <w:tc>
          <w:tcPr>
            <w:tcW w:w="2291" w:type="dxa"/>
          </w:tcPr>
          <w:p w14:paraId="53B7CFB8" w14:textId="3148FEA4" w:rsidR="00C07579" w:rsidRPr="00C07579" w:rsidRDefault="00C07579" w:rsidP="00C07579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08/01/2027</w:t>
            </w:r>
          </w:p>
        </w:tc>
      </w:tr>
      <w:tr w:rsidR="00C07579" w14:paraId="5FA8C259" w14:textId="77777777" w:rsidTr="00C07579">
        <w:trPr>
          <w:cantSplit/>
        </w:trPr>
        <w:tc>
          <w:tcPr>
            <w:tcW w:w="1254" w:type="dxa"/>
          </w:tcPr>
          <w:p w14:paraId="5975C912" w14:textId="0E626650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H-18</w:t>
            </w:r>
          </w:p>
        </w:tc>
        <w:tc>
          <w:tcPr>
            <w:tcW w:w="3007" w:type="dxa"/>
          </w:tcPr>
          <w:p w14:paraId="16AFABE8" w14:textId="598550BB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Infraestructura de producción preparada</w:t>
            </w:r>
          </w:p>
        </w:tc>
        <w:tc>
          <w:tcPr>
            <w:tcW w:w="8018" w:type="dxa"/>
          </w:tcPr>
          <w:p w14:paraId="6C629A20" w14:textId="0D9DBC77" w:rsidR="00C07579" w:rsidRPr="00C07579" w:rsidRDefault="00C07579" w:rsidP="00C07579">
            <w:pPr>
              <w:spacing w:after="100" w:line="259" w:lineRule="auto"/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La infraestructura, los contenedores y los entornos de producción quedan desplegados y configurados.</w:t>
            </w:r>
          </w:p>
        </w:tc>
        <w:tc>
          <w:tcPr>
            <w:tcW w:w="2291" w:type="dxa"/>
          </w:tcPr>
          <w:p w14:paraId="1DBFBC55" w14:textId="0C5B509F" w:rsidR="00C07579" w:rsidRPr="00C07579" w:rsidRDefault="00C07579" w:rsidP="00C07579">
            <w:pPr>
              <w:spacing w:after="100" w:line="259" w:lineRule="auto"/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05/02/2027</w:t>
            </w:r>
          </w:p>
        </w:tc>
      </w:tr>
      <w:tr w:rsidR="00C07579" w14:paraId="17B411C5" w14:textId="77777777" w:rsidTr="00C07579">
        <w:trPr>
          <w:cantSplit/>
        </w:trPr>
        <w:tc>
          <w:tcPr>
            <w:tcW w:w="1254" w:type="dxa"/>
          </w:tcPr>
          <w:p w14:paraId="6834B662" w14:textId="6FFBCBB9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H-19</w:t>
            </w:r>
          </w:p>
        </w:tc>
        <w:tc>
          <w:tcPr>
            <w:tcW w:w="3007" w:type="dxa"/>
          </w:tcPr>
          <w:p w14:paraId="4945B693" w14:textId="36D85BA0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Conector del ERP aceptado formalmente</w:t>
            </w:r>
          </w:p>
        </w:tc>
        <w:tc>
          <w:tcPr>
            <w:tcW w:w="8018" w:type="dxa"/>
          </w:tcPr>
          <w:p w14:paraId="127A119A" w14:textId="17364C44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Se completan las pruebas de conformidad del conector y se firma el acta de recepción técnica.</w:t>
            </w:r>
          </w:p>
        </w:tc>
        <w:tc>
          <w:tcPr>
            <w:tcW w:w="2291" w:type="dxa"/>
          </w:tcPr>
          <w:p w14:paraId="7001FF82" w14:textId="560F0B42" w:rsidR="00C07579" w:rsidRPr="00C07579" w:rsidRDefault="00C07579" w:rsidP="00C07579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18/12/2026</w:t>
            </w:r>
          </w:p>
        </w:tc>
      </w:tr>
      <w:tr w:rsidR="00C07579" w14:paraId="5088201E" w14:textId="77777777" w:rsidTr="00C07579">
        <w:trPr>
          <w:cantSplit/>
        </w:trPr>
        <w:tc>
          <w:tcPr>
            <w:tcW w:w="1254" w:type="dxa"/>
          </w:tcPr>
          <w:p w14:paraId="721A69A3" w14:textId="29C36F0C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H-20</w:t>
            </w:r>
          </w:p>
        </w:tc>
        <w:tc>
          <w:tcPr>
            <w:tcW w:w="3007" w:type="dxa"/>
          </w:tcPr>
          <w:p w14:paraId="7A537F75" w14:textId="6C331BFF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Plataforma desplegada en las tiendas piloto</w:t>
            </w:r>
          </w:p>
        </w:tc>
        <w:tc>
          <w:tcPr>
            <w:tcW w:w="8018" w:type="dxa"/>
          </w:tcPr>
          <w:p w14:paraId="704DA569" w14:textId="41242ED6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 xml:space="preserve">La plataforma queda desplegada en producción restringida para las tres tiendas designadas por </w:t>
            </w:r>
            <w:proofErr w:type="spellStart"/>
            <w:r w:rsidRPr="00C07579">
              <w:rPr>
                <w:bCs/>
                <w:sz w:val="19"/>
                <w:szCs w:val="19"/>
              </w:rPr>
              <w:t>TuSuper</w:t>
            </w:r>
            <w:proofErr w:type="spellEnd"/>
            <w:r w:rsidRPr="00C07579">
              <w:rPr>
                <w:bCs/>
                <w:sz w:val="19"/>
                <w:szCs w:val="19"/>
              </w:rPr>
              <w:t>.</w:t>
            </w:r>
          </w:p>
        </w:tc>
        <w:tc>
          <w:tcPr>
            <w:tcW w:w="2291" w:type="dxa"/>
          </w:tcPr>
          <w:p w14:paraId="1A869F1E" w14:textId="77777777" w:rsidR="00C07579" w:rsidRPr="00C07579" w:rsidRDefault="00C07579" w:rsidP="00C07579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12/02/2027</w:t>
            </w:r>
          </w:p>
          <w:p w14:paraId="6DCF9B5D" w14:textId="77777777" w:rsidR="00C07579" w:rsidRPr="00C07579" w:rsidRDefault="00C07579" w:rsidP="00C07579">
            <w:pPr>
              <w:rPr>
                <w:b/>
                <w:sz w:val="19"/>
                <w:szCs w:val="19"/>
              </w:rPr>
            </w:pPr>
          </w:p>
        </w:tc>
      </w:tr>
      <w:tr w:rsidR="00C07579" w14:paraId="16FCDB3C" w14:textId="77777777" w:rsidTr="00C07579">
        <w:trPr>
          <w:cantSplit/>
        </w:trPr>
        <w:tc>
          <w:tcPr>
            <w:tcW w:w="1254" w:type="dxa"/>
          </w:tcPr>
          <w:p w14:paraId="49698943" w14:textId="4987D622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H-21</w:t>
            </w:r>
          </w:p>
        </w:tc>
        <w:tc>
          <w:tcPr>
            <w:tcW w:w="30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141"/>
            </w:tblGrid>
            <w:tr w:rsidR="00C07579" w:rsidRPr="00C07579" w14:paraId="0F3F7EAE" w14:textId="77777777" w:rsidTr="00780BF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79C36DC" w14:textId="77777777" w:rsidR="00C07579" w:rsidRPr="00C07579" w:rsidRDefault="00C07579" w:rsidP="00C07579">
                  <w:pPr>
                    <w:spacing w:after="0" w:line="240" w:lineRule="auto"/>
                    <w:rPr>
                      <w:bCs/>
                      <w:sz w:val="19"/>
                      <w:szCs w:val="19"/>
                    </w:rPr>
                  </w:pPr>
                </w:p>
              </w:tc>
              <w:tc>
                <w:tcPr>
                  <w:tcW w:w="4096" w:type="dxa"/>
                  <w:vAlign w:val="center"/>
                  <w:hideMark/>
                </w:tcPr>
                <w:p w14:paraId="7EF16F15" w14:textId="7456F427" w:rsidR="00C07579" w:rsidRPr="00C07579" w:rsidRDefault="00C07579" w:rsidP="00C07579">
                  <w:pPr>
                    <w:spacing w:after="0" w:line="240" w:lineRule="auto"/>
                    <w:rPr>
                      <w:bCs/>
                      <w:sz w:val="19"/>
                      <w:szCs w:val="19"/>
                    </w:rPr>
                  </w:pPr>
                </w:p>
              </w:tc>
            </w:tr>
          </w:tbl>
          <w:p w14:paraId="70C39E16" w14:textId="198160AC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 xml:space="preserve">Datos reales de </w:t>
            </w:r>
            <w:proofErr w:type="gramStart"/>
            <w:r w:rsidRPr="00C07579">
              <w:rPr>
                <w:bCs/>
                <w:sz w:val="19"/>
                <w:szCs w:val="19"/>
              </w:rPr>
              <w:t>las tienda piloto</w:t>
            </w:r>
            <w:proofErr w:type="gramEnd"/>
            <w:r w:rsidRPr="00C07579">
              <w:rPr>
                <w:bCs/>
                <w:sz w:val="19"/>
                <w:szCs w:val="19"/>
              </w:rPr>
              <w:t xml:space="preserve"> cargados</w:t>
            </w:r>
          </w:p>
        </w:tc>
        <w:tc>
          <w:tcPr>
            <w:tcW w:w="8018" w:type="dxa"/>
          </w:tcPr>
          <w:p w14:paraId="1B94AE87" w14:textId="7B2F55EA" w:rsidR="00C07579" w:rsidRPr="00C07579" w:rsidRDefault="00C07579" w:rsidP="00C07579">
            <w:pPr>
              <w:spacing w:after="100" w:line="259" w:lineRule="auto"/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El catálogo real y las existencias actualizadas de las tres tiendas piloto quedan cargados antes del arranque.</w:t>
            </w:r>
          </w:p>
        </w:tc>
        <w:tc>
          <w:tcPr>
            <w:tcW w:w="2291" w:type="dxa"/>
          </w:tcPr>
          <w:p w14:paraId="1CCECAC8" w14:textId="77777777" w:rsidR="00C07579" w:rsidRPr="00C07579" w:rsidRDefault="00C07579" w:rsidP="00C07579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12/02/2027</w:t>
            </w:r>
          </w:p>
          <w:p w14:paraId="31F82053" w14:textId="77777777" w:rsidR="00C07579" w:rsidRPr="00C07579" w:rsidRDefault="00C07579" w:rsidP="00C07579">
            <w:pPr>
              <w:rPr>
                <w:b/>
                <w:sz w:val="19"/>
                <w:szCs w:val="19"/>
              </w:rPr>
            </w:pPr>
          </w:p>
        </w:tc>
      </w:tr>
      <w:tr w:rsidR="00C07579" w14:paraId="14D10C0C" w14:textId="77777777" w:rsidTr="00C07579">
        <w:trPr>
          <w:cantSplit/>
        </w:trPr>
        <w:tc>
          <w:tcPr>
            <w:tcW w:w="1254" w:type="dxa"/>
          </w:tcPr>
          <w:p w14:paraId="3349A096" w14:textId="7B2EA7B8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H-22</w:t>
            </w:r>
          </w:p>
        </w:tc>
        <w:tc>
          <w:tcPr>
            <w:tcW w:w="3007" w:type="dxa"/>
          </w:tcPr>
          <w:p w14:paraId="2AA263A0" w14:textId="117CD984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Piloto completado y aceptado</w:t>
            </w:r>
            <w:r w:rsidRPr="00C07579">
              <w:rPr>
                <w:bCs/>
                <w:sz w:val="19"/>
                <w:szCs w:val="19"/>
              </w:rPr>
              <w:t>.</w:t>
            </w:r>
          </w:p>
        </w:tc>
        <w:tc>
          <w:tcPr>
            <w:tcW w:w="8018" w:type="dxa"/>
          </w:tcPr>
          <w:p w14:paraId="32D4AF64" w14:textId="482D4A12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Finalizan al menos dos ciclos semanales de reposición, se evalúa el funcionamiento de la plataforma y se confirma el cumplimiento de los criterios de aceptación del piloto.</w:t>
            </w:r>
          </w:p>
        </w:tc>
        <w:tc>
          <w:tcPr>
            <w:tcW w:w="2291" w:type="dxa"/>
          </w:tcPr>
          <w:p w14:paraId="245966FF" w14:textId="2EF2DAA9" w:rsidR="00C07579" w:rsidRPr="00C07579" w:rsidRDefault="00C07579" w:rsidP="00C07579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19/02/2027</w:t>
            </w:r>
          </w:p>
        </w:tc>
      </w:tr>
      <w:tr w:rsidR="00C07579" w14:paraId="61DA294B" w14:textId="77777777" w:rsidTr="00C07579">
        <w:trPr>
          <w:cantSplit/>
        </w:trPr>
        <w:tc>
          <w:tcPr>
            <w:tcW w:w="1254" w:type="dxa"/>
          </w:tcPr>
          <w:p w14:paraId="53FE78F7" w14:textId="47E54816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H-23</w:t>
            </w:r>
          </w:p>
        </w:tc>
        <w:tc>
          <w:tcPr>
            <w:tcW w:w="3007" w:type="dxa"/>
          </w:tcPr>
          <w:p w14:paraId="64737C29" w14:textId="2580716A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Manuales y guías operativas finalizados</w:t>
            </w:r>
          </w:p>
        </w:tc>
        <w:tc>
          <w:tcPr>
            <w:tcW w:w="8018" w:type="dxa"/>
          </w:tcPr>
          <w:p w14:paraId="3D6F2855" w14:textId="47CF74AC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Se completan el manual de uso del panel de tiendas y la guía operativa para repartidores.</w:t>
            </w:r>
          </w:p>
        </w:tc>
        <w:tc>
          <w:tcPr>
            <w:tcW w:w="2291" w:type="dxa"/>
          </w:tcPr>
          <w:p w14:paraId="6C6B0CE2" w14:textId="35BB4AB4" w:rsidR="00C07579" w:rsidRPr="00C07579" w:rsidRDefault="00C07579" w:rsidP="00C07579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12/02/2027</w:t>
            </w:r>
          </w:p>
        </w:tc>
      </w:tr>
      <w:tr w:rsidR="00C07579" w14:paraId="32CBA0A0" w14:textId="77777777" w:rsidTr="00C07579">
        <w:trPr>
          <w:cantSplit/>
        </w:trPr>
        <w:tc>
          <w:tcPr>
            <w:tcW w:w="1254" w:type="dxa"/>
          </w:tcPr>
          <w:p w14:paraId="738BE373" w14:textId="420B52C7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H-24</w:t>
            </w:r>
          </w:p>
        </w:tc>
        <w:tc>
          <w:tcPr>
            <w:tcW w:w="3007" w:type="dxa"/>
          </w:tcPr>
          <w:p w14:paraId="58A1B6CD" w14:textId="56F1F6CF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Documentación entregada al departamento de formación</w:t>
            </w:r>
          </w:p>
        </w:tc>
        <w:tc>
          <w:tcPr>
            <w:tcW w:w="8018" w:type="dxa"/>
          </w:tcPr>
          <w:p w14:paraId="4EEEB269" w14:textId="688D26B1" w:rsidR="00C07579" w:rsidRPr="00C07579" w:rsidRDefault="00C07579" w:rsidP="00C07579">
            <w:pPr>
              <w:spacing w:after="100" w:line="259" w:lineRule="auto"/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Se entregan los manuales y se habilitan los accesos a preproducción para el departamento de formación.</w:t>
            </w:r>
          </w:p>
        </w:tc>
        <w:tc>
          <w:tcPr>
            <w:tcW w:w="2291" w:type="dxa"/>
          </w:tcPr>
          <w:p w14:paraId="363F3B1D" w14:textId="6D2DB5E7" w:rsidR="00C07579" w:rsidRPr="00C07579" w:rsidRDefault="00C07579" w:rsidP="00C07579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12/02/2027</w:t>
            </w:r>
          </w:p>
        </w:tc>
      </w:tr>
      <w:tr w:rsidR="00C07579" w14:paraId="53E723DF" w14:textId="77777777" w:rsidTr="00C07579">
        <w:trPr>
          <w:cantSplit/>
        </w:trPr>
        <w:tc>
          <w:tcPr>
            <w:tcW w:w="1254" w:type="dxa"/>
          </w:tcPr>
          <w:p w14:paraId="29A43DD1" w14:textId="47736D84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H-25</w:t>
            </w:r>
          </w:p>
        </w:tc>
        <w:tc>
          <w:tcPr>
            <w:tcW w:w="3007" w:type="dxa"/>
          </w:tcPr>
          <w:p w14:paraId="1CE44914" w14:textId="3A44CAD5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Contratación del conector formalizada</w:t>
            </w:r>
          </w:p>
        </w:tc>
        <w:tc>
          <w:tcPr>
            <w:tcW w:w="8018" w:type="dxa"/>
          </w:tcPr>
          <w:p w14:paraId="7CD4490C" w14:textId="6F9A2340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 xml:space="preserve">Se formaliza el pedido de compra del conector homologado a </w:t>
            </w:r>
            <w:proofErr w:type="spellStart"/>
            <w:r w:rsidRPr="00C07579">
              <w:rPr>
                <w:bCs/>
                <w:sz w:val="19"/>
                <w:szCs w:val="19"/>
              </w:rPr>
              <w:t>Conectia</w:t>
            </w:r>
            <w:proofErr w:type="spellEnd"/>
            <w:r w:rsidRPr="00C07579">
              <w:rPr>
                <w:bCs/>
                <w:sz w:val="19"/>
                <w:szCs w:val="19"/>
              </w:rPr>
              <w:t xml:space="preserve"> Integración de Sistemas.</w:t>
            </w:r>
          </w:p>
        </w:tc>
        <w:tc>
          <w:tcPr>
            <w:tcW w:w="2291" w:type="dxa"/>
          </w:tcPr>
          <w:p w14:paraId="770347D1" w14:textId="7BE83ADF" w:rsidR="00C07579" w:rsidRPr="00C07579" w:rsidRDefault="00C07579" w:rsidP="00C07579">
            <w:pPr>
              <w:spacing w:after="100" w:line="259" w:lineRule="auto"/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13/11/2026</w:t>
            </w:r>
          </w:p>
        </w:tc>
      </w:tr>
      <w:tr w:rsidR="00C07579" w14:paraId="3BBD9B2C" w14:textId="77777777" w:rsidTr="00C07579">
        <w:trPr>
          <w:cantSplit/>
        </w:trPr>
        <w:tc>
          <w:tcPr>
            <w:tcW w:w="1254" w:type="dxa"/>
          </w:tcPr>
          <w:p w14:paraId="6BBB655F" w14:textId="323D36E6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H-26</w:t>
            </w:r>
          </w:p>
        </w:tc>
        <w:tc>
          <w:tcPr>
            <w:tcW w:w="3007" w:type="dxa"/>
          </w:tcPr>
          <w:p w14:paraId="0F2CEB2B" w14:textId="6138DE81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Encargo de formación formalizado</w:t>
            </w:r>
          </w:p>
        </w:tc>
        <w:tc>
          <w:tcPr>
            <w:tcW w:w="8018" w:type="dxa"/>
          </w:tcPr>
          <w:p w14:paraId="49469BA0" w14:textId="1ECEE37A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Se emite el encargo de formación de usuarios al departamento interno de Taracea.</w:t>
            </w:r>
          </w:p>
        </w:tc>
        <w:tc>
          <w:tcPr>
            <w:tcW w:w="2291" w:type="dxa"/>
          </w:tcPr>
          <w:p w14:paraId="34CD1C26" w14:textId="12E46FF1" w:rsidR="00C07579" w:rsidRPr="00C07579" w:rsidRDefault="00C07579" w:rsidP="00C07579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29/01/2027</w:t>
            </w:r>
          </w:p>
        </w:tc>
      </w:tr>
      <w:tr w:rsidR="00C07579" w14:paraId="1C7333BE" w14:textId="77777777" w:rsidTr="00C07579">
        <w:trPr>
          <w:cantSplit/>
        </w:trPr>
        <w:tc>
          <w:tcPr>
            <w:tcW w:w="1254" w:type="dxa"/>
          </w:tcPr>
          <w:p w14:paraId="2C7D3E34" w14:textId="716FD624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H-27</w:t>
            </w:r>
          </w:p>
        </w:tc>
        <w:tc>
          <w:tcPr>
            <w:tcW w:w="3007" w:type="dxa"/>
          </w:tcPr>
          <w:p w14:paraId="5BC81CDE" w14:textId="4EA582BC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Formación del personal de las tiendas piloto completada</w:t>
            </w:r>
          </w:p>
        </w:tc>
        <w:tc>
          <w:tcPr>
            <w:tcW w:w="8018" w:type="dxa"/>
          </w:tcPr>
          <w:p w14:paraId="27085188" w14:textId="4D75BB34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El personal de las tres tiendas piloto completa las sesiones formativas sobre el uso de la plataforma.</w:t>
            </w:r>
          </w:p>
        </w:tc>
        <w:tc>
          <w:tcPr>
            <w:tcW w:w="2291" w:type="dxa"/>
          </w:tcPr>
          <w:p w14:paraId="052CA2EE" w14:textId="0E077EE6" w:rsidR="00C07579" w:rsidRPr="00C07579" w:rsidRDefault="00C07579" w:rsidP="00C07579">
            <w:pPr>
              <w:spacing w:after="100" w:line="259" w:lineRule="auto"/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19/02/2027</w:t>
            </w:r>
          </w:p>
        </w:tc>
      </w:tr>
      <w:tr w:rsidR="00C07579" w14:paraId="5D1BB400" w14:textId="77777777" w:rsidTr="00C07579">
        <w:trPr>
          <w:cantSplit/>
        </w:trPr>
        <w:tc>
          <w:tcPr>
            <w:tcW w:w="1254" w:type="dxa"/>
          </w:tcPr>
          <w:p w14:paraId="6FDC5B6E" w14:textId="6A7712F2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H-28</w:t>
            </w:r>
          </w:p>
        </w:tc>
        <w:tc>
          <w:tcPr>
            <w:tcW w:w="3007" w:type="dxa"/>
          </w:tcPr>
          <w:p w14:paraId="73AC7608" w14:textId="0C2D90FA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Manuales, guías y formación aceptados</w:t>
            </w:r>
          </w:p>
        </w:tc>
        <w:tc>
          <w:tcPr>
            <w:tcW w:w="8018" w:type="dxa"/>
          </w:tcPr>
          <w:p w14:paraId="3A39007A" w14:textId="0864BBE5" w:rsidR="00C07579" w:rsidRPr="00C07579" w:rsidRDefault="00C07579" w:rsidP="00C07579">
            <w:pPr>
              <w:spacing w:after="100" w:line="259" w:lineRule="auto"/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Se revisan y aceptan formalmente el manual de usuario, las guías de uso y las actividades de formación, verificando el cumplimiento de los requisitos establecidos</w:t>
            </w:r>
            <w:r w:rsidRPr="00C07579">
              <w:rPr>
                <w:bCs/>
                <w:sz w:val="19"/>
                <w:szCs w:val="19"/>
              </w:rPr>
              <w:t>.</w:t>
            </w:r>
          </w:p>
        </w:tc>
        <w:tc>
          <w:tcPr>
            <w:tcW w:w="2291" w:type="dxa"/>
          </w:tcPr>
          <w:p w14:paraId="37D40DA1" w14:textId="6AA37B91" w:rsidR="00C07579" w:rsidRPr="00C07579" w:rsidRDefault="00C07579" w:rsidP="00C07579">
            <w:pPr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19/02/2027</w:t>
            </w:r>
          </w:p>
        </w:tc>
      </w:tr>
      <w:tr w:rsidR="00C07579" w14:paraId="44C1452C" w14:textId="77777777" w:rsidTr="00C07579">
        <w:trPr>
          <w:cantSplit/>
        </w:trPr>
        <w:tc>
          <w:tcPr>
            <w:tcW w:w="1254" w:type="dxa"/>
          </w:tcPr>
          <w:p w14:paraId="2A6303EE" w14:textId="751EAF18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H-29</w:t>
            </w:r>
          </w:p>
        </w:tc>
        <w:tc>
          <w:tcPr>
            <w:tcW w:w="3007" w:type="dxa"/>
          </w:tcPr>
          <w:p w14:paraId="339A8CEA" w14:textId="337E4F1A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Traspaso al servicio de mantenimiento completado</w:t>
            </w:r>
          </w:p>
        </w:tc>
        <w:tc>
          <w:tcPr>
            <w:tcW w:w="8018" w:type="dxa"/>
          </w:tcPr>
          <w:p w14:paraId="4B1CC37A" w14:textId="78989B66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Se entrega el repositorio, la configuración, la relación de defectos abiertos y la provisión para la garantía al servicio de mantenimiento.</w:t>
            </w:r>
          </w:p>
        </w:tc>
        <w:tc>
          <w:tcPr>
            <w:tcW w:w="2291" w:type="dxa"/>
          </w:tcPr>
          <w:p w14:paraId="2983EA53" w14:textId="6ED5B39E" w:rsidR="00C07579" w:rsidRPr="00C07579" w:rsidRDefault="00C07579" w:rsidP="00C07579">
            <w:pPr>
              <w:spacing w:after="100" w:line="259" w:lineRule="auto"/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05/03/2027</w:t>
            </w:r>
          </w:p>
        </w:tc>
      </w:tr>
      <w:tr w:rsidR="00C07579" w14:paraId="5F4DDED8" w14:textId="77777777" w:rsidTr="00C07579">
        <w:trPr>
          <w:cantSplit/>
        </w:trPr>
        <w:tc>
          <w:tcPr>
            <w:tcW w:w="1254" w:type="dxa"/>
          </w:tcPr>
          <w:p w14:paraId="606AEE89" w14:textId="297B4060" w:rsidR="00C07579" w:rsidRDefault="00C07579" w:rsidP="00C07579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H-</w:t>
            </w:r>
            <w:r>
              <w:rPr>
                <w:b/>
                <w:sz w:val="19"/>
                <w:szCs w:val="19"/>
              </w:rPr>
              <w:t>30</w:t>
            </w:r>
          </w:p>
        </w:tc>
        <w:tc>
          <w:tcPr>
            <w:tcW w:w="3007" w:type="dxa"/>
          </w:tcPr>
          <w:p w14:paraId="014DEFE4" w14:textId="5F7F1C65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Cierre formal del proyecto</w:t>
            </w:r>
          </w:p>
        </w:tc>
        <w:tc>
          <w:tcPr>
            <w:tcW w:w="8018" w:type="dxa"/>
          </w:tcPr>
          <w:p w14:paraId="25F8A372" w14:textId="6CC5528D" w:rsidR="00C07579" w:rsidRPr="00C07579" w:rsidRDefault="00C07579" w:rsidP="00C07579">
            <w:pPr>
              <w:rPr>
                <w:bCs/>
                <w:sz w:val="19"/>
                <w:szCs w:val="19"/>
              </w:rPr>
            </w:pPr>
            <w:r w:rsidRPr="00C07579">
              <w:rPr>
                <w:bCs/>
                <w:sz w:val="19"/>
                <w:szCs w:val="19"/>
              </w:rPr>
              <w:t>Se aprueba el informe de cierre, se realiza el balance de las líneas base, se registran las lecciones aprendidas y se libera al personal del proyecto.</w:t>
            </w:r>
          </w:p>
        </w:tc>
        <w:tc>
          <w:tcPr>
            <w:tcW w:w="2291" w:type="dxa"/>
          </w:tcPr>
          <w:p w14:paraId="4EA306EF" w14:textId="4BC3F4F2" w:rsidR="00C07579" w:rsidRPr="00C07579" w:rsidRDefault="00C07579" w:rsidP="00C07579">
            <w:pPr>
              <w:spacing w:after="100" w:line="259" w:lineRule="auto"/>
              <w:rPr>
                <w:b/>
                <w:sz w:val="19"/>
                <w:szCs w:val="19"/>
              </w:rPr>
            </w:pPr>
            <w:r w:rsidRPr="00C07579">
              <w:rPr>
                <w:b/>
                <w:sz w:val="19"/>
                <w:szCs w:val="19"/>
              </w:rPr>
              <w:t>05/03/2027</w:t>
            </w:r>
          </w:p>
        </w:tc>
      </w:tr>
    </w:tbl>
    <w:p w14:paraId="1144F6F1" w14:textId="5A5A6606" w:rsidR="00BD4FA7" w:rsidRDefault="00C07579" w:rsidP="00217C94">
      <w:pPr>
        <w:spacing w:after="0" w:line="20" w:lineRule="exact"/>
        <w:rPr>
          <w:b/>
          <w:sz w:val="2"/>
          <w:szCs w:val="2"/>
        </w:rPr>
      </w:pPr>
      <w:r>
        <w:rPr>
          <w:b/>
          <w:sz w:val="19"/>
          <w:szCs w:val="19"/>
        </w:rPr>
        <w:t>H-20</w:t>
      </w:r>
    </w:p>
    <w:sectPr w:rsidR="00BD4FA7" w:rsidSect="00FA7A18">
      <w:headerReference w:type="default" r:id="rId6"/>
      <w:footerReference w:type="default" r:id="rId7"/>
      <w:pgSz w:w="16838" w:h="11906" w:orient="landscape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0D3E8" w14:textId="77777777" w:rsidR="00F07D90" w:rsidRDefault="00F07D90" w:rsidP="00837F2F">
      <w:pPr>
        <w:spacing w:after="0" w:line="240" w:lineRule="auto"/>
      </w:pPr>
      <w:r>
        <w:separator/>
      </w:r>
    </w:p>
  </w:endnote>
  <w:endnote w:type="continuationSeparator" w:id="0">
    <w:p w14:paraId="35BD69D1" w14:textId="77777777" w:rsidR="00F07D90" w:rsidRDefault="00F07D90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70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  <w:tblCaption w:val="Pie de página"/>
    </w:tblPr>
    <w:tblGrid>
      <w:gridCol w:w="9467"/>
      <w:gridCol w:w="5103"/>
    </w:tblGrid>
    <w:tr w:rsidR="00EC72CD" w14:paraId="34A3F581" w14:textId="77777777"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7400B06D" w14:textId="77777777" w:rsidR="00EC72CD" w:rsidRDefault="00EC72CD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597D3D42" w14:textId="77777777" w:rsidR="00EC72CD" w:rsidRDefault="00000000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Lista de hitos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110E1841" w14:textId="77777777" w:rsidR="00EC72CD" w:rsidRDefault="00EC72CD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3446F" w14:textId="77777777" w:rsidR="00F07D90" w:rsidRDefault="00F07D90" w:rsidP="00837F2F">
      <w:pPr>
        <w:spacing w:after="0" w:line="240" w:lineRule="auto"/>
      </w:pPr>
      <w:r>
        <w:separator/>
      </w:r>
    </w:p>
  </w:footnote>
  <w:footnote w:type="continuationSeparator" w:id="0">
    <w:p w14:paraId="050CD25E" w14:textId="77777777" w:rsidR="00F07D90" w:rsidRDefault="00F07D90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05F36" w14:textId="77777777" w:rsidR="00EC72CD" w:rsidRDefault="00000000">
    <w:pPr>
      <w:tabs>
        <w:tab w:val="right" w:pos="14570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eastAsia="Calibri Light" w:hAnsi="Calibri Light" w:cs="Calibri Light"/>
        <w:color w:val="1F4E5A"/>
        <w:sz w:val="26"/>
      </w:rPr>
      <w:t>Lista de hitos</w:t>
    </w:r>
  </w:p>
  <w:p w14:paraId="5A015E0D" w14:textId="77777777" w:rsidR="00EC72CD" w:rsidRDefault="00000000">
    <w:pPr>
      <w:pBdr>
        <w:bottom w:val="single" w:sz="8" w:space="4" w:color="1F4E5A"/>
      </w:pBdr>
      <w:tabs>
        <w:tab w:val="right" w:pos="14570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94"/>
    <w:rsid w:val="000512B0"/>
    <w:rsid w:val="00066E2A"/>
    <w:rsid w:val="000710CD"/>
    <w:rsid w:val="000E6155"/>
    <w:rsid w:val="00105DAE"/>
    <w:rsid w:val="00131E1D"/>
    <w:rsid w:val="00142C73"/>
    <w:rsid w:val="00162139"/>
    <w:rsid w:val="001E61D4"/>
    <w:rsid w:val="00202ED8"/>
    <w:rsid w:val="00204A21"/>
    <w:rsid w:val="002064D6"/>
    <w:rsid w:val="00217C94"/>
    <w:rsid w:val="0028298D"/>
    <w:rsid w:val="00296934"/>
    <w:rsid w:val="00355532"/>
    <w:rsid w:val="00387B0B"/>
    <w:rsid w:val="003A06BB"/>
    <w:rsid w:val="003D218D"/>
    <w:rsid w:val="003E16E9"/>
    <w:rsid w:val="004078F5"/>
    <w:rsid w:val="00456964"/>
    <w:rsid w:val="00466BB3"/>
    <w:rsid w:val="00476230"/>
    <w:rsid w:val="00495156"/>
    <w:rsid w:val="004B1F41"/>
    <w:rsid w:val="004D078B"/>
    <w:rsid w:val="0051331B"/>
    <w:rsid w:val="0055087B"/>
    <w:rsid w:val="00565C61"/>
    <w:rsid w:val="005910C2"/>
    <w:rsid w:val="005C6798"/>
    <w:rsid w:val="0064503C"/>
    <w:rsid w:val="00687B9A"/>
    <w:rsid w:val="006B191B"/>
    <w:rsid w:val="006B2A51"/>
    <w:rsid w:val="006C6B81"/>
    <w:rsid w:val="006F2844"/>
    <w:rsid w:val="0075554B"/>
    <w:rsid w:val="0079596E"/>
    <w:rsid w:val="00796E26"/>
    <w:rsid w:val="00796EAD"/>
    <w:rsid w:val="007A3173"/>
    <w:rsid w:val="007C620A"/>
    <w:rsid w:val="007E74A0"/>
    <w:rsid w:val="00833AAB"/>
    <w:rsid w:val="00837F2F"/>
    <w:rsid w:val="00842FED"/>
    <w:rsid w:val="00891B24"/>
    <w:rsid w:val="008958E4"/>
    <w:rsid w:val="008A55CB"/>
    <w:rsid w:val="008B708A"/>
    <w:rsid w:val="008C0889"/>
    <w:rsid w:val="00921038"/>
    <w:rsid w:val="00924DFE"/>
    <w:rsid w:val="0095401D"/>
    <w:rsid w:val="00967304"/>
    <w:rsid w:val="0099587A"/>
    <w:rsid w:val="009B57BF"/>
    <w:rsid w:val="00A45DF9"/>
    <w:rsid w:val="00A95442"/>
    <w:rsid w:val="00AA2C51"/>
    <w:rsid w:val="00AB4B85"/>
    <w:rsid w:val="00AB56D0"/>
    <w:rsid w:val="00AD5DD1"/>
    <w:rsid w:val="00B57964"/>
    <w:rsid w:val="00B95FB6"/>
    <w:rsid w:val="00BD4FA7"/>
    <w:rsid w:val="00BE3CDA"/>
    <w:rsid w:val="00BF037F"/>
    <w:rsid w:val="00C07579"/>
    <w:rsid w:val="00C13876"/>
    <w:rsid w:val="00C417F0"/>
    <w:rsid w:val="00C441A8"/>
    <w:rsid w:val="00C838ED"/>
    <w:rsid w:val="00C90C93"/>
    <w:rsid w:val="00CF46C3"/>
    <w:rsid w:val="00CF78D0"/>
    <w:rsid w:val="00D22DE6"/>
    <w:rsid w:val="00D37C41"/>
    <w:rsid w:val="00DE35E2"/>
    <w:rsid w:val="00DE7D9A"/>
    <w:rsid w:val="00DF09F4"/>
    <w:rsid w:val="00E247D6"/>
    <w:rsid w:val="00E566F8"/>
    <w:rsid w:val="00EA25E4"/>
    <w:rsid w:val="00EA4A2A"/>
    <w:rsid w:val="00EC72CD"/>
    <w:rsid w:val="00EF1A26"/>
    <w:rsid w:val="00F026C2"/>
    <w:rsid w:val="00F07D90"/>
    <w:rsid w:val="00F10776"/>
    <w:rsid w:val="00F76F0A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64A3E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rPr>
      <w:color w:val="1A1A1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Calibri" w:eastAsia="Calibri" w:hAnsi="Calibri" w:cs="Calibri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1333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hitos · plantilla v1.0</vt:lpstr>
    </vt:vector>
  </TitlesOfParts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hitos · plantilla v1.0</dc:title>
  <dc:subject>Plantilla de proyecto de Taracea</dc:subject>
  <dc:creator>Oficina de Proyectos · Taracea</dc:creator>
  <cp:keywords>plantilla</cp:keywords>
  <dc:description/>
  <cp:lastModifiedBy>CARLOS VÁZQUEZ PALOMERO</cp:lastModifiedBy>
  <cp:revision>2</cp:revision>
  <dcterms:created xsi:type="dcterms:W3CDTF">2026-10-24T08:35:00Z</dcterms:created>
  <dcterms:modified xsi:type="dcterms:W3CDTF">2026-10-24T08:35:00Z</dcterms:modified>
  <cp:category>Plantilla de la consultora</cp:category>
  <cp:contentStatus/>
  <dc:language>es-ES</dc:language>
</cp:coreProperties>
</file>