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F56FF8" w14:paraId="014EB664" w14:textId="77777777">
        <w:trPr>
          <w:cantSplit/>
          <w:trHeight w:val="425"/>
        </w:trPr>
        <w:tc>
          <w:tcPr>
            <w:tcW w:w="2607" w:type="dxa"/>
            <w:shd w:val="clear" w:color="auto" w:fill="F2F2F2"/>
            <w:vAlign w:val="center"/>
          </w:tcPr>
          <w:p w14:paraId="7E2B5791" w14:textId="77777777" w:rsidR="00F56FF8" w:rsidRDefault="00000000">
            <w:pPr>
              <w:rPr>
                <w:sz w:val="19"/>
                <w:szCs w:val="19"/>
              </w:rPr>
            </w:pPr>
            <w:r>
              <w:rPr>
                <w:b/>
                <w:smallCaps/>
                <w:color w:val="1F4E5A"/>
                <w:spacing w:val="6"/>
                <w:sz w:val="18"/>
                <w:szCs w:val="18"/>
              </w:rPr>
              <w:t>Proyecto</w:t>
            </w:r>
          </w:p>
        </w:tc>
        <w:tc>
          <w:tcPr>
            <w:tcW w:w="4677" w:type="dxa"/>
            <w:vAlign w:val="center"/>
          </w:tcPr>
          <w:p w14:paraId="5FCB4864" w14:textId="77777777" w:rsidR="00F56FF8" w:rsidRDefault="00000000">
            <w:r>
              <w:rPr>
                <w:sz w:val="19"/>
              </w:rPr>
              <w:t>TuSuper en línea</w:t>
            </w:r>
          </w:p>
        </w:tc>
        <w:tc>
          <w:tcPr>
            <w:tcW w:w="2607" w:type="dxa"/>
            <w:shd w:val="clear" w:color="auto" w:fill="F2F2F2"/>
            <w:vAlign w:val="center"/>
          </w:tcPr>
          <w:p w14:paraId="14A501C4" w14:textId="77777777" w:rsidR="00F56FF8" w:rsidRDefault="00000000">
            <w:pPr>
              <w:rPr>
                <w:sz w:val="19"/>
                <w:szCs w:val="19"/>
              </w:rPr>
            </w:pPr>
            <w:r>
              <w:rPr>
                <w:b/>
                <w:smallCaps/>
                <w:color w:val="1F4E5A"/>
                <w:spacing w:val="6"/>
                <w:sz w:val="18"/>
                <w:szCs w:val="18"/>
              </w:rPr>
              <w:t>Código del proyecto</w:t>
            </w:r>
          </w:p>
        </w:tc>
        <w:tc>
          <w:tcPr>
            <w:tcW w:w="4679" w:type="dxa"/>
            <w:vAlign w:val="center"/>
          </w:tcPr>
          <w:p w14:paraId="19418317" w14:textId="77777777" w:rsidR="00F56FF8" w:rsidRDefault="00000000">
            <w:r>
              <w:rPr>
                <w:sz w:val="19"/>
              </w:rPr>
              <w:t>TSL-2627</w:t>
            </w:r>
          </w:p>
        </w:tc>
      </w:tr>
      <w:tr w:rsidR="00F56FF8" w14:paraId="6970E162" w14:textId="77777777">
        <w:trPr>
          <w:cantSplit/>
          <w:trHeight w:val="425"/>
        </w:trPr>
        <w:tc>
          <w:tcPr>
            <w:tcW w:w="2607" w:type="dxa"/>
            <w:shd w:val="clear" w:color="auto" w:fill="F2F2F2"/>
            <w:vAlign w:val="center"/>
          </w:tcPr>
          <w:p w14:paraId="43B7D42C" w14:textId="77777777" w:rsidR="00F56FF8" w:rsidRDefault="00000000">
            <w:pPr>
              <w:rPr>
                <w:sz w:val="19"/>
                <w:szCs w:val="19"/>
              </w:rPr>
            </w:pPr>
            <w:r>
              <w:rPr>
                <w:b/>
                <w:smallCaps/>
                <w:color w:val="1F4E5A"/>
                <w:spacing w:val="6"/>
                <w:sz w:val="18"/>
                <w:szCs w:val="18"/>
              </w:rPr>
              <w:t>Grupo</w:t>
            </w:r>
          </w:p>
        </w:tc>
        <w:tc>
          <w:tcPr>
            <w:tcW w:w="4677" w:type="dxa"/>
            <w:vAlign w:val="center"/>
          </w:tcPr>
          <w:p w14:paraId="7E537E83" w14:textId="77777777" w:rsidR="00F56FF8" w:rsidRPr="00CF6965" w:rsidRDefault="00000000">
            <w:r w:rsidRPr="00CF6965">
              <w:t>PGPI-208</w:t>
            </w:r>
          </w:p>
        </w:tc>
        <w:tc>
          <w:tcPr>
            <w:tcW w:w="2607" w:type="dxa"/>
            <w:shd w:val="clear" w:color="auto" w:fill="F2F2F2"/>
            <w:vAlign w:val="center"/>
          </w:tcPr>
          <w:p w14:paraId="64296DC9" w14:textId="77777777" w:rsidR="00F56FF8" w:rsidRDefault="00000000">
            <w:pPr>
              <w:rPr>
                <w:sz w:val="19"/>
                <w:szCs w:val="19"/>
              </w:rPr>
            </w:pPr>
            <w:r>
              <w:rPr>
                <w:b/>
                <w:smallCaps/>
                <w:color w:val="1F4E5A"/>
                <w:spacing w:val="6"/>
                <w:sz w:val="18"/>
                <w:szCs w:val="18"/>
              </w:rPr>
              <w:t>Documento y versión</w:t>
            </w:r>
          </w:p>
        </w:tc>
        <w:tc>
          <w:tcPr>
            <w:tcW w:w="4679" w:type="dxa"/>
            <w:vAlign w:val="center"/>
          </w:tcPr>
          <w:p w14:paraId="24659E26" w14:textId="77777777" w:rsidR="00F56FF8" w:rsidRDefault="00000000">
            <w:r>
              <w:t>Registro de supuestos · v1.1</w:t>
            </w:r>
          </w:p>
        </w:tc>
      </w:tr>
      <w:tr w:rsidR="00F56FF8" w14:paraId="30D82010" w14:textId="77777777">
        <w:trPr>
          <w:cantSplit/>
          <w:trHeight w:val="425"/>
        </w:trPr>
        <w:tc>
          <w:tcPr>
            <w:tcW w:w="2607" w:type="dxa"/>
            <w:shd w:val="clear" w:color="auto" w:fill="F2F2F2"/>
            <w:vAlign w:val="center"/>
          </w:tcPr>
          <w:p w14:paraId="2A8354AE" w14:textId="77777777" w:rsidR="00F56FF8" w:rsidRDefault="00000000">
            <w:pPr>
              <w:rPr>
                <w:sz w:val="19"/>
                <w:szCs w:val="19"/>
              </w:rPr>
            </w:pPr>
            <w:r>
              <w:rPr>
                <w:b/>
                <w:smallCaps/>
                <w:color w:val="1F4E5A"/>
                <w:spacing w:val="6"/>
                <w:sz w:val="18"/>
                <w:szCs w:val="18"/>
              </w:rPr>
              <w:t>Fecha de elaboración</w:t>
            </w:r>
          </w:p>
        </w:tc>
        <w:tc>
          <w:tcPr>
            <w:tcW w:w="4677" w:type="dxa"/>
            <w:vAlign w:val="center"/>
          </w:tcPr>
          <w:p w14:paraId="0B545627" w14:textId="77777777" w:rsidR="00F56FF8" w:rsidRDefault="00000000">
            <w:r>
              <w:t>04/10/2026</w:t>
            </w:r>
          </w:p>
        </w:tc>
        <w:tc>
          <w:tcPr>
            <w:tcW w:w="2607" w:type="dxa"/>
            <w:shd w:val="clear" w:color="auto" w:fill="F2F2F2"/>
            <w:vAlign w:val="center"/>
          </w:tcPr>
          <w:p w14:paraId="3D79DFD3" w14:textId="77777777" w:rsidR="00F56FF8" w:rsidRDefault="00000000">
            <w:pPr>
              <w:rPr>
                <w:sz w:val="19"/>
                <w:szCs w:val="19"/>
              </w:rPr>
            </w:pPr>
            <w:r>
              <w:rPr>
                <w:b/>
                <w:smallCaps/>
                <w:color w:val="1F4E5A"/>
                <w:spacing w:val="6"/>
                <w:sz w:val="18"/>
                <w:szCs w:val="18"/>
              </w:rPr>
              <w:t>Aprobado por</w:t>
            </w:r>
          </w:p>
        </w:tc>
        <w:tc>
          <w:tcPr>
            <w:tcW w:w="4679" w:type="dxa"/>
            <w:vAlign w:val="center"/>
          </w:tcPr>
          <w:p w14:paraId="078C6A56" w14:textId="77777777" w:rsidR="00F56FF8" w:rsidRDefault="00000000">
            <w:r>
              <w:rPr>
                <w:sz w:val="19"/>
              </w:rPr>
              <w:t>Director del proyecto</w:t>
            </w:r>
          </w:p>
        </w:tc>
      </w:tr>
      <w:tr w:rsidR="00F56FF8" w14:paraId="60942B23" w14:textId="77777777">
        <w:trPr>
          <w:cantSplit/>
          <w:trHeight w:val="425"/>
        </w:trPr>
        <w:tc>
          <w:tcPr>
            <w:tcW w:w="2607" w:type="dxa"/>
            <w:shd w:val="clear" w:color="auto" w:fill="F2F2F2"/>
            <w:vAlign w:val="center"/>
          </w:tcPr>
          <w:p w14:paraId="6E52CFD7" w14:textId="77777777" w:rsidR="00F56FF8" w:rsidRDefault="00000000">
            <w:pPr>
              <w:rPr>
                <w:sz w:val="19"/>
                <w:szCs w:val="19"/>
              </w:rPr>
            </w:pPr>
            <w:r>
              <w:rPr>
                <w:b/>
                <w:smallCaps/>
                <w:color w:val="1F4E5A"/>
                <w:spacing w:val="6"/>
                <w:sz w:val="18"/>
                <w:szCs w:val="18"/>
              </w:rPr>
              <w:t>Elaborado por</w:t>
            </w:r>
          </w:p>
        </w:tc>
        <w:tc>
          <w:tcPr>
            <w:tcW w:w="11963" w:type="dxa"/>
            <w:gridSpan w:val="3"/>
            <w:vAlign w:val="center"/>
          </w:tcPr>
          <w:p w14:paraId="79FC56A0" w14:textId="77777777" w:rsidR="00F56FF8" w:rsidRPr="00CF6965" w:rsidRDefault="00000000">
            <w:r w:rsidRPr="00CF6965">
              <w:t>Daniel Salado Hidalgo (director de proyecto)</w:t>
            </w:r>
            <w:r w:rsidRPr="00CF6965">
              <w:br/>
              <w:t>Carlos Ruiz-Mateos Valdivieso (experto)</w:t>
            </w:r>
            <w:r w:rsidRPr="00CF6965">
              <w:br/>
              <w:t>Carlos Vázquez Palomero (experto)</w:t>
            </w:r>
            <w:r w:rsidRPr="00CF6965">
              <w:br/>
              <w:t>Emilio Metro Álvarez (experto)</w:t>
            </w:r>
          </w:p>
        </w:tc>
      </w:tr>
    </w:tbl>
    <w:p w14:paraId="2F47D706" w14:textId="77777777" w:rsidR="00F56FF8" w:rsidRDefault="00F56FF8">
      <w:pPr>
        <w:spacing w:after="0"/>
        <w:rPr>
          <w:sz w:val="12"/>
          <w:szCs w:val="12"/>
        </w:rPr>
      </w:pPr>
    </w:p>
    <w:p w14:paraId="7210DDF0" w14:textId="77777777" w:rsidR="00F56FF8" w:rsidRDefault="00000000">
      <w:pPr>
        <w:keepNext/>
        <w:shd w:val="clear" w:color="auto" w:fill="DCE6E8"/>
        <w:spacing w:after="0"/>
        <w:outlineLvl w:val="1"/>
        <w:rPr>
          <w:b/>
          <w:color w:val="1F4E5A"/>
        </w:rPr>
      </w:pPr>
      <w:r>
        <w:rPr>
          <w:b/>
          <w:color w:val="1F4E5A"/>
        </w:rPr>
        <w:t>HISTÓRICO DE MODIFICACIONES DEL DOCUMENTO</w:t>
      </w:r>
    </w:p>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F56FF8" w14:paraId="0514E644" w14:textId="77777777">
        <w:trPr>
          <w:cantSplit/>
          <w:tblHeader/>
        </w:trPr>
        <w:tc>
          <w:tcPr>
            <w:tcW w:w="1247" w:type="dxa"/>
            <w:shd w:val="clear" w:color="auto" w:fill="DCE6E8"/>
          </w:tcPr>
          <w:p w14:paraId="0C1F3B73" w14:textId="77777777" w:rsidR="00F56FF8" w:rsidRDefault="00000000">
            <w:pPr>
              <w:rPr>
                <w:sz w:val="19"/>
                <w:szCs w:val="19"/>
              </w:rPr>
            </w:pPr>
            <w:r>
              <w:rPr>
                <w:b/>
                <w:color w:val="1F4E5A"/>
                <w:sz w:val="19"/>
                <w:szCs w:val="19"/>
              </w:rPr>
              <w:t>Versión</w:t>
            </w:r>
          </w:p>
        </w:tc>
        <w:tc>
          <w:tcPr>
            <w:tcW w:w="1587" w:type="dxa"/>
            <w:shd w:val="clear" w:color="auto" w:fill="DCE6E8"/>
          </w:tcPr>
          <w:p w14:paraId="2538569D" w14:textId="77777777" w:rsidR="00F56FF8" w:rsidRDefault="00000000">
            <w:pPr>
              <w:rPr>
                <w:sz w:val="19"/>
                <w:szCs w:val="19"/>
              </w:rPr>
            </w:pPr>
            <w:r>
              <w:rPr>
                <w:b/>
                <w:color w:val="1F4E5A"/>
                <w:sz w:val="19"/>
                <w:szCs w:val="19"/>
              </w:rPr>
              <w:t>Fecha</w:t>
            </w:r>
          </w:p>
        </w:tc>
        <w:tc>
          <w:tcPr>
            <w:tcW w:w="3118" w:type="dxa"/>
            <w:shd w:val="clear" w:color="auto" w:fill="DCE6E8"/>
          </w:tcPr>
          <w:p w14:paraId="7D5F8279" w14:textId="77777777" w:rsidR="00F56FF8" w:rsidRDefault="00000000">
            <w:pPr>
              <w:rPr>
                <w:sz w:val="19"/>
                <w:szCs w:val="19"/>
              </w:rPr>
            </w:pPr>
            <w:r>
              <w:rPr>
                <w:b/>
                <w:color w:val="1F4E5A"/>
                <w:sz w:val="19"/>
                <w:szCs w:val="19"/>
              </w:rPr>
              <w:t>Realizada por</w:t>
            </w:r>
          </w:p>
        </w:tc>
        <w:tc>
          <w:tcPr>
            <w:tcW w:w="8618" w:type="dxa"/>
            <w:shd w:val="clear" w:color="auto" w:fill="DCE6E8"/>
          </w:tcPr>
          <w:p w14:paraId="541D5A0F" w14:textId="77777777" w:rsidR="00F56FF8" w:rsidRDefault="00000000">
            <w:pPr>
              <w:rPr>
                <w:sz w:val="19"/>
                <w:szCs w:val="19"/>
              </w:rPr>
            </w:pPr>
            <w:r>
              <w:rPr>
                <w:b/>
                <w:color w:val="1F4E5A"/>
                <w:sz w:val="19"/>
                <w:szCs w:val="19"/>
              </w:rPr>
              <w:t>Breve descripción de los cambios</w:t>
            </w:r>
          </w:p>
        </w:tc>
      </w:tr>
      <w:tr w:rsidR="00F56FF8" w14:paraId="1D0096D5" w14:textId="77777777">
        <w:trPr>
          <w:cantSplit/>
          <w:trHeight w:val="340"/>
        </w:trPr>
        <w:tc>
          <w:tcPr>
            <w:tcW w:w="1247" w:type="dxa"/>
            <w:vAlign w:val="center"/>
          </w:tcPr>
          <w:p w14:paraId="0DD27900" w14:textId="77777777" w:rsidR="00F56FF8" w:rsidRDefault="00000000">
            <w:r>
              <w:rPr>
                <w:sz w:val="19"/>
              </w:rPr>
              <w:t>v1.0</w:t>
            </w:r>
          </w:p>
        </w:tc>
        <w:tc>
          <w:tcPr>
            <w:tcW w:w="1587" w:type="dxa"/>
            <w:vAlign w:val="center"/>
          </w:tcPr>
          <w:p w14:paraId="5E78B49D" w14:textId="77777777" w:rsidR="00F56FF8" w:rsidRDefault="00000000">
            <w:r>
              <w:rPr>
                <w:sz w:val="19"/>
              </w:rPr>
              <w:t>01/10/2026</w:t>
            </w:r>
          </w:p>
        </w:tc>
        <w:tc>
          <w:tcPr>
            <w:tcW w:w="3118" w:type="dxa"/>
            <w:vAlign w:val="center"/>
          </w:tcPr>
          <w:p w14:paraId="57B5CD0A" w14:textId="77777777" w:rsidR="00F56FF8" w:rsidRPr="00CF6965" w:rsidRDefault="00000000">
            <w:r w:rsidRPr="00CF6965">
              <w:t>CRMV</w:t>
            </w:r>
          </w:p>
        </w:tc>
        <w:tc>
          <w:tcPr>
            <w:tcW w:w="8618" w:type="dxa"/>
            <w:vAlign w:val="center"/>
          </w:tcPr>
          <w:p w14:paraId="7487E8F3" w14:textId="77777777" w:rsidR="00F56FF8" w:rsidRPr="00CF6965" w:rsidRDefault="00000000">
            <w:r w:rsidRPr="00CF6965">
              <w:t>Primera versión del Registro de supuestos y restricciones, actualizada con el Plan de dirección del proyecto v1.0, el Acta de constitución, las normas internas y los calendarios laborales 2026-2027.</w:t>
            </w:r>
          </w:p>
        </w:tc>
      </w:tr>
      <w:tr w:rsidR="00F56FF8" w14:paraId="7688C322" w14:textId="77777777">
        <w:trPr>
          <w:cantSplit/>
          <w:trHeight w:val="340"/>
        </w:trPr>
        <w:tc>
          <w:tcPr>
            <w:tcW w:w="1247" w:type="dxa"/>
            <w:vAlign w:val="center"/>
          </w:tcPr>
          <w:p w14:paraId="3AA73A3A" w14:textId="77777777" w:rsidR="00F56FF8" w:rsidRDefault="00000000">
            <w:r>
              <w:t>v1.1</w:t>
            </w:r>
          </w:p>
        </w:tc>
        <w:tc>
          <w:tcPr>
            <w:tcW w:w="1587" w:type="dxa"/>
            <w:vAlign w:val="center"/>
          </w:tcPr>
          <w:p w14:paraId="3C719C89" w14:textId="77777777" w:rsidR="00F56FF8" w:rsidRDefault="00000000">
            <w:r>
              <w:t>04/10/2026</w:t>
            </w:r>
          </w:p>
        </w:tc>
        <w:tc>
          <w:tcPr>
            <w:tcW w:w="3118" w:type="dxa"/>
            <w:vAlign w:val="center"/>
          </w:tcPr>
          <w:p w14:paraId="6D8F08F6" w14:textId="77777777" w:rsidR="00F56FF8" w:rsidRDefault="00000000">
            <w:r>
              <w:t>CRMV</w:t>
            </w:r>
          </w:p>
        </w:tc>
        <w:tc>
          <w:tcPr>
            <w:tcW w:w="8618" w:type="dxa"/>
            <w:vAlign w:val="center"/>
          </w:tcPr>
          <w:p w14:paraId="2357B35D" w14:textId="77777777" w:rsidR="00F56FF8" w:rsidRDefault="00000000">
            <w:r>
              <w:t>Revisión con Plan v1.1, Contrato TS-CTR-0112, correspondencia C-01/C-02/C-03 y NOR-01/10/26; actualización S-01, S-08, S-10 y S-11; altas S-12 a S-17.</w:t>
            </w:r>
          </w:p>
        </w:tc>
      </w:tr>
      <w:tr w:rsidR="00F56FF8" w14:paraId="0CF29845" w14:textId="77777777">
        <w:trPr>
          <w:cantSplit/>
          <w:trHeight w:val="340"/>
        </w:trPr>
        <w:tc>
          <w:tcPr>
            <w:tcW w:w="1247" w:type="dxa"/>
            <w:vAlign w:val="center"/>
          </w:tcPr>
          <w:p w14:paraId="77B2F313" w14:textId="77777777" w:rsidR="00F56FF8" w:rsidRDefault="00F56FF8"/>
        </w:tc>
        <w:tc>
          <w:tcPr>
            <w:tcW w:w="1587" w:type="dxa"/>
            <w:vAlign w:val="center"/>
          </w:tcPr>
          <w:p w14:paraId="27240655" w14:textId="77777777" w:rsidR="00F56FF8" w:rsidRDefault="00F56FF8"/>
        </w:tc>
        <w:tc>
          <w:tcPr>
            <w:tcW w:w="3118" w:type="dxa"/>
            <w:vAlign w:val="center"/>
          </w:tcPr>
          <w:p w14:paraId="2C13AA0C" w14:textId="77777777" w:rsidR="00F56FF8" w:rsidRDefault="00F56FF8"/>
        </w:tc>
        <w:tc>
          <w:tcPr>
            <w:tcW w:w="8618" w:type="dxa"/>
            <w:vAlign w:val="center"/>
          </w:tcPr>
          <w:p w14:paraId="096F468F" w14:textId="77777777" w:rsidR="00F56FF8" w:rsidRDefault="00F56FF8"/>
        </w:tc>
      </w:tr>
    </w:tbl>
    <w:p w14:paraId="51C84B02" w14:textId="77777777" w:rsidR="00F56FF8" w:rsidRDefault="00F56FF8">
      <w:pPr>
        <w:spacing w:after="0"/>
        <w:rPr>
          <w:sz w:val="12"/>
          <w:szCs w:val="12"/>
        </w:rPr>
      </w:pPr>
    </w:p>
    <w:p w14:paraId="0BF2718F" w14:textId="77777777" w:rsidR="00F56FF8" w:rsidRDefault="00F56FF8">
      <w:pPr>
        <w:spacing w:after="0"/>
        <w:rPr>
          <w:sz w:val="12"/>
          <w:szCs w:val="12"/>
        </w:rPr>
      </w:pPr>
    </w:p>
    <w:p w14:paraId="6EFB28A7" w14:textId="77777777" w:rsidR="00F56FF8" w:rsidRDefault="00000000">
      <w:pPr>
        <w:keepNext/>
        <w:pageBreakBefore/>
        <w:shd w:val="clear" w:color="auto" w:fill="DCE6E8"/>
        <w:spacing w:after="0"/>
        <w:outlineLvl w:val="1"/>
        <w:rPr>
          <w:b/>
          <w:color w:val="1F4E5A"/>
        </w:rPr>
      </w:pPr>
      <w:r>
        <w:rPr>
          <w:b/>
          <w:color w:val="1F4E5A"/>
        </w:rPr>
        <w:lastRenderedPageBreak/>
        <w:t>SUPUESTOS Y RESTRICCIONES</w:t>
      </w:r>
    </w:p>
    <w:p w14:paraId="3453873B" w14:textId="77777777" w:rsidR="00F56FF8" w:rsidRDefault="00F56FF8">
      <w:pPr>
        <w:spacing w:after="0"/>
        <w:rPr>
          <w:sz w:val="12"/>
          <w:szCs w:val="12"/>
        </w:rPr>
      </w:pPr>
    </w:p>
    <w:tbl>
      <w:tblPr>
        <w:tblStyle w:val="TableGrid"/>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247"/>
        <w:gridCol w:w="4535"/>
        <w:gridCol w:w="1927"/>
        <w:gridCol w:w="1587"/>
        <w:gridCol w:w="1360"/>
        <w:gridCol w:w="3177"/>
      </w:tblGrid>
      <w:tr w:rsidR="00F56FF8" w14:paraId="204F849F" w14:textId="77777777">
        <w:trPr>
          <w:cantSplit/>
          <w:tblHeader/>
        </w:trPr>
        <w:tc>
          <w:tcPr>
            <w:tcW w:w="737" w:type="dxa"/>
            <w:shd w:val="clear" w:color="auto" w:fill="DCE6E8"/>
            <w:vAlign w:val="center"/>
          </w:tcPr>
          <w:p w14:paraId="03779FF4" w14:textId="77777777" w:rsidR="00F56FF8" w:rsidRDefault="00000000">
            <w:pPr>
              <w:jc w:val="center"/>
              <w:rPr>
                <w:sz w:val="19"/>
                <w:szCs w:val="19"/>
              </w:rPr>
            </w:pPr>
            <w:r>
              <w:rPr>
                <w:b/>
                <w:color w:val="1F4E5A"/>
                <w:sz w:val="16"/>
                <w:szCs w:val="19"/>
              </w:rPr>
              <w:t>ID</w:t>
            </w:r>
          </w:p>
        </w:tc>
        <w:tc>
          <w:tcPr>
            <w:tcW w:w="1247" w:type="dxa"/>
            <w:shd w:val="clear" w:color="auto" w:fill="DCE6E8"/>
            <w:vAlign w:val="center"/>
          </w:tcPr>
          <w:p w14:paraId="1F400BFD" w14:textId="77777777" w:rsidR="00F56FF8" w:rsidRDefault="00000000">
            <w:pPr>
              <w:jc w:val="center"/>
              <w:rPr>
                <w:sz w:val="19"/>
                <w:szCs w:val="19"/>
              </w:rPr>
            </w:pPr>
            <w:r>
              <w:rPr>
                <w:b/>
                <w:color w:val="1F4E5A"/>
                <w:sz w:val="16"/>
                <w:szCs w:val="19"/>
              </w:rPr>
              <w:t>TIPO</w:t>
            </w:r>
          </w:p>
        </w:tc>
        <w:tc>
          <w:tcPr>
            <w:tcW w:w="4535" w:type="dxa"/>
            <w:shd w:val="clear" w:color="auto" w:fill="DCE6E8"/>
            <w:vAlign w:val="center"/>
          </w:tcPr>
          <w:p w14:paraId="7718B329" w14:textId="77777777" w:rsidR="00F56FF8" w:rsidRDefault="00000000">
            <w:pPr>
              <w:jc w:val="center"/>
              <w:rPr>
                <w:sz w:val="19"/>
                <w:szCs w:val="19"/>
              </w:rPr>
            </w:pPr>
            <w:r>
              <w:rPr>
                <w:b/>
                <w:color w:val="1F4E5A"/>
                <w:sz w:val="16"/>
                <w:szCs w:val="19"/>
              </w:rPr>
              <w:t>DESCRIPCIÓN</w:t>
            </w:r>
          </w:p>
        </w:tc>
        <w:tc>
          <w:tcPr>
            <w:tcW w:w="1927" w:type="dxa"/>
            <w:shd w:val="clear" w:color="auto" w:fill="DCE6E8"/>
            <w:vAlign w:val="center"/>
          </w:tcPr>
          <w:p w14:paraId="099E2C53" w14:textId="77777777" w:rsidR="00F56FF8" w:rsidRDefault="00000000">
            <w:pPr>
              <w:jc w:val="center"/>
              <w:rPr>
                <w:sz w:val="19"/>
                <w:szCs w:val="19"/>
              </w:rPr>
            </w:pPr>
            <w:r>
              <w:rPr>
                <w:b/>
                <w:color w:val="1F4E5A"/>
                <w:sz w:val="16"/>
                <w:szCs w:val="19"/>
              </w:rPr>
              <w:t>RESPONSABLE</w:t>
            </w:r>
          </w:p>
        </w:tc>
        <w:tc>
          <w:tcPr>
            <w:tcW w:w="1587" w:type="dxa"/>
            <w:shd w:val="clear" w:color="auto" w:fill="DCE6E8"/>
            <w:vAlign w:val="center"/>
          </w:tcPr>
          <w:p w14:paraId="14172C85" w14:textId="77777777" w:rsidR="00F56FF8" w:rsidRDefault="00000000">
            <w:pPr>
              <w:jc w:val="center"/>
              <w:rPr>
                <w:sz w:val="19"/>
                <w:szCs w:val="19"/>
              </w:rPr>
            </w:pPr>
            <w:r>
              <w:rPr>
                <w:b/>
                <w:color w:val="1F4E5A"/>
                <w:sz w:val="16"/>
                <w:szCs w:val="19"/>
              </w:rPr>
              <w:t>VENCIMIENTO</w:t>
            </w:r>
          </w:p>
        </w:tc>
        <w:tc>
          <w:tcPr>
            <w:tcW w:w="1360" w:type="dxa"/>
            <w:shd w:val="clear" w:color="auto" w:fill="DCE6E8"/>
            <w:vAlign w:val="center"/>
          </w:tcPr>
          <w:p w14:paraId="58139EEA" w14:textId="77777777" w:rsidR="00F56FF8" w:rsidRDefault="00000000">
            <w:pPr>
              <w:jc w:val="center"/>
              <w:rPr>
                <w:sz w:val="19"/>
                <w:szCs w:val="19"/>
              </w:rPr>
            </w:pPr>
            <w:r>
              <w:rPr>
                <w:b/>
                <w:color w:val="1F4E5A"/>
                <w:sz w:val="16"/>
                <w:szCs w:val="19"/>
              </w:rPr>
              <w:t>ESTADO</w:t>
            </w:r>
          </w:p>
        </w:tc>
        <w:tc>
          <w:tcPr>
            <w:tcW w:w="3177" w:type="dxa"/>
            <w:shd w:val="clear" w:color="auto" w:fill="DCE6E8"/>
            <w:vAlign w:val="center"/>
          </w:tcPr>
          <w:p w14:paraId="03C4647B" w14:textId="77777777" w:rsidR="00F56FF8" w:rsidRDefault="00000000">
            <w:pPr>
              <w:jc w:val="center"/>
              <w:rPr>
                <w:sz w:val="19"/>
                <w:szCs w:val="19"/>
              </w:rPr>
            </w:pPr>
            <w:r>
              <w:rPr>
                <w:b/>
                <w:color w:val="1F4E5A"/>
                <w:sz w:val="16"/>
                <w:szCs w:val="19"/>
              </w:rPr>
              <w:t>COMENTARIOS</w:t>
            </w:r>
          </w:p>
        </w:tc>
      </w:tr>
      <w:tr w:rsidR="00F56FF8" w14:paraId="3BA4A26E" w14:textId="77777777">
        <w:trPr>
          <w:cantSplit/>
          <w:trHeight w:val="567"/>
        </w:trPr>
        <w:tc>
          <w:tcPr>
            <w:tcW w:w="737" w:type="dxa"/>
            <w:vAlign w:val="center"/>
          </w:tcPr>
          <w:p w14:paraId="259F9B9C" w14:textId="77777777" w:rsidR="00F56FF8" w:rsidRDefault="00000000">
            <w:r>
              <w:rPr>
                <w:sz w:val="16"/>
              </w:rPr>
              <w:t>S-01</w:t>
            </w:r>
          </w:p>
        </w:tc>
        <w:tc>
          <w:tcPr>
            <w:tcW w:w="1247" w:type="dxa"/>
            <w:vAlign w:val="center"/>
          </w:tcPr>
          <w:p w14:paraId="77216CF6" w14:textId="77777777" w:rsidR="00F56FF8" w:rsidRDefault="00000000">
            <w:r>
              <w:rPr>
                <w:sz w:val="16"/>
              </w:rPr>
              <w:t>Restricción</w:t>
            </w:r>
          </w:p>
        </w:tc>
        <w:tc>
          <w:tcPr>
            <w:tcW w:w="4535" w:type="dxa"/>
            <w:vAlign w:val="center"/>
          </w:tcPr>
          <w:p w14:paraId="585E0989" w14:textId="77777777" w:rsidR="00F56FF8" w:rsidRDefault="00000000">
            <w:r>
              <w:rPr>
                <w:sz w:val="16"/>
              </w:rPr>
              <w:t>La plataforma debe entrar en explotación con margen suficiente para estabilizarla antes de la campaña de Semana Santa; la fecha de entrada en explotación no admite desplazamiento.</w:t>
            </w:r>
          </w:p>
        </w:tc>
        <w:tc>
          <w:tcPr>
            <w:tcW w:w="1927" w:type="dxa"/>
            <w:vAlign w:val="center"/>
          </w:tcPr>
          <w:p w14:paraId="2AA0A377" w14:textId="77777777" w:rsidR="00F56FF8" w:rsidRDefault="00000000">
            <w:r>
              <w:rPr>
                <w:sz w:val="16"/>
              </w:rPr>
              <w:t>Daniel Salado Hidalgo · director de proyecto</w:t>
            </w:r>
          </w:p>
        </w:tc>
        <w:tc>
          <w:tcPr>
            <w:tcW w:w="1587" w:type="dxa"/>
            <w:vAlign w:val="center"/>
          </w:tcPr>
          <w:p w14:paraId="6FABC5C6" w14:textId="77777777" w:rsidR="00F56FF8" w:rsidRDefault="00000000">
            <w:r>
              <w:rPr>
                <w:sz w:val="16"/>
              </w:rPr>
              <w:t>Antes del 15/03/2027</w:t>
            </w:r>
          </w:p>
        </w:tc>
        <w:tc>
          <w:tcPr>
            <w:tcW w:w="1360" w:type="dxa"/>
            <w:vAlign w:val="center"/>
          </w:tcPr>
          <w:p w14:paraId="2BCF29F4" w14:textId="77777777" w:rsidR="00F56FF8" w:rsidRDefault="00000000">
            <w:r>
              <w:rPr>
                <w:sz w:val="16"/>
              </w:rPr>
              <w:t>Vigente</w:t>
            </w:r>
          </w:p>
        </w:tc>
        <w:tc>
          <w:tcPr>
            <w:tcW w:w="3177" w:type="dxa"/>
            <w:vAlign w:val="center"/>
          </w:tcPr>
          <w:p w14:paraId="45893435" w14:textId="77777777" w:rsidR="00F56FF8" w:rsidRDefault="00000000">
            <w:r>
              <w:rPr>
                <w:sz w:val="16"/>
              </w:rPr>
              <w:t>Acta y contrato, cláusula 3.2: explotación en toda la cadena antes de 15/03/2027. NOR-01 prohíbe acumular contingencia al final: reserva distribuida junto a tareas afectadas por riesgos. El Plan v1.1 da fechas contradictorias (09/03 fin fase 4, 11/03 CO-4, 14/03 fin sprint 9 y reserva hasta 17/03). Revisar el cronograma antes de fijar vencimiento exacto.</w:t>
            </w:r>
          </w:p>
        </w:tc>
      </w:tr>
      <w:tr w:rsidR="00F56FF8" w14:paraId="1CF60F18" w14:textId="77777777">
        <w:trPr>
          <w:cantSplit/>
          <w:trHeight w:val="567"/>
        </w:trPr>
        <w:tc>
          <w:tcPr>
            <w:tcW w:w="737" w:type="dxa"/>
            <w:vAlign w:val="center"/>
          </w:tcPr>
          <w:p w14:paraId="35F8333F" w14:textId="77777777" w:rsidR="00F56FF8" w:rsidRDefault="00000000">
            <w:r>
              <w:rPr>
                <w:sz w:val="16"/>
              </w:rPr>
              <w:t>S-02</w:t>
            </w:r>
          </w:p>
        </w:tc>
        <w:tc>
          <w:tcPr>
            <w:tcW w:w="1247" w:type="dxa"/>
            <w:vAlign w:val="center"/>
          </w:tcPr>
          <w:p w14:paraId="0DD2D733" w14:textId="77777777" w:rsidR="00F56FF8" w:rsidRDefault="00000000">
            <w:r>
              <w:rPr>
                <w:sz w:val="16"/>
              </w:rPr>
              <w:t>Restricción</w:t>
            </w:r>
          </w:p>
        </w:tc>
        <w:tc>
          <w:tcPr>
            <w:tcW w:w="4535" w:type="dxa"/>
            <w:vAlign w:val="center"/>
          </w:tcPr>
          <w:p w14:paraId="6C9674CD" w14:textId="77777777" w:rsidR="00F56FF8" w:rsidRDefault="00000000">
            <w:r>
              <w:rPr>
                <w:sz w:val="16"/>
              </w:rPr>
              <w:t>El contrato con TuSuper es a precio cerrado.</w:t>
            </w:r>
          </w:p>
        </w:tc>
        <w:tc>
          <w:tcPr>
            <w:tcW w:w="1927" w:type="dxa"/>
            <w:vAlign w:val="center"/>
          </w:tcPr>
          <w:p w14:paraId="630BBBEE" w14:textId="77777777" w:rsidR="00F56FF8" w:rsidRDefault="00000000">
            <w:r>
              <w:rPr>
                <w:sz w:val="16"/>
              </w:rPr>
              <w:t>Daniel Salado Hidalgo · director de proyecto</w:t>
            </w:r>
          </w:p>
        </w:tc>
        <w:tc>
          <w:tcPr>
            <w:tcW w:w="1587" w:type="dxa"/>
            <w:vAlign w:val="center"/>
          </w:tcPr>
          <w:p w14:paraId="5435832F" w14:textId="77777777" w:rsidR="00F56FF8" w:rsidRDefault="00000000">
            <w:r>
              <w:rPr>
                <w:sz w:val="16"/>
              </w:rPr>
              <w:t>Cierre del proyecto</w:t>
            </w:r>
          </w:p>
        </w:tc>
        <w:tc>
          <w:tcPr>
            <w:tcW w:w="1360" w:type="dxa"/>
            <w:vAlign w:val="center"/>
          </w:tcPr>
          <w:p w14:paraId="23F6873B" w14:textId="77777777" w:rsidR="00F56FF8" w:rsidRDefault="00000000">
            <w:r>
              <w:rPr>
                <w:sz w:val="16"/>
              </w:rPr>
              <w:t>Vigente</w:t>
            </w:r>
          </w:p>
        </w:tc>
        <w:tc>
          <w:tcPr>
            <w:tcW w:w="3177" w:type="dxa"/>
            <w:vAlign w:val="center"/>
          </w:tcPr>
          <w:p w14:paraId="43AE9E27" w14:textId="77777777" w:rsidR="00F56FF8" w:rsidRDefault="00000000">
            <w:r>
              <w:rPr>
                <w:sz w:val="16"/>
              </w:rPr>
              <w:t>Procede del Acta de constitución. Obliga a planificar y controlar el proyecto sin superar la línea base de costes aprobada; el Acta fija 120.000 € de línea base y 6.000 € de reserva de gestión.</w:t>
            </w:r>
          </w:p>
        </w:tc>
      </w:tr>
      <w:tr w:rsidR="00F56FF8" w14:paraId="51A68F8B" w14:textId="77777777">
        <w:trPr>
          <w:cantSplit/>
          <w:trHeight w:val="567"/>
        </w:trPr>
        <w:tc>
          <w:tcPr>
            <w:tcW w:w="737" w:type="dxa"/>
            <w:vAlign w:val="center"/>
          </w:tcPr>
          <w:p w14:paraId="26ADC5CA" w14:textId="77777777" w:rsidR="00F56FF8" w:rsidRDefault="00000000">
            <w:r>
              <w:rPr>
                <w:sz w:val="16"/>
              </w:rPr>
              <w:t>S-03</w:t>
            </w:r>
          </w:p>
        </w:tc>
        <w:tc>
          <w:tcPr>
            <w:tcW w:w="1247" w:type="dxa"/>
            <w:vAlign w:val="center"/>
          </w:tcPr>
          <w:p w14:paraId="7389A774" w14:textId="77777777" w:rsidR="00F56FF8" w:rsidRDefault="00000000">
            <w:r>
              <w:rPr>
                <w:sz w:val="16"/>
              </w:rPr>
              <w:t>Restricción</w:t>
            </w:r>
          </w:p>
        </w:tc>
        <w:tc>
          <w:tcPr>
            <w:tcW w:w="4535" w:type="dxa"/>
            <w:vAlign w:val="center"/>
          </w:tcPr>
          <w:p w14:paraId="02E9FB84" w14:textId="77777777" w:rsidR="00F56FF8" w:rsidRDefault="00000000">
            <w:r>
              <w:rPr>
                <w:sz w:val="16"/>
              </w:rPr>
              <w:t>El ERP heredado de TuSuper no puede modificarse.</w:t>
            </w:r>
          </w:p>
        </w:tc>
        <w:tc>
          <w:tcPr>
            <w:tcW w:w="1927" w:type="dxa"/>
            <w:vAlign w:val="center"/>
          </w:tcPr>
          <w:p w14:paraId="6562997E" w14:textId="77777777" w:rsidR="00F56FF8" w:rsidRDefault="00000000">
            <w:r>
              <w:rPr>
                <w:sz w:val="16"/>
              </w:rPr>
              <w:t>Carlos Vázquez Palomero · experto</w:t>
            </w:r>
          </w:p>
        </w:tc>
        <w:tc>
          <w:tcPr>
            <w:tcW w:w="1587" w:type="dxa"/>
            <w:vAlign w:val="center"/>
          </w:tcPr>
          <w:p w14:paraId="12A76CDE" w14:textId="77777777" w:rsidR="00F56FF8" w:rsidRDefault="00000000">
            <w:r>
              <w:rPr>
                <w:sz w:val="16"/>
              </w:rPr>
              <w:t>15/12/2026</w:t>
            </w:r>
          </w:p>
        </w:tc>
        <w:tc>
          <w:tcPr>
            <w:tcW w:w="1360" w:type="dxa"/>
            <w:vAlign w:val="center"/>
          </w:tcPr>
          <w:p w14:paraId="3C082EF4" w14:textId="77777777" w:rsidR="00F56FF8" w:rsidRDefault="00000000">
            <w:r>
              <w:rPr>
                <w:sz w:val="16"/>
              </w:rPr>
              <w:t>Vigente</w:t>
            </w:r>
          </w:p>
        </w:tc>
        <w:tc>
          <w:tcPr>
            <w:tcW w:w="3177" w:type="dxa"/>
            <w:vAlign w:val="center"/>
          </w:tcPr>
          <w:p w14:paraId="20FE2A39" w14:textId="77777777" w:rsidR="00F56FF8" w:rsidRDefault="00000000">
            <w:r>
              <w:rPr>
                <w:sz w:val="16"/>
              </w:rPr>
              <w:t>Procede del Acta de constitución. La Fase 2 de integración con el ERP termina el 15/12/2026; la arquitectura y la integración deben adaptarse al ERP existente sin modificarlo.</w:t>
            </w:r>
          </w:p>
        </w:tc>
      </w:tr>
      <w:tr w:rsidR="00F56FF8" w14:paraId="37A91291" w14:textId="77777777">
        <w:trPr>
          <w:cantSplit/>
          <w:trHeight w:val="567"/>
        </w:trPr>
        <w:tc>
          <w:tcPr>
            <w:tcW w:w="737" w:type="dxa"/>
            <w:vAlign w:val="center"/>
          </w:tcPr>
          <w:p w14:paraId="7DDDA23B" w14:textId="77777777" w:rsidR="00F56FF8" w:rsidRDefault="00000000">
            <w:r>
              <w:rPr>
                <w:sz w:val="16"/>
              </w:rPr>
              <w:t>S-04</w:t>
            </w:r>
          </w:p>
        </w:tc>
        <w:tc>
          <w:tcPr>
            <w:tcW w:w="1247" w:type="dxa"/>
            <w:vAlign w:val="center"/>
          </w:tcPr>
          <w:p w14:paraId="3AA5B05D" w14:textId="77777777" w:rsidR="00F56FF8" w:rsidRDefault="00000000">
            <w:r>
              <w:rPr>
                <w:sz w:val="16"/>
              </w:rPr>
              <w:t>Restricción</w:t>
            </w:r>
          </w:p>
        </w:tc>
        <w:tc>
          <w:tcPr>
            <w:tcW w:w="4535" w:type="dxa"/>
            <w:vAlign w:val="center"/>
          </w:tcPr>
          <w:p w14:paraId="016BAE3D" w14:textId="77777777" w:rsidR="00F56FF8" w:rsidRDefault="00000000">
            <w:r>
              <w:rPr>
                <w:sz w:val="16"/>
              </w:rPr>
              <w:t>Las solicitudes de personal para la ejecución deben presentarse a la Oficina de Proyectos con un mínimo de diez días naturales de antelación a cada incorporación solicitada.</w:t>
            </w:r>
          </w:p>
        </w:tc>
        <w:tc>
          <w:tcPr>
            <w:tcW w:w="1927" w:type="dxa"/>
            <w:vAlign w:val="center"/>
          </w:tcPr>
          <w:p w14:paraId="1B081475" w14:textId="77777777" w:rsidR="00F56FF8" w:rsidRDefault="00000000">
            <w:r>
              <w:rPr>
                <w:sz w:val="16"/>
              </w:rPr>
              <w:t>Daniel Salado Hidalgo · director de proyecto</w:t>
            </w:r>
          </w:p>
        </w:tc>
        <w:tc>
          <w:tcPr>
            <w:tcW w:w="1587" w:type="dxa"/>
            <w:vAlign w:val="center"/>
          </w:tcPr>
          <w:p w14:paraId="20058C1F" w14:textId="77777777" w:rsidR="00F56FF8" w:rsidRDefault="00000000">
            <w:r>
              <w:rPr>
                <w:sz w:val="16"/>
              </w:rPr>
              <w:t>11/10/2026</w:t>
            </w:r>
          </w:p>
        </w:tc>
        <w:tc>
          <w:tcPr>
            <w:tcW w:w="1360" w:type="dxa"/>
            <w:vAlign w:val="center"/>
          </w:tcPr>
          <w:p w14:paraId="0FDD4869" w14:textId="77777777" w:rsidR="00F56FF8" w:rsidRDefault="00000000">
            <w:r>
              <w:rPr>
                <w:sz w:val="16"/>
              </w:rPr>
              <w:t>Vigente</w:t>
            </w:r>
          </w:p>
        </w:tc>
        <w:tc>
          <w:tcPr>
            <w:tcW w:w="3177" w:type="dxa"/>
            <w:vAlign w:val="center"/>
          </w:tcPr>
          <w:p w14:paraId="372F9663" w14:textId="77777777" w:rsidR="00F56FF8" w:rsidRDefault="00000000">
            <w:r>
              <w:rPr>
                <w:sz w:val="16"/>
              </w:rPr>
              <w:t>Procede de NOR-02. Como la ejecución comienza el 21/10/2026, la solicitud del personal necesario para esa incorporación debe presentarse, como mínimo, diez días naturales antes.</w:t>
            </w:r>
          </w:p>
        </w:tc>
      </w:tr>
      <w:tr w:rsidR="00F56FF8" w14:paraId="57AA83E9" w14:textId="77777777">
        <w:trPr>
          <w:cantSplit/>
          <w:trHeight w:val="567"/>
        </w:trPr>
        <w:tc>
          <w:tcPr>
            <w:tcW w:w="737" w:type="dxa"/>
            <w:vAlign w:val="center"/>
          </w:tcPr>
          <w:p w14:paraId="6C3A287A" w14:textId="77777777" w:rsidR="00F56FF8" w:rsidRDefault="00000000">
            <w:r>
              <w:rPr>
                <w:sz w:val="16"/>
              </w:rPr>
              <w:t>S-05</w:t>
            </w:r>
          </w:p>
        </w:tc>
        <w:tc>
          <w:tcPr>
            <w:tcW w:w="1247" w:type="dxa"/>
            <w:vAlign w:val="center"/>
          </w:tcPr>
          <w:p w14:paraId="0E2FCE6E" w14:textId="77777777" w:rsidR="00F56FF8" w:rsidRDefault="00000000">
            <w:r>
              <w:rPr>
                <w:sz w:val="16"/>
              </w:rPr>
              <w:t>Restricción</w:t>
            </w:r>
          </w:p>
        </w:tc>
        <w:tc>
          <w:tcPr>
            <w:tcW w:w="4535" w:type="dxa"/>
            <w:vAlign w:val="center"/>
          </w:tcPr>
          <w:p w14:paraId="5B0EFA0C" w14:textId="77777777" w:rsidR="00F56FF8" w:rsidRDefault="00000000">
            <w:r>
              <w:rPr>
                <w:sz w:val="16"/>
              </w:rPr>
              <w:t>Cada equipo de trabajo de la consultora debe constituirse con entre tres y cinco miembros y no puede superar cinco miembros simultáneamente.</w:t>
            </w:r>
          </w:p>
        </w:tc>
        <w:tc>
          <w:tcPr>
            <w:tcW w:w="1927" w:type="dxa"/>
            <w:vAlign w:val="center"/>
          </w:tcPr>
          <w:p w14:paraId="689B7F04" w14:textId="77777777" w:rsidR="00F56FF8" w:rsidRDefault="00000000">
            <w:r>
              <w:rPr>
                <w:sz w:val="16"/>
              </w:rPr>
              <w:t>Carlos Ruiz-Mateos Valdivieso · experto</w:t>
            </w:r>
          </w:p>
        </w:tc>
        <w:tc>
          <w:tcPr>
            <w:tcW w:w="1587" w:type="dxa"/>
            <w:vAlign w:val="center"/>
          </w:tcPr>
          <w:p w14:paraId="3064A26F" w14:textId="77777777" w:rsidR="00F56FF8" w:rsidRDefault="00000000">
            <w:r>
              <w:rPr>
                <w:sz w:val="16"/>
              </w:rPr>
              <w:t>21/10/2026-09/03/2027</w:t>
            </w:r>
          </w:p>
        </w:tc>
        <w:tc>
          <w:tcPr>
            <w:tcW w:w="1360" w:type="dxa"/>
            <w:vAlign w:val="center"/>
          </w:tcPr>
          <w:p w14:paraId="1FB837F8" w14:textId="77777777" w:rsidR="00F56FF8" w:rsidRDefault="00000000">
            <w:r>
              <w:rPr>
                <w:sz w:val="16"/>
              </w:rPr>
              <w:t>Vigente</w:t>
            </w:r>
          </w:p>
        </w:tc>
        <w:tc>
          <w:tcPr>
            <w:tcW w:w="3177" w:type="dxa"/>
            <w:vAlign w:val="center"/>
          </w:tcPr>
          <w:p w14:paraId="7947EF0B" w14:textId="77777777" w:rsidR="00F56FF8" w:rsidRDefault="00000000">
            <w:r>
              <w:rPr>
                <w:sz w:val="16"/>
              </w:rPr>
              <w:t>Procede de NOR-03. Condiciona la composición de los equipos durante las cuatro fases de ejecución previstas en el Plan de dirección.</w:t>
            </w:r>
          </w:p>
        </w:tc>
      </w:tr>
      <w:tr w:rsidR="00F56FF8" w14:paraId="6842BC6F" w14:textId="77777777">
        <w:trPr>
          <w:cantSplit/>
          <w:trHeight w:val="567"/>
        </w:trPr>
        <w:tc>
          <w:tcPr>
            <w:tcW w:w="737" w:type="dxa"/>
            <w:vAlign w:val="center"/>
          </w:tcPr>
          <w:p w14:paraId="439378DB" w14:textId="77777777" w:rsidR="00F56FF8" w:rsidRDefault="00000000">
            <w:r>
              <w:rPr>
                <w:sz w:val="16"/>
              </w:rPr>
              <w:t>S-06</w:t>
            </w:r>
          </w:p>
        </w:tc>
        <w:tc>
          <w:tcPr>
            <w:tcW w:w="1247" w:type="dxa"/>
            <w:vAlign w:val="center"/>
          </w:tcPr>
          <w:p w14:paraId="0B904307" w14:textId="77777777" w:rsidR="00F56FF8" w:rsidRDefault="00000000">
            <w:r>
              <w:rPr>
                <w:sz w:val="16"/>
              </w:rPr>
              <w:t>Restricción</w:t>
            </w:r>
          </w:p>
        </w:tc>
        <w:tc>
          <w:tcPr>
            <w:tcW w:w="4535" w:type="dxa"/>
            <w:vAlign w:val="center"/>
          </w:tcPr>
          <w:p w14:paraId="38681260" w14:textId="77777777" w:rsidR="00F56FF8" w:rsidRDefault="00000000">
            <w:r>
              <w:rPr>
                <w:sz w:val="16"/>
              </w:rPr>
              <w:t>La consultora no trabaja del 24 de diciembre al 1 de enero, ambos inclusive; esos días no cuentan como tiempo de trabajo del proyecto.</w:t>
            </w:r>
          </w:p>
        </w:tc>
        <w:tc>
          <w:tcPr>
            <w:tcW w:w="1927" w:type="dxa"/>
            <w:vAlign w:val="center"/>
          </w:tcPr>
          <w:p w14:paraId="0B95B483" w14:textId="77777777" w:rsidR="00F56FF8" w:rsidRDefault="00000000">
            <w:r>
              <w:rPr>
                <w:sz w:val="16"/>
              </w:rPr>
              <w:t>Carlos Ruiz-Mateos Valdivieso · experto</w:t>
            </w:r>
          </w:p>
        </w:tc>
        <w:tc>
          <w:tcPr>
            <w:tcW w:w="1587" w:type="dxa"/>
            <w:vAlign w:val="center"/>
          </w:tcPr>
          <w:p w14:paraId="093AAB95" w14:textId="77777777" w:rsidR="00F56FF8" w:rsidRDefault="00000000">
            <w:r>
              <w:rPr>
                <w:sz w:val="16"/>
              </w:rPr>
              <w:t>24/12/2026–01/01/2027</w:t>
            </w:r>
          </w:p>
        </w:tc>
        <w:tc>
          <w:tcPr>
            <w:tcW w:w="1360" w:type="dxa"/>
            <w:vAlign w:val="center"/>
          </w:tcPr>
          <w:p w14:paraId="2AD52A21" w14:textId="77777777" w:rsidR="00F56FF8" w:rsidRDefault="00000000">
            <w:r>
              <w:rPr>
                <w:sz w:val="16"/>
              </w:rPr>
              <w:t>Vigente</w:t>
            </w:r>
          </w:p>
        </w:tc>
        <w:tc>
          <w:tcPr>
            <w:tcW w:w="3177" w:type="dxa"/>
            <w:vAlign w:val="center"/>
          </w:tcPr>
          <w:p w14:paraId="4EBDF3E7" w14:textId="77777777" w:rsidR="00F56FF8" w:rsidRDefault="00000000">
            <w:r>
              <w:rPr>
                <w:sz w:val="16"/>
              </w:rPr>
              <w:t>Procede de NOR-20 y de los calendarios laborales 2026-2027. El cierre del 24/12/2026 al 01/01/2027 no computa como tiempo de trabajo ni puede recuperarse con horas extraordinarias; debe incorporarse al cronograma.</w:t>
            </w:r>
          </w:p>
        </w:tc>
      </w:tr>
      <w:tr w:rsidR="00F56FF8" w14:paraId="2D2A98B3" w14:textId="77777777">
        <w:trPr>
          <w:cantSplit/>
          <w:trHeight w:val="567"/>
        </w:trPr>
        <w:tc>
          <w:tcPr>
            <w:tcW w:w="737" w:type="dxa"/>
            <w:vAlign w:val="center"/>
          </w:tcPr>
          <w:p w14:paraId="6343CE28" w14:textId="77777777" w:rsidR="00F56FF8" w:rsidRDefault="00000000">
            <w:r>
              <w:rPr>
                <w:sz w:val="16"/>
              </w:rPr>
              <w:t>S-07</w:t>
            </w:r>
          </w:p>
        </w:tc>
        <w:tc>
          <w:tcPr>
            <w:tcW w:w="1247" w:type="dxa"/>
            <w:vAlign w:val="center"/>
          </w:tcPr>
          <w:p w14:paraId="3B48BA96" w14:textId="77777777" w:rsidR="00F56FF8" w:rsidRDefault="00000000">
            <w:r>
              <w:rPr>
                <w:sz w:val="16"/>
              </w:rPr>
              <w:t>Restricción</w:t>
            </w:r>
          </w:p>
        </w:tc>
        <w:tc>
          <w:tcPr>
            <w:tcW w:w="4535" w:type="dxa"/>
            <w:vAlign w:val="center"/>
          </w:tcPr>
          <w:p w14:paraId="702ACF1A" w14:textId="77777777" w:rsidR="00F56FF8" w:rsidRDefault="00000000">
            <w:r>
              <w:rPr>
                <w:sz w:val="16"/>
              </w:rPr>
              <w:t>La ejecución se organiza en sprints de dos semanas de proyecto, consecutivos, y ningún sprint puede cruzar un hito de certificación.</w:t>
            </w:r>
          </w:p>
        </w:tc>
        <w:tc>
          <w:tcPr>
            <w:tcW w:w="1927" w:type="dxa"/>
            <w:vAlign w:val="center"/>
          </w:tcPr>
          <w:p w14:paraId="355804A5" w14:textId="77777777" w:rsidR="00F56FF8" w:rsidRDefault="00000000">
            <w:r>
              <w:rPr>
                <w:sz w:val="16"/>
              </w:rPr>
              <w:t>Emilio Metro Álvarez · experto</w:t>
            </w:r>
          </w:p>
        </w:tc>
        <w:tc>
          <w:tcPr>
            <w:tcW w:w="1587" w:type="dxa"/>
            <w:vAlign w:val="center"/>
          </w:tcPr>
          <w:p w14:paraId="0CB6EC83" w14:textId="38DE027E" w:rsidR="00F56FF8" w:rsidRDefault="002F0289">
            <w:r>
              <w:rPr>
                <w:sz w:val="16"/>
              </w:rPr>
              <w:t>06</w:t>
            </w:r>
            <w:r w:rsidR="00000000">
              <w:rPr>
                <w:sz w:val="16"/>
              </w:rPr>
              <w:t>/1</w:t>
            </w:r>
            <w:r>
              <w:rPr>
                <w:sz w:val="16"/>
              </w:rPr>
              <w:t>1</w:t>
            </w:r>
            <w:r w:rsidR="00000000">
              <w:rPr>
                <w:sz w:val="16"/>
              </w:rPr>
              <w:t>/2026-09/03/2027</w:t>
            </w:r>
          </w:p>
        </w:tc>
        <w:tc>
          <w:tcPr>
            <w:tcW w:w="1360" w:type="dxa"/>
            <w:vAlign w:val="center"/>
          </w:tcPr>
          <w:p w14:paraId="609C0467" w14:textId="77777777" w:rsidR="00F56FF8" w:rsidRDefault="00000000">
            <w:r>
              <w:rPr>
                <w:sz w:val="16"/>
              </w:rPr>
              <w:t>Vigente</w:t>
            </w:r>
          </w:p>
        </w:tc>
        <w:tc>
          <w:tcPr>
            <w:tcW w:w="3177" w:type="dxa"/>
            <w:vAlign w:val="center"/>
          </w:tcPr>
          <w:p w14:paraId="5C61C0B4" w14:textId="77777777" w:rsidR="00F56FF8" w:rsidRDefault="00000000">
            <w:r>
              <w:rPr>
                <w:sz w:val="16"/>
              </w:rPr>
              <w:t>Procede de NOR-25. El Plan distribuye la ejecución en nueve sprints de dos semanas, desde el 21/10/2026 hasta el 09/03/2027, sin cruzar hitos de certificación.</w:t>
            </w:r>
          </w:p>
        </w:tc>
      </w:tr>
      <w:tr w:rsidR="00F56FF8" w14:paraId="090BABC6" w14:textId="77777777">
        <w:trPr>
          <w:cantSplit/>
          <w:trHeight w:val="567"/>
        </w:trPr>
        <w:tc>
          <w:tcPr>
            <w:tcW w:w="737" w:type="dxa"/>
            <w:vAlign w:val="center"/>
          </w:tcPr>
          <w:p w14:paraId="5630E6AA" w14:textId="77777777" w:rsidR="00F56FF8" w:rsidRDefault="00000000">
            <w:r>
              <w:rPr>
                <w:sz w:val="16"/>
              </w:rPr>
              <w:t>S-08</w:t>
            </w:r>
          </w:p>
        </w:tc>
        <w:tc>
          <w:tcPr>
            <w:tcW w:w="1247" w:type="dxa"/>
            <w:vAlign w:val="center"/>
          </w:tcPr>
          <w:p w14:paraId="2D0DE738" w14:textId="77777777" w:rsidR="00F56FF8" w:rsidRDefault="00000000">
            <w:r>
              <w:rPr>
                <w:sz w:val="16"/>
              </w:rPr>
              <w:t>Supuesto</w:t>
            </w:r>
          </w:p>
        </w:tc>
        <w:tc>
          <w:tcPr>
            <w:tcW w:w="4535" w:type="dxa"/>
            <w:vAlign w:val="center"/>
          </w:tcPr>
          <w:p w14:paraId="096C128F" w14:textId="77777777" w:rsidR="00F56FF8" w:rsidRDefault="00000000">
            <w:r>
              <w:rPr>
                <w:sz w:val="16"/>
              </w:rPr>
              <w:t>El conector homologado necesario para integrar la plataforma con el ERP estará disponible en la fecha prevista para iniciar la integración.</w:t>
            </w:r>
          </w:p>
        </w:tc>
        <w:tc>
          <w:tcPr>
            <w:tcW w:w="1927" w:type="dxa"/>
            <w:vAlign w:val="center"/>
          </w:tcPr>
          <w:p w14:paraId="1210A8CE" w14:textId="77777777" w:rsidR="00F56FF8" w:rsidRDefault="00000000">
            <w:r>
              <w:rPr>
                <w:sz w:val="16"/>
              </w:rPr>
              <w:t>Carlos Vázquez Palomero · experto</w:t>
            </w:r>
          </w:p>
        </w:tc>
        <w:tc>
          <w:tcPr>
            <w:tcW w:w="1587" w:type="dxa"/>
            <w:vAlign w:val="center"/>
          </w:tcPr>
          <w:p w14:paraId="2428AACC" w14:textId="77777777" w:rsidR="00F56FF8" w:rsidRDefault="00000000">
            <w:r>
              <w:rPr>
                <w:sz w:val="16"/>
              </w:rPr>
              <w:t>Antes del 18/11/2026</w:t>
            </w:r>
          </w:p>
        </w:tc>
        <w:tc>
          <w:tcPr>
            <w:tcW w:w="1360" w:type="dxa"/>
            <w:vAlign w:val="center"/>
          </w:tcPr>
          <w:p w14:paraId="472D2448" w14:textId="77777777" w:rsidR="00F56FF8" w:rsidRDefault="00000000">
            <w:r>
              <w:rPr>
                <w:sz w:val="16"/>
              </w:rPr>
              <w:t>Abierto</w:t>
            </w:r>
          </w:p>
        </w:tc>
        <w:tc>
          <w:tcPr>
            <w:tcW w:w="3177" w:type="dxa"/>
            <w:vAlign w:val="center"/>
          </w:tcPr>
          <w:p w14:paraId="29D5C5A2" w14:textId="77777777" w:rsidR="00F56FF8" w:rsidRDefault="00000000">
            <w:r>
              <w:rPr>
                <w:sz w:val="16"/>
              </w:rPr>
              <w:t>RT-03, Anexo II contrato: solo conector suministrado por proveedor homologado por fabricante; no se permite alternativa no homologada. Fecha asumida de disponibilidad, no confirmada. Si falla, revisar cronograma, costes y riesgo R-01 del Acta.</w:t>
            </w:r>
          </w:p>
        </w:tc>
      </w:tr>
      <w:tr w:rsidR="00F56FF8" w14:paraId="2D30F2CA" w14:textId="77777777">
        <w:trPr>
          <w:cantSplit/>
          <w:trHeight w:val="567"/>
        </w:trPr>
        <w:tc>
          <w:tcPr>
            <w:tcW w:w="737" w:type="dxa"/>
            <w:vAlign w:val="center"/>
          </w:tcPr>
          <w:p w14:paraId="1FC98F31" w14:textId="77777777" w:rsidR="00F56FF8" w:rsidRDefault="00000000">
            <w:r>
              <w:rPr>
                <w:sz w:val="16"/>
              </w:rPr>
              <w:lastRenderedPageBreak/>
              <w:t>S-09</w:t>
            </w:r>
          </w:p>
        </w:tc>
        <w:tc>
          <w:tcPr>
            <w:tcW w:w="1247" w:type="dxa"/>
            <w:vAlign w:val="center"/>
          </w:tcPr>
          <w:p w14:paraId="1287107D" w14:textId="77777777" w:rsidR="00F56FF8" w:rsidRDefault="00000000">
            <w:r>
              <w:rPr>
                <w:sz w:val="16"/>
              </w:rPr>
              <w:t>Supuesto</w:t>
            </w:r>
          </w:p>
        </w:tc>
        <w:tc>
          <w:tcPr>
            <w:tcW w:w="4535" w:type="dxa"/>
            <w:vAlign w:val="center"/>
          </w:tcPr>
          <w:p w14:paraId="62903C09" w14:textId="77777777" w:rsidR="00F56FF8" w:rsidRDefault="00000000">
            <w:r>
              <w:rPr>
                <w:sz w:val="16"/>
              </w:rPr>
              <w:t>El ERP heredado se comportará, durante la integración, conforme a la información técnica disponible en la planificación.</w:t>
            </w:r>
          </w:p>
        </w:tc>
        <w:tc>
          <w:tcPr>
            <w:tcW w:w="1927" w:type="dxa"/>
            <w:vAlign w:val="center"/>
          </w:tcPr>
          <w:p w14:paraId="525C210D" w14:textId="77777777" w:rsidR="00F56FF8" w:rsidRDefault="00000000">
            <w:r>
              <w:rPr>
                <w:sz w:val="16"/>
              </w:rPr>
              <w:t>Carlos Vázquez Palomero · experto</w:t>
            </w:r>
          </w:p>
        </w:tc>
        <w:tc>
          <w:tcPr>
            <w:tcW w:w="1587" w:type="dxa"/>
            <w:vAlign w:val="center"/>
          </w:tcPr>
          <w:p w14:paraId="336CCC43" w14:textId="77777777" w:rsidR="00F56FF8" w:rsidRDefault="00000000">
            <w:r>
              <w:rPr>
                <w:sz w:val="16"/>
              </w:rPr>
              <w:t>15/12/2026</w:t>
            </w:r>
          </w:p>
        </w:tc>
        <w:tc>
          <w:tcPr>
            <w:tcW w:w="1360" w:type="dxa"/>
            <w:vAlign w:val="center"/>
          </w:tcPr>
          <w:p w14:paraId="6FE4E653" w14:textId="77777777" w:rsidR="00F56FF8" w:rsidRDefault="00000000">
            <w:r>
              <w:rPr>
                <w:sz w:val="16"/>
              </w:rPr>
              <w:t>Abierto</w:t>
            </w:r>
          </w:p>
        </w:tc>
        <w:tc>
          <w:tcPr>
            <w:tcW w:w="3177" w:type="dxa"/>
            <w:vAlign w:val="center"/>
          </w:tcPr>
          <w:p w14:paraId="3B650300" w14:textId="77777777" w:rsidR="00F56FF8" w:rsidRDefault="00000000">
            <w:r>
              <w:rPr>
                <w:sz w:val="16"/>
              </w:rPr>
              <w:t>Se adopta para estimar y ejecutar la integración. Debe quedar comprobado antes del cierre de la Fase 2 (15/12/2026). Está relacionado con R-03; si se invalida, habrá que revisar arquitectura, estimaciones, cronograma y riesgos.</w:t>
            </w:r>
          </w:p>
        </w:tc>
      </w:tr>
      <w:tr w:rsidR="00F56FF8" w14:paraId="6235FA62" w14:textId="77777777">
        <w:trPr>
          <w:cantSplit/>
          <w:trHeight w:val="567"/>
        </w:trPr>
        <w:tc>
          <w:tcPr>
            <w:tcW w:w="737" w:type="dxa"/>
            <w:vAlign w:val="center"/>
          </w:tcPr>
          <w:p w14:paraId="49DEF66A" w14:textId="77777777" w:rsidR="00F56FF8" w:rsidRDefault="00000000">
            <w:r>
              <w:rPr>
                <w:sz w:val="16"/>
              </w:rPr>
              <w:t>S-10</w:t>
            </w:r>
          </w:p>
        </w:tc>
        <w:tc>
          <w:tcPr>
            <w:tcW w:w="1247" w:type="dxa"/>
            <w:vAlign w:val="center"/>
          </w:tcPr>
          <w:p w14:paraId="09A021D8" w14:textId="77777777" w:rsidR="00F56FF8" w:rsidRDefault="00000000">
            <w:r>
              <w:rPr>
                <w:sz w:val="16"/>
              </w:rPr>
              <w:t>Supuesto</w:t>
            </w:r>
          </w:p>
        </w:tc>
        <w:tc>
          <w:tcPr>
            <w:tcW w:w="4535" w:type="dxa"/>
            <w:vAlign w:val="center"/>
          </w:tcPr>
          <w:p w14:paraId="5F3F0D12" w14:textId="77777777" w:rsidR="00F56FF8" w:rsidRDefault="00000000">
            <w:r>
              <w:rPr>
                <w:sz w:val="16"/>
              </w:rPr>
              <w:t>Las tres tiendas del piloto estarán disponibles durante dos ciclos completos de reposición después del cierre del recuento navideño.</w:t>
            </w:r>
          </w:p>
        </w:tc>
        <w:tc>
          <w:tcPr>
            <w:tcW w:w="1927" w:type="dxa"/>
            <w:vAlign w:val="center"/>
          </w:tcPr>
          <w:p w14:paraId="10E54ED2" w14:textId="77777777" w:rsidR="00F56FF8" w:rsidRDefault="00000000">
            <w:r>
              <w:rPr>
                <w:sz w:val="16"/>
              </w:rPr>
              <w:t>Emilio Metro Álvarez · experto</w:t>
            </w:r>
          </w:p>
        </w:tc>
        <w:tc>
          <w:tcPr>
            <w:tcW w:w="1587" w:type="dxa"/>
            <w:vAlign w:val="center"/>
          </w:tcPr>
          <w:p w14:paraId="480D9B9D" w14:textId="77777777" w:rsidR="00F56FF8" w:rsidRDefault="00000000">
            <w:r>
              <w:rPr>
                <w:sz w:val="16"/>
              </w:rPr>
              <w:t>Antes del comienzo efectivo del piloto (posterior al primer cierre comercial de 2027)</w:t>
            </w:r>
          </w:p>
        </w:tc>
        <w:tc>
          <w:tcPr>
            <w:tcW w:w="1360" w:type="dxa"/>
            <w:vAlign w:val="center"/>
          </w:tcPr>
          <w:p w14:paraId="4D17C142" w14:textId="77777777" w:rsidR="00F56FF8" w:rsidRDefault="00000000">
            <w:r>
              <w:rPr>
                <w:sz w:val="16"/>
              </w:rPr>
              <w:t>Abierto</w:t>
            </w:r>
          </w:p>
        </w:tc>
        <w:tc>
          <w:tcPr>
            <w:tcW w:w="3177" w:type="dxa"/>
            <w:vAlign w:val="center"/>
          </w:tcPr>
          <w:p w14:paraId="235DD80C" w14:textId="77777777" w:rsidR="00F56FF8" w:rsidRDefault="00000000">
            <w:r>
              <w:rPr>
                <w:sz w:val="16"/>
              </w:rPr>
              <w:t>C-02: no se alteran los procedimientos de reposición antes del cierre del recuento navideño; reponen los martes. Contrato CA-03: dos ciclos completos de reposición sin incidencias que impidan pedidos. La fase 3 comienza 16/12, pero NO equivale al inicio del piloto. Confirmar designación de tiendas en cierre comercial (cláusula 7.2).</w:t>
            </w:r>
          </w:p>
        </w:tc>
      </w:tr>
      <w:tr w:rsidR="00F56FF8" w14:paraId="0AD4B724" w14:textId="77777777">
        <w:trPr>
          <w:cantSplit/>
          <w:trHeight w:val="567"/>
        </w:trPr>
        <w:tc>
          <w:tcPr>
            <w:tcW w:w="737" w:type="dxa"/>
            <w:vAlign w:val="center"/>
          </w:tcPr>
          <w:p w14:paraId="4BD35A04" w14:textId="77777777" w:rsidR="00F56FF8" w:rsidRDefault="00000000">
            <w:r>
              <w:rPr>
                <w:sz w:val="16"/>
              </w:rPr>
              <w:t>S-11</w:t>
            </w:r>
          </w:p>
        </w:tc>
        <w:tc>
          <w:tcPr>
            <w:tcW w:w="1247" w:type="dxa"/>
            <w:vAlign w:val="center"/>
          </w:tcPr>
          <w:p w14:paraId="0631322F" w14:textId="77777777" w:rsidR="00F56FF8" w:rsidRDefault="00000000">
            <w:r>
              <w:rPr>
                <w:sz w:val="16"/>
              </w:rPr>
              <w:t>Restricción</w:t>
            </w:r>
          </w:p>
        </w:tc>
        <w:tc>
          <w:tcPr>
            <w:tcW w:w="4535" w:type="dxa"/>
            <w:vAlign w:val="center"/>
          </w:tcPr>
          <w:p w14:paraId="285EE9AD" w14:textId="77777777" w:rsidR="00F56FF8" w:rsidRDefault="00000000">
            <w:r>
              <w:rPr>
                <w:sz w:val="16"/>
              </w:rPr>
              <w:t>Las tiendas no pueden modificar procedimientos de reposición hasta cerrar el recuento de Navidad en el primer cierre comercial de 2027.</w:t>
            </w:r>
          </w:p>
        </w:tc>
        <w:tc>
          <w:tcPr>
            <w:tcW w:w="1927" w:type="dxa"/>
            <w:vAlign w:val="center"/>
          </w:tcPr>
          <w:p w14:paraId="5C3758F4" w14:textId="77777777" w:rsidR="00F56FF8" w:rsidRDefault="00000000">
            <w:r>
              <w:rPr>
                <w:sz w:val="16"/>
              </w:rPr>
              <w:t>Daniel Salado Hidalgo · director de proyecto</w:t>
            </w:r>
          </w:p>
        </w:tc>
        <w:tc>
          <w:tcPr>
            <w:tcW w:w="1587" w:type="dxa"/>
            <w:vAlign w:val="center"/>
          </w:tcPr>
          <w:p w14:paraId="525C70F1" w14:textId="77777777" w:rsidR="00F56FF8" w:rsidRDefault="00000000">
            <w:r>
              <w:rPr>
                <w:sz w:val="16"/>
              </w:rPr>
              <w:t>Primer cierre comercial de 2027 (15/01 según Plan; fecha pendiente de corroboración)</w:t>
            </w:r>
          </w:p>
        </w:tc>
        <w:tc>
          <w:tcPr>
            <w:tcW w:w="1360" w:type="dxa"/>
            <w:vAlign w:val="center"/>
          </w:tcPr>
          <w:p w14:paraId="3F65A165" w14:textId="77777777" w:rsidR="00F56FF8" w:rsidRDefault="00000000">
            <w:r>
              <w:rPr>
                <w:sz w:val="16"/>
              </w:rPr>
              <w:t>Vigente</w:t>
            </w:r>
          </w:p>
        </w:tc>
        <w:tc>
          <w:tcPr>
            <w:tcW w:w="3177" w:type="dxa"/>
            <w:vAlign w:val="center"/>
          </w:tcPr>
          <w:p w14:paraId="38ED8359" w14:textId="77777777" w:rsidR="00F56FF8" w:rsidRDefault="00000000">
            <w:r>
              <w:rPr>
                <w:sz w:val="16"/>
              </w:rPr>
              <w:t>C-02 fija la condición, no una hipótesis; el Plan v1.1 la cita como restricción C-02 y asocia 15/01 al cierre. La fecha exacta no aparece en C-02; contrastar el calendario de cierres con el patrocinador. Mantener ID S-11 e historial, sin reutilizar.</w:t>
            </w:r>
          </w:p>
        </w:tc>
      </w:tr>
      <w:tr w:rsidR="00F56FF8" w14:paraId="7A8D0E5C" w14:textId="77777777">
        <w:trPr>
          <w:cantSplit/>
        </w:trPr>
        <w:tc>
          <w:tcPr>
            <w:tcW w:w="737" w:type="dxa"/>
          </w:tcPr>
          <w:p w14:paraId="1D829056" w14:textId="77777777" w:rsidR="00F56FF8" w:rsidRDefault="00000000">
            <w:r>
              <w:rPr>
                <w:sz w:val="16"/>
              </w:rPr>
              <w:t>S-12</w:t>
            </w:r>
          </w:p>
        </w:tc>
        <w:tc>
          <w:tcPr>
            <w:tcW w:w="1247" w:type="dxa"/>
          </w:tcPr>
          <w:p w14:paraId="34E7E5D2" w14:textId="77777777" w:rsidR="00F56FF8" w:rsidRDefault="00000000">
            <w:r>
              <w:rPr>
                <w:sz w:val="16"/>
              </w:rPr>
              <w:t>Restricción</w:t>
            </w:r>
          </w:p>
        </w:tc>
        <w:tc>
          <w:tcPr>
            <w:tcW w:w="4535" w:type="dxa"/>
          </w:tcPr>
          <w:p w14:paraId="3F687411" w14:textId="77777777" w:rsidR="00F56FF8" w:rsidRDefault="00000000">
            <w:r>
              <w:rPr>
                <w:sz w:val="16"/>
              </w:rPr>
              <w:t>TuSuper solo resuelve decisiones, criterios, cambios, aceptaciones y designación de las tiendas piloto en reuniones de cierre de periodo comercial.</w:t>
            </w:r>
          </w:p>
        </w:tc>
        <w:tc>
          <w:tcPr>
            <w:tcW w:w="1927" w:type="dxa"/>
          </w:tcPr>
          <w:p w14:paraId="253994A8" w14:textId="77777777" w:rsidR="00F56FF8" w:rsidRDefault="00000000">
            <w:r>
              <w:rPr>
                <w:sz w:val="16"/>
              </w:rPr>
              <w:t>Daniel Salado Hidalgo · director de proyecto</w:t>
            </w:r>
          </w:p>
        </w:tc>
        <w:tc>
          <w:tcPr>
            <w:tcW w:w="1587" w:type="dxa"/>
          </w:tcPr>
          <w:p w14:paraId="2D08BAC3" w14:textId="77777777" w:rsidR="00F56FF8" w:rsidRDefault="00000000">
            <w:r>
              <w:rPr>
                <w:sz w:val="16"/>
              </w:rPr>
              <w:t>Cada cierre comercial del proyecto</w:t>
            </w:r>
          </w:p>
        </w:tc>
        <w:tc>
          <w:tcPr>
            <w:tcW w:w="1360" w:type="dxa"/>
          </w:tcPr>
          <w:p w14:paraId="42F19A7D" w14:textId="77777777" w:rsidR="00F56FF8" w:rsidRDefault="00000000">
            <w:r>
              <w:rPr>
                <w:sz w:val="16"/>
              </w:rPr>
              <w:t>Vigente</w:t>
            </w:r>
          </w:p>
        </w:tc>
        <w:tc>
          <w:tcPr>
            <w:tcW w:w="3177" w:type="dxa"/>
          </w:tcPr>
          <w:p w14:paraId="49C08A79" w14:textId="77777777" w:rsidR="00F56FF8" w:rsidRDefault="00000000">
            <w:r>
              <w:rPr>
                <w:sz w:val="16"/>
              </w:rPr>
              <w:t>Contrato cláusula 7.2 y C-01. Fuera de esos cierres no se tramitan validaciones ni aceptaciones formales; debe adaptarse la planificación y las certificaciones.</w:t>
            </w:r>
          </w:p>
        </w:tc>
      </w:tr>
      <w:tr w:rsidR="00F56FF8" w14:paraId="0A660793" w14:textId="77777777" w:rsidTr="00FA446F">
        <w:trPr>
          <w:cantSplit/>
          <w:trHeight w:val="880"/>
        </w:trPr>
        <w:tc>
          <w:tcPr>
            <w:tcW w:w="737" w:type="dxa"/>
          </w:tcPr>
          <w:p w14:paraId="106CC76D" w14:textId="77777777" w:rsidR="00F56FF8" w:rsidRDefault="00000000">
            <w:r>
              <w:rPr>
                <w:sz w:val="16"/>
              </w:rPr>
              <w:t>S-13</w:t>
            </w:r>
          </w:p>
        </w:tc>
        <w:tc>
          <w:tcPr>
            <w:tcW w:w="1247" w:type="dxa"/>
          </w:tcPr>
          <w:p w14:paraId="382B5892" w14:textId="77777777" w:rsidR="00F56FF8" w:rsidRDefault="00000000">
            <w:r>
              <w:rPr>
                <w:sz w:val="16"/>
              </w:rPr>
              <w:t>Supuesto</w:t>
            </w:r>
          </w:p>
        </w:tc>
        <w:tc>
          <w:tcPr>
            <w:tcW w:w="4535" w:type="dxa"/>
          </w:tcPr>
          <w:p w14:paraId="71F1A6D0" w14:textId="77777777" w:rsidR="00F56FF8" w:rsidRDefault="00000000">
            <w:r>
              <w:rPr>
                <w:sz w:val="16"/>
              </w:rPr>
              <w:t>El Responsable de Tiendas estará disponible para intervenir en las revisiones de diseño de logística (RF-05) y panel de pedidos (RF-06) que se programen y acuerden durante la planificación.</w:t>
            </w:r>
          </w:p>
        </w:tc>
        <w:tc>
          <w:tcPr>
            <w:tcW w:w="1927" w:type="dxa"/>
          </w:tcPr>
          <w:p w14:paraId="5E99683B" w14:textId="77777777" w:rsidR="00F56FF8" w:rsidRDefault="00000000">
            <w:r>
              <w:rPr>
                <w:sz w:val="16"/>
              </w:rPr>
              <w:t>Emilio Metro Álvarez · experto</w:t>
            </w:r>
          </w:p>
        </w:tc>
        <w:tc>
          <w:tcPr>
            <w:tcW w:w="1587" w:type="dxa"/>
          </w:tcPr>
          <w:p w14:paraId="3E408436" w14:textId="77777777" w:rsidR="00F56FF8" w:rsidRDefault="00000000">
            <w:r>
              <w:rPr>
                <w:sz w:val="16"/>
              </w:rPr>
              <w:t>Antes de cerrar el diseño de RF-05 y RF-06</w:t>
            </w:r>
          </w:p>
        </w:tc>
        <w:tc>
          <w:tcPr>
            <w:tcW w:w="1360" w:type="dxa"/>
          </w:tcPr>
          <w:p w14:paraId="4C1CF138" w14:textId="77777777" w:rsidR="00F56FF8" w:rsidRDefault="00000000">
            <w:r>
              <w:rPr>
                <w:sz w:val="16"/>
              </w:rPr>
              <w:t>Abierto</w:t>
            </w:r>
          </w:p>
        </w:tc>
        <w:tc>
          <w:tcPr>
            <w:tcW w:w="3177" w:type="dxa"/>
          </w:tcPr>
          <w:p w14:paraId="0D5ED6E0" w14:textId="77777777" w:rsidR="00F56FF8" w:rsidRDefault="00000000">
            <w:r>
              <w:rPr>
                <w:sz w:val="16"/>
              </w:rPr>
              <w:t>C-01: pide participar en el diseño del panel y condiciona la aceptación de RF-05 y RF-06 a resolver la operativa de tienda. Su participación está solicitada, pero no se han confirmado fechas ni disponibilidad. Si resulta falso, revisar actividades y aceptación; la firma conjunta de RF-05/06 se exige en Anexo II del contrato.</w:t>
            </w:r>
          </w:p>
        </w:tc>
      </w:tr>
      <w:tr w:rsidR="00F56FF8" w14:paraId="44D3FC8A" w14:textId="77777777">
        <w:trPr>
          <w:cantSplit/>
        </w:trPr>
        <w:tc>
          <w:tcPr>
            <w:tcW w:w="737" w:type="dxa"/>
          </w:tcPr>
          <w:p w14:paraId="2B213F03" w14:textId="22225B22" w:rsidR="00F56FF8" w:rsidRDefault="00000000">
            <w:r>
              <w:rPr>
                <w:sz w:val="16"/>
              </w:rPr>
              <w:t>S-1</w:t>
            </w:r>
            <w:r w:rsidR="00FA446F">
              <w:rPr>
                <w:sz w:val="16"/>
              </w:rPr>
              <w:t>4</w:t>
            </w:r>
          </w:p>
        </w:tc>
        <w:tc>
          <w:tcPr>
            <w:tcW w:w="1247" w:type="dxa"/>
          </w:tcPr>
          <w:p w14:paraId="357B2358" w14:textId="77777777" w:rsidR="00F56FF8" w:rsidRDefault="00000000">
            <w:r>
              <w:rPr>
                <w:sz w:val="16"/>
              </w:rPr>
              <w:t>Restricción</w:t>
            </w:r>
          </w:p>
        </w:tc>
        <w:tc>
          <w:tcPr>
            <w:tcW w:w="4535" w:type="dxa"/>
          </w:tcPr>
          <w:p w14:paraId="5007A4DC" w14:textId="77777777" w:rsidR="00F56FF8" w:rsidRDefault="00000000">
            <w:r>
              <w:rPr>
                <w:sz w:val="16"/>
              </w:rPr>
              <w:t>Las horas extraordinarias requieren autorización; cada integrante de equipo puede realizar como máximo el 25 % de su dedicación semanal al proyecto en horas extra. Director y expertos de planificación no pueden imputarlas.</w:t>
            </w:r>
          </w:p>
        </w:tc>
        <w:tc>
          <w:tcPr>
            <w:tcW w:w="1927" w:type="dxa"/>
          </w:tcPr>
          <w:p w14:paraId="504C671C" w14:textId="77777777" w:rsidR="00F56FF8" w:rsidRDefault="00000000">
            <w:r>
              <w:rPr>
                <w:sz w:val="16"/>
              </w:rPr>
              <w:t>Daniel Salado Hidalgo · director de proyecto</w:t>
            </w:r>
          </w:p>
        </w:tc>
        <w:tc>
          <w:tcPr>
            <w:tcW w:w="1587" w:type="dxa"/>
          </w:tcPr>
          <w:p w14:paraId="1E1C7930" w14:textId="77777777" w:rsidR="00F56FF8" w:rsidRDefault="00000000">
            <w:r>
              <w:rPr>
                <w:sz w:val="16"/>
              </w:rPr>
              <w:t>Durante toda la planificación y ejecución</w:t>
            </w:r>
          </w:p>
        </w:tc>
        <w:tc>
          <w:tcPr>
            <w:tcW w:w="1360" w:type="dxa"/>
          </w:tcPr>
          <w:p w14:paraId="4561DC03" w14:textId="77777777" w:rsidR="00F56FF8" w:rsidRDefault="00000000">
            <w:r>
              <w:rPr>
                <w:sz w:val="16"/>
              </w:rPr>
              <w:t>Vigente</w:t>
            </w:r>
          </w:p>
        </w:tc>
        <w:tc>
          <w:tcPr>
            <w:tcW w:w="3177" w:type="dxa"/>
          </w:tcPr>
          <w:p w14:paraId="5642340F" w14:textId="77777777" w:rsidR="00F56FF8" w:rsidRDefault="00000000">
            <w:r>
              <w:rPr>
                <w:sz w:val="16"/>
              </w:rPr>
              <w:t>NOR-10. Se tramitan mediante solicitud autorizada y con fondos de reserva de gestión aprobados; no son vía automática de recuperación de retrasos.</w:t>
            </w:r>
          </w:p>
        </w:tc>
      </w:tr>
      <w:tr w:rsidR="00F56FF8" w14:paraId="336E34B9" w14:textId="77777777">
        <w:trPr>
          <w:cantSplit/>
        </w:trPr>
        <w:tc>
          <w:tcPr>
            <w:tcW w:w="737" w:type="dxa"/>
          </w:tcPr>
          <w:p w14:paraId="138C12DA" w14:textId="289C72C3" w:rsidR="00F56FF8" w:rsidRDefault="00000000">
            <w:r>
              <w:rPr>
                <w:sz w:val="16"/>
              </w:rPr>
              <w:t>S-1</w:t>
            </w:r>
            <w:r w:rsidR="00FA446F">
              <w:rPr>
                <w:sz w:val="16"/>
              </w:rPr>
              <w:t>5</w:t>
            </w:r>
          </w:p>
        </w:tc>
        <w:tc>
          <w:tcPr>
            <w:tcW w:w="1247" w:type="dxa"/>
          </w:tcPr>
          <w:p w14:paraId="7FBBEB11" w14:textId="77777777" w:rsidR="00F56FF8" w:rsidRDefault="00000000">
            <w:r>
              <w:rPr>
                <w:sz w:val="16"/>
              </w:rPr>
              <w:t>Restricción</w:t>
            </w:r>
          </w:p>
        </w:tc>
        <w:tc>
          <w:tcPr>
            <w:tcW w:w="4535" w:type="dxa"/>
          </w:tcPr>
          <w:p w14:paraId="6735DC04" w14:textId="77777777" w:rsidR="00F56FF8" w:rsidRDefault="00000000">
            <w:r>
              <w:rPr>
                <w:sz w:val="16"/>
              </w:rPr>
              <w:t>La documentación de uso y formación la realiza el Departamento de Formación de Taracea mediante un encargo de adquisición que se emite una vez aprobado el plan y aceptado por TuSuper el calendario y alcance.</w:t>
            </w:r>
          </w:p>
        </w:tc>
        <w:tc>
          <w:tcPr>
            <w:tcW w:w="1927" w:type="dxa"/>
          </w:tcPr>
          <w:p w14:paraId="18467493" w14:textId="77777777" w:rsidR="00F56FF8" w:rsidRDefault="00000000">
            <w:r>
              <w:rPr>
                <w:sz w:val="16"/>
              </w:rPr>
              <w:t>Carlos Ruiz-Mateos Valdivieso · experto</w:t>
            </w:r>
          </w:p>
        </w:tc>
        <w:tc>
          <w:tcPr>
            <w:tcW w:w="1587" w:type="dxa"/>
          </w:tcPr>
          <w:p w14:paraId="61F2ED30" w14:textId="77777777" w:rsidR="00F56FF8" w:rsidRDefault="00000000">
            <w:r>
              <w:rPr>
                <w:sz w:val="16"/>
              </w:rPr>
              <w:t>Antes de contratar e impartir la formación del piloto</w:t>
            </w:r>
          </w:p>
        </w:tc>
        <w:tc>
          <w:tcPr>
            <w:tcW w:w="1360" w:type="dxa"/>
          </w:tcPr>
          <w:p w14:paraId="3F8236B6" w14:textId="77777777" w:rsidR="00F56FF8" w:rsidRDefault="00000000">
            <w:r>
              <w:rPr>
                <w:sz w:val="16"/>
              </w:rPr>
              <w:t>Vigente</w:t>
            </w:r>
          </w:p>
        </w:tc>
        <w:tc>
          <w:tcPr>
            <w:tcW w:w="3177" w:type="dxa"/>
          </w:tcPr>
          <w:p w14:paraId="0179A9A8" w14:textId="77777777" w:rsidR="00F56FF8" w:rsidRDefault="00000000">
            <w:r>
              <w:rPr>
                <w:sz w:val="16"/>
              </w:rPr>
              <w:t>NOR-26 y NOR-07. El departamento presenta oferta con importe, plazo y aceptación; el equipo aporta documentación y acceso al piloto. No se emite encargo antes de aprobaciones.</w:t>
            </w:r>
          </w:p>
        </w:tc>
      </w:tr>
      <w:tr w:rsidR="00F56FF8" w14:paraId="681D325F" w14:textId="77777777">
        <w:trPr>
          <w:cantSplit/>
        </w:trPr>
        <w:tc>
          <w:tcPr>
            <w:tcW w:w="737" w:type="dxa"/>
          </w:tcPr>
          <w:p w14:paraId="25E97ADF" w14:textId="2477C64C" w:rsidR="00F56FF8" w:rsidRDefault="00000000">
            <w:r>
              <w:rPr>
                <w:sz w:val="16"/>
              </w:rPr>
              <w:lastRenderedPageBreak/>
              <w:t>S-1</w:t>
            </w:r>
            <w:r w:rsidR="00FA446F">
              <w:rPr>
                <w:sz w:val="16"/>
              </w:rPr>
              <w:t>6</w:t>
            </w:r>
          </w:p>
        </w:tc>
        <w:tc>
          <w:tcPr>
            <w:tcW w:w="1247" w:type="dxa"/>
          </w:tcPr>
          <w:p w14:paraId="091B7DF1" w14:textId="77777777" w:rsidR="00F56FF8" w:rsidRDefault="00000000">
            <w:r>
              <w:rPr>
                <w:sz w:val="16"/>
              </w:rPr>
              <w:t>Restricción</w:t>
            </w:r>
          </w:p>
        </w:tc>
        <w:tc>
          <w:tcPr>
            <w:tcW w:w="4535" w:type="dxa"/>
          </w:tcPr>
          <w:p w14:paraId="7EBB35DD" w14:textId="77777777" w:rsidR="00F56FF8" w:rsidRDefault="00000000">
            <w:r>
              <w:rPr>
                <w:sz w:val="16"/>
              </w:rPr>
              <w:t>La auditoría de comercio de la pasarela de pago se resuelve en quince días hábiles desde su solicitud por TuSuper, una vez Taracea comunique que la preproducción integrada con la pasarela real está lista.</w:t>
            </w:r>
          </w:p>
        </w:tc>
        <w:tc>
          <w:tcPr>
            <w:tcW w:w="1927" w:type="dxa"/>
          </w:tcPr>
          <w:p w14:paraId="6F0E6764" w14:textId="77777777" w:rsidR="00F56FF8" w:rsidRDefault="00000000">
            <w:r>
              <w:rPr>
                <w:sz w:val="16"/>
              </w:rPr>
              <w:t>Carlos Vázquez Palomero · experto</w:t>
            </w:r>
          </w:p>
        </w:tc>
        <w:tc>
          <w:tcPr>
            <w:tcW w:w="1587" w:type="dxa"/>
          </w:tcPr>
          <w:p w14:paraId="16A1528E" w14:textId="77777777" w:rsidR="00F56FF8" w:rsidRDefault="00000000">
            <w:r>
              <w:rPr>
                <w:sz w:val="16"/>
              </w:rPr>
              <w:t>Antes de la necesidad de cobro real en producción; contar 15 días hábiles desde solicitud</w:t>
            </w:r>
          </w:p>
        </w:tc>
        <w:tc>
          <w:tcPr>
            <w:tcW w:w="1360" w:type="dxa"/>
          </w:tcPr>
          <w:p w14:paraId="45E8C25D" w14:textId="77777777" w:rsidR="00F56FF8" w:rsidRDefault="00000000">
            <w:r>
              <w:rPr>
                <w:sz w:val="16"/>
              </w:rPr>
              <w:t>Vigente</w:t>
            </w:r>
          </w:p>
        </w:tc>
        <w:tc>
          <w:tcPr>
            <w:tcW w:w="3177" w:type="dxa"/>
          </w:tcPr>
          <w:p w14:paraId="0D754D25" w14:textId="77777777" w:rsidR="00F56FF8" w:rsidRDefault="00000000">
            <w:r>
              <w:rPr>
                <w:sz w:val="16"/>
              </w:rPr>
              <w:t>C-03. El proveedor cuenta lunes a viernes salvo festivos nacionales y no detiene su actividad en Navidad. Sin credenciales no hay cobro real; el piloto puede operar en modo de pruebas. La fecha efectiva depende de que TuSuper solicite la auditoría y del entorno preparado.</w:t>
            </w:r>
          </w:p>
        </w:tc>
      </w:tr>
    </w:tbl>
    <w:p w14:paraId="43224D9D" w14:textId="77777777" w:rsidR="00F56FF8" w:rsidRDefault="00F56FF8">
      <w:pPr>
        <w:spacing w:after="0"/>
        <w:rPr>
          <w:sz w:val="12"/>
          <w:szCs w:val="12"/>
        </w:rPr>
      </w:pPr>
    </w:p>
    <w:sectPr w:rsidR="00F56FF8"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784E" w14:textId="77777777" w:rsidR="003622AC" w:rsidRDefault="003622AC" w:rsidP="00837F2F">
      <w:pPr>
        <w:spacing w:after="0" w:line="240" w:lineRule="auto"/>
      </w:pPr>
      <w:r>
        <w:separator/>
      </w:r>
    </w:p>
  </w:endnote>
  <w:endnote w:type="continuationSeparator" w:id="0">
    <w:p w14:paraId="593638B4" w14:textId="77777777" w:rsidR="003622AC" w:rsidRDefault="003622AC"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F56FF8" w14:paraId="1C931F37" w14:textId="77777777">
      <w:tc>
        <w:tcPr>
          <w:tcW w:w="9466" w:type="dxa"/>
          <w:tcMar>
            <w:top w:w="60" w:type="dxa"/>
            <w:left w:w="0" w:type="dxa"/>
            <w:bottom w:w="0" w:type="dxa"/>
            <w:right w:w="0" w:type="dxa"/>
          </w:tcMar>
        </w:tcPr>
        <w:p w14:paraId="016EF114" w14:textId="77777777" w:rsidR="00F56FF8" w:rsidRDefault="00F56FF8">
          <w:pPr>
            <w:spacing w:after="0" w:line="240" w:lineRule="auto"/>
          </w:pPr>
        </w:p>
      </w:tc>
      <w:tc>
        <w:tcPr>
          <w:tcW w:w="5102" w:type="dxa"/>
          <w:tcMar>
            <w:top w:w="60" w:type="dxa"/>
            <w:left w:w="0" w:type="dxa"/>
            <w:bottom w:w="0" w:type="dxa"/>
            <w:right w:w="0" w:type="dxa"/>
          </w:tcMar>
        </w:tcPr>
        <w:p w14:paraId="18234823" w14:textId="77777777" w:rsidR="00F56FF8" w:rsidRDefault="00000000">
          <w:pPr>
            <w:spacing w:after="0" w:line="240" w:lineRule="auto"/>
            <w:jc w:val="right"/>
          </w:pPr>
          <w:r>
            <w:rPr>
              <w:color w:val="595959"/>
              <w:sz w:val="16"/>
            </w:rPr>
            <w:t xml:space="preserve">Registro de supuestos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53213E4F" w14:textId="77777777" w:rsidR="00F56FF8" w:rsidRDefault="00F56FF8">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DDC2" w14:textId="77777777" w:rsidR="003622AC" w:rsidRDefault="003622AC" w:rsidP="00837F2F">
      <w:pPr>
        <w:spacing w:after="0" w:line="240" w:lineRule="auto"/>
      </w:pPr>
      <w:r>
        <w:separator/>
      </w:r>
    </w:p>
  </w:footnote>
  <w:footnote w:type="continuationSeparator" w:id="0">
    <w:p w14:paraId="176FD9DA" w14:textId="77777777" w:rsidR="003622AC" w:rsidRDefault="003622AC"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7F36" w14:textId="77777777" w:rsidR="00F56FF8"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Registro de supuestos</w:t>
    </w:r>
  </w:p>
  <w:p w14:paraId="325AEA6C" w14:textId="77777777" w:rsidR="00F56FF8"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37805"/>
    <w:rsid w:val="000512B0"/>
    <w:rsid w:val="000710CD"/>
    <w:rsid w:val="000972D3"/>
    <w:rsid w:val="000C58ED"/>
    <w:rsid w:val="000E6155"/>
    <w:rsid w:val="001025F0"/>
    <w:rsid w:val="00105DAE"/>
    <w:rsid w:val="001114F6"/>
    <w:rsid w:val="00131E1D"/>
    <w:rsid w:val="00162139"/>
    <w:rsid w:val="001A5F11"/>
    <w:rsid w:val="001E2CEF"/>
    <w:rsid w:val="001F24E4"/>
    <w:rsid w:val="00204A21"/>
    <w:rsid w:val="002064D6"/>
    <w:rsid w:val="00217C94"/>
    <w:rsid w:val="00247239"/>
    <w:rsid w:val="0028298D"/>
    <w:rsid w:val="00296934"/>
    <w:rsid w:val="002A49F5"/>
    <w:rsid w:val="002F0289"/>
    <w:rsid w:val="00355532"/>
    <w:rsid w:val="003622AC"/>
    <w:rsid w:val="00387B0B"/>
    <w:rsid w:val="003D218D"/>
    <w:rsid w:val="003E16E9"/>
    <w:rsid w:val="00456964"/>
    <w:rsid w:val="00476230"/>
    <w:rsid w:val="004C18F6"/>
    <w:rsid w:val="004D078B"/>
    <w:rsid w:val="0051331B"/>
    <w:rsid w:val="0053487A"/>
    <w:rsid w:val="0055087B"/>
    <w:rsid w:val="00552E36"/>
    <w:rsid w:val="005910C2"/>
    <w:rsid w:val="005C6798"/>
    <w:rsid w:val="00615B65"/>
    <w:rsid w:val="0064503C"/>
    <w:rsid w:val="00651AA9"/>
    <w:rsid w:val="00677BEA"/>
    <w:rsid w:val="006913BA"/>
    <w:rsid w:val="006B191B"/>
    <w:rsid w:val="006B2A51"/>
    <w:rsid w:val="00726E96"/>
    <w:rsid w:val="00763B75"/>
    <w:rsid w:val="00775792"/>
    <w:rsid w:val="0079596E"/>
    <w:rsid w:val="00796E26"/>
    <w:rsid w:val="00796EAD"/>
    <w:rsid w:val="007C620A"/>
    <w:rsid w:val="00837F2F"/>
    <w:rsid w:val="00890C7F"/>
    <w:rsid w:val="00891B24"/>
    <w:rsid w:val="00893ED0"/>
    <w:rsid w:val="008958E4"/>
    <w:rsid w:val="008B708A"/>
    <w:rsid w:val="00921038"/>
    <w:rsid w:val="00924DFE"/>
    <w:rsid w:val="0094087A"/>
    <w:rsid w:val="0095094F"/>
    <w:rsid w:val="0095401D"/>
    <w:rsid w:val="0095413E"/>
    <w:rsid w:val="00960CEE"/>
    <w:rsid w:val="00961F6F"/>
    <w:rsid w:val="0099587A"/>
    <w:rsid w:val="009B57BF"/>
    <w:rsid w:val="009C1455"/>
    <w:rsid w:val="00A27105"/>
    <w:rsid w:val="00A45DF9"/>
    <w:rsid w:val="00A76241"/>
    <w:rsid w:val="00A95442"/>
    <w:rsid w:val="00AA2C51"/>
    <w:rsid w:val="00AC7789"/>
    <w:rsid w:val="00AD5DD1"/>
    <w:rsid w:val="00B43B6C"/>
    <w:rsid w:val="00B57964"/>
    <w:rsid w:val="00B95FB6"/>
    <w:rsid w:val="00BD4FA7"/>
    <w:rsid w:val="00BE3CDA"/>
    <w:rsid w:val="00BF037F"/>
    <w:rsid w:val="00C414D1"/>
    <w:rsid w:val="00C441A8"/>
    <w:rsid w:val="00C479B5"/>
    <w:rsid w:val="00C769CD"/>
    <w:rsid w:val="00CB54FD"/>
    <w:rsid w:val="00CE7226"/>
    <w:rsid w:val="00CF46C3"/>
    <w:rsid w:val="00CF6965"/>
    <w:rsid w:val="00CF78D0"/>
    <w:rsid w:val="00D22DE6"/>
    <w:rsid w:val="00D51CAC"/>
    <w:rsid w:val="00D734B6"/>
    <w:rsid w:val="00DA27AF"/>
    <w:rsid w:val="00DE7D9A"/>
    <w:rsid w:val="00DF09F4"/>
    <w:rsid w:val="00E247D6"/>
    <w:rsid w:val="00E474E7"/>
    <w:rsid w:val="00E566F8"/>
    <w:rsid w:val="00EA25E4"/>
    <w:rsid w:val="00EA4A2A"/>
    <w:rsid w:val="00EC568E"/>
    <w:rsid w:val="00EE202B"/>
    <w:rsid w:val="00EF1A26"/>
    <w:rsid w:val="00F10776"/>
    <w:rsid w:val="00F13071"/>
    <w:rsid w:val="00F56FF8"/>
    <w:rsid w:val="00F76F0A"/>
    <w:rsid w:val="00F848A6"/>
    <w:rsid w:val="00F90956"/>
    <w:rsid w:val="00F96C66"/>
    <w:rsid w:val="00FA446F"/>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804B"/>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afterAutospacing="1" w:line="240" w:lineRule="auto"/>
    </w:p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afterAutospacing="1" w:line="240" w:lineRule="auto"/>
    </w:p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sz w:val="16"/>
      <w:szCs w:val="16"/>
    </w:rPr>
  </w:style>
  <w:style w:type="character" w:customStyle="1" w:styleId="BalloonTextChar">
    <w:name w:val="Balloon Text Char"/>
    <w:basedOn w:val="DefaultParagraphFont"/>
    <w:link w:val="BalloonText"/>
    <w:uiPriority w:val="99"/>
    <w:semiHidden/>
    <w:rsid w:val="00837F2F"/>
    <w:rPr>
      <w:rFonts w:ascii="Calibri" w:eastAsia="Calibri" w:hAnsi="Calibri" w:cs="Calibri"/>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NoSpacing">
    <w:name w:val="No Spacing"/>
    <w:uiPriority w:val="1"/>
    <w:qFormat/>
    <w:rsid w:val="00726E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supuestos · plantilla v4</dc:title>
  <dc:subject>Plantilla de proyecto de Taracea</dc:subject>
  <dc:creator>Oficina de Proyectos · Taracea</dc:creator>
  <cp:keywords>plantilla</cp:keywords>
  <dc:description/>
  <cp:lastModifiedBy>Carlos Ruiz-Mateos Valdivieso</cp:lastModifiedBy>
  <cp:revision>5</cp:revision>
  <dcterms:created xsi:type="dcterms:W3CDTF">2026-10-04T16:19:00Z</dcterms:created>
  <dcterms:modified xsi:type="dcterms:W3CDTF">2026-10-10T14:30:00Z</dcterms:modified>
  <cp:category>Plantilla de la consultora</cp:category>
  <cp:contentStatus/>
  <dc:language>es-ES</dc:language>
</cp:coreProperties>
</file>