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96566"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Oficio EEASA-DZON-DIR-</w:t>
      </w:r>
      <w:r w:rsidRPr="008340E0">
        <w:rPr>
          <w:rFonts w:ascii="Arial" w:hAnsi="Arial" w:cs="Arial"/>
          <w:sz w:val="20"/>
          <w:szCs w:val="20"/>
          <w:highlight w:val="yellow"/>
          <w:lang w:val="es-MX"/>
        </w:rPr>
        <w:t>044</w:t>
      </w:r>
      <w:r>
        <w:rPr>
          <w:rFonts w:ascii="Arial" w:hAnsi="Arial" w:cs="Arial"/>
          <w:sz w:val="20"/>
          <w:szCs w:val="20"/>
          <w:lang w:val="es-MX"/>
        </w:rPr>
        <w:t>-2025</w:t>
      </w:r>
    </w:p>
    <w:p w14:paraId="0C43CA4E"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 xml:space="preserve">Tena, </w:t>
      </w:r>
      <w:r w:rsidRPr="008340E0">
        <w:rPr>
          <w:rFonts w:ascii="Arial" w:hAnsi="Arial" w:cs="Arial"/>
          <w:sz w:val="20"/>
          <w:szCs w:val="20"/>
          <w:highlight w:val="yellow"/>
          <w:lang w:val="es-MX"/>
        </w:rPr>
        <w:t>26 de marzo de 2025</w:t>
      </w:r>
    </w:p>
    <w:p w14:paraId="1FB4DA6B" w14:textId="77777777" w:rsidR="008340E0" w:rsidRDefault="008340E0" w:rsidP="008340E0">
      <w:pPr>
        <w:spacing w:after="0"/>
        <w:jc w:val="both"/>
        <w:rPr>
          <w:rFonts w:ascii="Arial" w:hAnsi="Arial" w:cs="Arial"/>
          <w:sz w:val="20"/>
          <w:szCs w:val="20"/>
          <w:lang w:val="es-MX"/>
        </w:rPr>
      </w:pPr>
    </w:p>
    <w:p w14:paraId="782C0AAB" w14:textId="77777777" w:rsidR="008340E0" w:rsidRDefault="008340E0" w:rsidP="008340E0">
      <w:pPr>
        <w:spacing w:after="0"/>
        <w:jc w:val="both"/>
        <w:rPr>
          <w:rFonts w:ascii="Arial" w:hAnsi="Arial" w:cs="Arial"/>
          <w:sz w:val="20"/>
          <w:szCs w:val="20"/>
          <w:lang w:val="es-MX"/>
        </w:rPr>
      </w:pPr>
    </w:p>
    <w:p w14:paraId="4CA22D1E" w14:textId="77777777" w:rsidR="008340E0" w:rsidRDefault="008340E0" w:rsidP="008340E0">
      <w:pPr>
        <w:spacing w:after="0"/>
        <w:jc w:val="both"/>
        <w:rPr>
          <w:rFonts w:ascii="Arial" w:hAnsi="Arial" w:cs="Arial"/>
          <w:sz w:val="20"/>
          <w:szCs w:val="20"/>
          <w:lang w:val="es-MX"/>
        </w:rPr>
      </w:pPr>
      <w:r w:rsidRPr="008340E0">
        <w:rPr>
          <w:rFonts w:ascii="Arial" w:hAnsi="Arial" w:cs="Arial"/>
          <w:sz w:val="20"/>
          <w:szCs w:val="20"/>
          <w:highlight w:val="yellow"/>
          <w:lang w:val="es-MX"/>
        </w:rPr>
        <w:t>Abogada</w:t>
      </w:r>
    </w:p>
    <w:p w14:paraId="04A9C06D" w14:textId="77777777" w:rsidR="008340E0" w:rsidRDefault="008340E0" w:rsidP="008340E0">
      <w:pPr>
        <w:spacing w:after="0"/>
        <w:jc w:val="both"/>
        <w:rPr>
          <w:rFonts w:ascii="Arial" w:hAnsi="Arial" w:cs="Arial"/>
          <w:sz w:val="20"/>
          <w:szCs w:val="20"/>
          <w:lang w:val="es-MX"/>
        </w:rPr>
      </w:pPr>
      <w:r w:rsidRPr="008340E0">
        <w:rPr>
          <w:rFonts w:ascii="Arial" w:hAnsi="Arial" w:cs="Arial"/>
          <w:sz w:val="20"/>
          <w:szCs w:val="20"/>
          <w:highlight w:val="yellow"/>
          <w:lang w:val="es-MX"/>
        </w:rPr>
        <w:t xml:space="preserve">Dalia </w:t>
      </w:r>
      <w:proofErr w:type="spellStart"/>
      <w:r w:rsidRPr="008340E0">
        <w:rPr>
          <w:rFonts w:ascii="Arial" w:hAnsi="Arial" w:cs="Arial"/>
          <w:sz w:val="20"/>
          <w:szCs w:val="20"/>
          <w:highlight w:val="yellow"/>
          <w:lang w:val="es-MX"/>
        </w:rPr>
        <w:t>Unda</w:t>
      </w:r>
      <w:proofErr w:type="spellEnd"/>
    </w:p>
    <w:p w14:paraId="7F47D7FB"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Ciudad. -</w:t>
      </w:r>
    </w:p>
    <w:p w14:paraId="0235B5D8" w14:textId="77777777" w:rsidR="008340E0" w:rsidRDefault="008340E0" w:rsidP="008340E0">
      <w:pPr>
        <w:spacing w:after="0"/>
        <w:jc w:val="both"/>
        <w:rPr>
          <w:rFonts w:ascii="Arial" w:hAnsi="Arial" w:cs="Arial"/>
          <w:sz w:val="20"/>
          <w:szCs w:val="20"/>
          <w:lang w:val="es-MX"/>
        </w:rPr>
      </w:pPr>
    </w:p>
    <w:p w14:paraId="618DC41B" w14:textId="77777777" w:rsidR="008340E0" w:rsidRDefault="008340E0" w:rsidP="008340E0">
      <w:pPr>
        <w:spacing w:after="0"/>
        <w:jc w:val="both"/>
        <w:rPr>
          <w:rFonts w:ascii="Arial" w:hAnsi="Arial" w:cs="Arial"/>
          <w:sz w:val="20"/>
          <w:szCs w:val="20"/>
          <w:lang w:val="es-MX"/>
        </w:rPr>
      </w:pPr>
    </w:p>
    <w:p w14:paraId="16A93933"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De mi consideración:</w:t>
      </w:r>
    </w:p>
    <w:p w14:paraId="75040788" w14:textId="77777777" w:rsidR="008340E0" w:rsidRDefault="008340E0" w:rsidP="008340E0">
      <w:pPr>
        <w:spacing w:after="0"/>
        <w:jc w:val="both"/>
        <w:rPr>
          <w:rFonts w:ascii="Arial" w:hAnsi="Arial" w:cs="Arial"/>
          <w:sz w:val="20"/>
          <w:szCs w:val="20"/>
          <w:lang w:val="es-MX"/>
        </w:rPr>
      </w:pPr>
    </w:p>
    <w:p w14:paraId="36A1DA7A" w14:textId="77777777" w:rsidR="008340E0" w:rsidRDefault="008340E0" w:rsidP="008340E0">
      <w:pPr>
        <w:spacing w:after="0"/>
        <w:jc w:val="both"/>
        <w:rPr>
          <w:rFonts w:ascii="Arial" w:hAnsi="Arial" w:cs="Arial"/>
          <w:sz w:val="20"/>
          <w:szCs w:val="20"/>
          <w:lang w:val="es-MX"/>
        </w:rPr>
      </w:pPr>
    </w:p>
    <w:p w14:paraId="7A474DB6"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Reciba un cordial y atento saludo de quienes conformamos la Empresa Eléctrica Ambato Regional Centro Norte S.A., EEASA.</w:t>
      </w:r>
    </w:p>
    <w:p w14:paraId="1C7D45B1" w14:textId="77777777" w:rsidR="008340E0" w:rsidRDefault="008340E0" w:rsidP="008340E0">
      <w:pPr>
        <w:spacing w:after="0"/>
        <w:jc w:val="both"/>
        <w:rPr>
          <w:rFonts w:ascii="Arial" w:hAnsi="Arial" w:cs="Arial"/>
          <w:sz w:val="20"/>
          <w:szCs w:val="20"/>
          <w:lang w:val="es-MX"/>
        </w:rPr>
      </w:pPr>
    </w:p>
    <w:p w14:paraId="0CE75379" w14:textId="77777777" w:rsidR="008340E0" w:rsidRDefault="008340E0" w:rsidP="008340E0">
      <w:pPr>
        <w:spacing w:after="0"/>
        <w:ind w:left="1134" w:hanging="1134"/>
        <w:jc w:val="both"/>
        <w:rPr>
          <w:rFonts w:ascii="Arial" w:hAnsi="Arial" w:cs="Arial"/>
          <w:sz w:val="20"/>
          <w:szCs w:val="20"/>
          <w:lang w:val="es-MX"/>
        </w:rPr>
      </w:pPr>
      <w:r>
        <w:rPr>
          <w:rFonts w:ascii="Arial" w:hAnsi="Arial" w:cs="Arial"/>
          <w:b/>
          <w:sz w:val="20"/>
          <w:szCs w:val="20"/>
          <w:lang w:val="es-MX"/>
        </w:rPr>
        <w:t>PRIMERO. - Antecedentes:</w:t>
      </w:r>
      <w:r>
        <w:rPr>
          <w:rFonts w:ascii="Arial" w:hAnsi="Arial" w:cs="Arial"/>
          <w:sz w:val="20"/>
          <w:szCs w:val="20"/>
          <w:lang w:val="es-MX"/>
        </w:rPr>
        <w:t xml:space="preserve"> Se ha realizado de su parte una petición como particular mediante trámite </w:t>
      </w:r>
      <w:proofErr w:type="spellStart"/>
      <w:r>
        <w:rPr>
          <w:rFonts w:ascii="Arial" w:hAnsi="Arial" w:cs="Arial"/>
          <w:sz w:val="20"/>
          <w:szCs w:val="20"/>
          <w:lang w:val="es-MX"/>
        </w:rPr>
        <w:t>sissol</w:t>
      </w:r>
      <w:proofErr w:type="spellEnd"/>
      <w:r>
        <w:rPr>
          <w:rFonts w:ascii="Arial" w:hAnsi="Arial" w:cs="Arial"/>
          <w:sz w:val="20"/>
          <w:szCs w:val="20"/>
          <w:lang w:val="es-MX"/>
        </w:rPr>
        <w:t xml:space="preserve"> </w:t>
      </w:r>
      <w:r w:rsidRPr="008340E0">
        <w:rPr>
          <w:rFonts w:ascii="Arial" w:hAnsi="Arial" w:cs="Arial"/>
          <w:sz w:val="20"/>
          <w:szCs w:val="20"/>
          <w:highlight w:val="yellow"/>
          <w:lang w:val="es-MX"/>
        </w:rPr>
        <w:t>2025-7783</w:t>
      </w:r>
      <w:r>
        <w:rPr>
          <w:rFonts w:ascii="Arial" w:hAnsi="Arial" w:cs="Arial"/>
          <w:sz w:val="20"/>
          <w:szCs w:val="20"/>
          <w:lang w:val="es-MX"/>
        </w:rPr>
        <w:t>, respecto de la información de carácter personal de un tercero a esta institución pública.</w:t>
      </w:r>
    </w:p>
    <w:p w14:paraId="2179F6F7" w14:textId="77777777" w:rsidR="008340E0" w:rsidRDefault="008340E0" w:rsidP="008340E0">
      <w:pPr>
        <w:spacing w:after="0"/>
        <w:jc w:val="both"/>
        <w:rPr>
          <w:rFonts w:ascii="Arial" w:hAnsi="Arial" w:cs="Arial"/>
          <w:sz w:val="20"/>
          <w:szCs w:val="20"/>
          <w:lang w:val="es-MX"/>
        </w:rPr>
      </w:pPr>
    </w:p>
    <w:p w14:paraId="5F04296F" w14:textId="77777777" w:rsidR="008340E0" w:rsidRDefault="008340E0" w:rsidP="008340E0">
      <w:pPr>
        <w:spacing w:after="0"/>
        <w:ind w:left="1134" w:hanging="1134"/>
        <w:jc w:val="both"/>
        <w:rPr>
          <w:rFonts w:ascii="Arial" w:hAnsi="Arial" w:cs="Arial"/>
          <w:sz w:val="20"/>
          <w:szCs w:val="20"/>
          <w:lang w:val="es-MX"/>
        </w:rPr>
      </w:pPr>
      <w:r>
        <w:rPr>
          <w:rFonts w:ascii="Arial" w:hAnsi="Arial" w:cs="Arial"/>
          <w:b/>
          <w:sz w:val="20"/>
          <w:szCs w:val="20"/>
          <w:lang w:val="es-MX"/>
        </w:rPr>
        <w:t>SEGUNDO.- Pronunciamiento.-</w:t>
      </w:r>
      <w:r>
        <w:rPr>
          <w:rFonts w:ascii="Arial" w:hAnsi="Arial" w:cs="Arial"/>
          <w:sz w:val="20"/>
          <w:szCs w:val="20"/>
          <w:lang w:val="es-MX"/>
        </w:rPr>
        <w:t xml:space="preserve"> Al respecto, me permito indicar que, su pedido no puede ser atendido favorablemente en virtud que la información que maneja la Empresa Eléctrica  Ambato Regional Centro Norte S.A., EEASA como tal, es proporcionada por los usuarios, proveedores, clientes, y demás personas que de una u otra forma mantienen una relación jurídica con la empresa, información de orden estrictamente personal que no puede ser divulgada o entregada sin que de manera previa exista autorización expresa de la persona en cuestión o a su vez una orden en el  ámbito jurisdiccional de ser el caso, o por disposición de Fiscalía General del Estado o cualesquier Órgano u Organismo de Control quien en uso de sus atribuciones estatales deba conocer de datos de relevancia para los diferentes procesos administrativos o judiciales indistintamente; es por ello que, bajo estas consideraciones no es legalmente procedente dar trámite a su petición, esto en base a las siguientes disposiciones legales, constitucionales y normativa internacional relevante; así:</w:t>
      </w:r>
    </w:p>
    <w:p w14:paraId="3DB68102" w14:textId="77777777" w:rsidR="008340E0" w:rsidRDefault="008340E0" w:rsidP="008340E0">
      <w:pPr>
        <w:spacing w:after="0"/>
        <w:ind w:left="1134" w:hanging="1134"/>
        <w:jc w:val="both"/>
        <w:rPr>
          <w:rFonts w:ascii="Arial" w:hAnsi="Arial" w:cs="Arial"/>
          <w:sz w:val="20"/>
          <w:szCs w:val="20"/>
          <w:lang w:val="es-MX"/>
        </w:rPr>
      </w:pPr>
    </w:p>
    <w:p w14:paraId="1D8002F8" w14:textId="77777777" w:rsidR="008340E0" w:rsidRDefault="008340E0" w:rsidP="008340E0">
      <w:pPr>
        <w:pStyle w:val="Prrafodelista"/>
        <w:numPr>
          <w:ilvl w:val="0"/>
          <w:numId w:val="1"/>
        </w:numPr>
        <w:spacing w:after="0" w:line="256" w:lineRule="auto"/>
        <w:ind w:left="284" w:hanging="284"/>
        <w:jc w:val="both"/>
        <w:rPr>
          <w:rFonts w:ascii="Arial" w:hAnsi="Arial" w:cs="Arial"/>
          <w:b/>
          <w:sz w:val="20"/>
          <w:szCs w:val="20"/>
          <w:lang w:val="es-MX"/>
        </w:rPr>
      </w:pPr>
      <w:r>
        <w:rPr>
          <w:rFonts w:ascii="Arial" w:hAnsi="Arial" w:cs="Arial"/>
          <w:b/>
          <w:sz w:val="20"/>
          <w:szCs w:val="20"/>
          <w:lang w:val="es-MX"/>
        </w:rPr>
        <w:t>Convenios Internacionales:</w:t>
      </w:r>
    </w:p>
    <w:p w14:paraId="52FEA462" w14:textId="77777777" w:rsidR="008340E0" w:rsidRDefault="008340E0" w:rsidP="008340E0">
      <w:pPr>
        <w:pStyle w:val="Prrafodelista"/>
        <w:spacing w:after="0"/>
        <w:ind w:left="360"/>
        <w:jc w:val="both"/>
        <w:rPr>
          <w:rFonts w:ascii="Arial" w:hAnsi="Arial" w:cs="Arial"/>
          <w:b/>
          <w:sz w:val="20"/>
          <w:szCs w:val="20"/>
          <w:lang w:val="es-MX"/>
        </w:rPr>
      </w:pPr>
    </w:p>
    <w:p w14:paraId="0DF51799" w14:textId="77777777" w:rsidR="008340E0" w:rsidRDefault="008340E0" w:rsidP="008340E0">
      <w:pPr>
        <w:spacing w:after="0"/>
        <w:ind w:left="360"/>
        <w:jc w:val="both"/>
        <w:rPr>
          <w:rFonts w:ascii="Arial" w:hAnsi="Arial" w:cs="Arial"/>
          <w:sz w:val="20"/>
          <w:szCs w:val="20"/>
          <w:lang w:val="es-MX"/>
        </w:rPr>
      </w:pPr>
      <w:r>
        <w:rPr>
          <w:rFonts w:ascii="Arial" w:hAnsi="Arial" w:cs="Arial"/>
          <w:sz w:val="20"/>
          <w:szCs w:val="20"/>
          <w:lang w:val="es-MX"/>
        </w:rPr>
        <w:t>Pacto Internacional de Derechos Civiles y Políticos, adoptado por la Asamblea General de las Naciones Unidas en 1966, provee la protección de la privacidad, en el artículo 17 que señala:</w:t>
      </w:r>
    </w:p>
    <w:p w14:paraId="0E9713D0" w14:textId="77777777" w:rsidR="008340E0" w:rsidRDefault="008340E0" w:rsidP="008340E0">
      <w:pPr>
        <w:spacing w:after="0"/>
        <w:ind w:left="360"/>
        <w:jc w:val="both"/>
        <w:rPr>
          <w:rFonts w:ascii="Arial" w:hAnsi="Arial" w:cs="Arial"/>
          <w:b/>
          <w:sz w:val="20"/>
          <w:szCs w:val="20"/>
          <w:lang w:val="es-MX"/>
        </w:rPr>
      </w:pPr>
    </w:p>
    <w:p w14:paraId="54DFD420" w14:textId="77777777" w:rsidR="008340E0" w:rsidRDefault="008340E0" w:rsidP="008340E0">
      <w:pPr>
        <w:pStyle w:val="Prrafodelista"/>
        <w:numPr>
          <w:ilvl w:val="0"/>
          <w:numId w:val="2"/>
        </w:numPr>
        <w:spacing w:after="0" w:line="256" w:lineRule="auto"/>
        <w:ind w:left="720"/>
        <w:jc w:val="both"/>
        <w:rPr>
          <w:rFonts w:ascii="Arial" w:hAnsi="Arial" w:cs="Arial"/>
          <w:sz w:val="20"/>
          <w:szCs w:val="20"/>
          <w:lang w:val="es-MX"/>
        </w:rPr>
      </w:pPr>
      <w:r>
        <w:rPr>
          <w:rFonts w:ascii="Arial" w:hAnsi="Arial" w:cs="Arial"/>
          <w:sz w:val="20"/>
          <w:szCs w:val="20"/>
          <w:lang w:val="es-MX"/>
        </w:rPr>
        <w:t>“Nadie será objeto de injerencias arbitrarias o ilegales en su vida privada, su familia, su domicilio o su correspondencia, ni de ataques ilegales a su honra y reputación.</w:t>
      </w:r>
    </w:p>
    <w:p w14:paraId="29D9A6FE" w14:textId="77777777" w:rsidR="008340E0" w:rsidRDefault="008340E0" w:rsidP="008340E0">
      <w:pPr>
        <w:spacing w:after="0"/>
        <w:ind w:left="360"/>
        <w:jc w:val="both"/>
        <w:rPr>
          <w:rFonts w:ascii="Arial" w:hAnsi="Arial" w:cs="Arial"/>
          <w:sz w:val="20"/>
          <w:szCs w:val="20"/>
          <w:lang w:val="es-MX"/>
        </w:rPr>
      </w:pPr>
    </w:p>
    <w:p w14:paraId="1DE8302C" w14:textId="77777777" w:rsidR="008340E0" w:rsidRDefault="008340E0" w:rsidP="008340E0">
      <w:pPr>
        <w:pStyle w:val="Prrafodelista"/>
        <w:numPr>
          <w:ilvl w:val="0"/>
          <w:numId w:val="2"/>
        </w:numPr>
        <w:spacing w:after="0" w:line="256" w:lineRule="auto"/>
        <w:ind w:left="720"/>
        <w:jc w:val="both"/>
        <w:rPr>
          <w:rFonts w:ascii="Arial" w:hAnsi="Arial" w:cs="Arial"/>
          <w:sz w:val="20"/>
          <w:szCs w:val="20"/>
          <w:lang w:val="es-MX"/>
        </w:rPr>
      </w:pPr>
      <w:r>
        <w:rPr>
          <w:rFonts w:ascii="Arial" w:hAnsi="Arial" w:cs="Arial"/>
          <w:sz w:val="20"/>
          <w:szCs w:val="20"/>
          <w:lang w:val="es-MX"/>
        </w:rPr>
        <w:t>Toda persona tiene derecho a la protección de la ley contra esas injerencias o esos ataques."</w:t>
      </w:r>
    </w:p>
    <w:p w14:paraId="6F8CCFEA" w14:textId="77777777" w:rsidR="008340E0" w:rsidRDefault="008340E0" w:rsidP="008340E0">
      <w:pPr>
        <w:spacing w:after="0"/>
        <w:jc w:val="both"/>
        <w:rPr>
          <w:rFonts w:ascii="Arial" w:hAnsi="Arial" w:cs="Arial"/>
          <w:b/>
          <w:sz w:val="20"/>
          <w:szCs w:val="20"/>
          <w:lang w:val="es-MX"/>
        </w:rPr>
      </w:pPr>
    </w:p>
    <w:p w14:paraId="08112C3D" w14:textId="77777777" w:rsidR="008340E0" w:rsidRDefault="008340E0" w:rsidP="008340E0">
      <w:pPr>
        <w:pStyle w:val="Prrafodelista"/>
        <w:numPr>
          <w:ilvl w:val="0"/>
          <w:numId w:val="1"/>
        </w:numPr>
        <w:spacing w:after="0" w:line="256" w:lineRule="auto"/>
        <w:ind w:left="284" w:hanging="284"/>
        <w:jc w:val="both"/>
        <w:rPr>
          <w:rFonts w:ascii="Arial" w:hAnsi="Arial" w:cs="Arial"/>
          <w:sz w:val="20"/>
          <w:szCs w:val="20"/>
          <w:lang w:val="es-MX"/>
        </w:rPr>
      </w:pPr>
      <w:r>
        <w:rPr>
          <w:rFonts w:ascii="Arial" w:hAnsi="Arial" w:cs="Arial"/>
          <w:sz w:val="20"/>
          <w:szCs w:val="20"/>
          <w:lang w:val="es-MX"/>
        </w:rPr>
        <w:t xml:space="preserve">El Comentario General No. 16 realizado por el Comité de Derechos Humanos al Pacto Internacional de Derechos Civiles y Políticos proporciona más especificaciones sobre los requisitos de protección de datos en el artículo 17, establece: </w:t>
      </w:r>
    </w:p>
    <w:p w14:paraId="15DAC6C0" w14:textId="77777777" w:rsidR="008340E0" w:rsidRDefault="008340E0" w:rsidP="008340E0">
      <w:pPr>
        <w:pStyle w:val="Prrafodelista"/>
        <w:spacing w:after="0"/>
        <w:ind w:left="284"/>
        <w:jc w:val="both"/>
        <w:rPr>
          <w:rFonts w:ascii="Arial" w:hAnsi="Arial" w:cs="Arial"/>
          <w:sz w:val="20"/>
          <w:szCs w:val="20"/>
          <w:lang w:val="es-MX"/>
        </w:rPr>
      </w:pPr>
      <w:r>
        <w:rPr>
          <w:rFonts w:ascii="Arial" w:hAnsi="Arial" w:cs="Arial"/>
          <w:sz w:val="20"/>
          <w:szCs w:val="20"/>
          <w:lang w:val="es-MX"/>
        </w:rPr>
        <w:t>«la colección y el almacenamiento de información personal en computadoras, bases de datos u otros dispositivos, ya sea por órganos públicos o privados, deben ser regulados por la ley;»</w:t>
      </w:r>
    </w:p>
    <w:p w14:paraId="05077C22" w14:textId="77777777" w:rsidR="008340E0" w:rsidRDefault="008340E0" w:rsidP="008340E0">
      <w:pPr>
        <w:spacing w:after="0"/>
        <w:jc w:val="both"/>
        <w:rPr>
          <w:rFonts w:ascii="Arial" w:hAnsi="Arial" w:cs="Arial"/>
          <w:sz w:val="20"/>
          <w:szCs w:val="20"/>
          <w:lang w:val="es-MX"/>
        </w:rPr>
      </w:pPr>
    </w:p>
    <w:p w14:paraId="0B31E9AA" w14:textId="77777777" w:rsidR="008340E0" w:rsidRDefault="008340E0" w:rsidP="008340E0">
      <w:pPr>
        <w:spacing w:after="0"/>
        <w:jc w:val="both"/>
        <w:rPr>
          <w:rFonts w:ascii="Arial" w:hAnsi="Arial" w:cs="Arial"/>
          <w:sz w:val="20"/>
          <w:szCs w:val="20"/>
          <w:lang w:val="es-MX"/>
        </w:rPr>
      </w:pPr>
    </w:p>
    <w:p w14:paraId="14DDD2E9" w14:textId="77777777" w:rsidR="008340E0" w:rsidRDefault="008340E0" w:rsidP="008340E0">
      <w:pPr>
        <w:spacing w:after="0"/>
        <w:jc w:val="both"/>
        <w:rPr>
          <w:rFonts w:ascii="Arial" w:hAnsi="Arial" w:cs="Arial"/>
          <w:sz w:val="20"/>
          <w:szCs w:val="20"/>
          <w:lang w:val="es-MX"/>
        </w:rPr>
      </w:pPr>
    </w:p>
    <w:p w14:paraId="1CF0F84F" w14:textId="77777777" w:rsidR="008340E0" w:rsidRDefault="008340E0" w:rsidP="008340E0">
      <w:pPr>
        <w:pStyle w:val="Prrafodelista"/>
        <w:numPr>
          <w:ilvl w:val="0"/>
          <w:numId w:val="1"/>
        </w:numPr>
        <w:spacing w:after="0" w:line="256" w:lineRule="auto"/>
        <w:ind w:left="284" w:hanging="284"/>
        <w:jc w:val="both"/>
        <w:rPr>
          <w:rFonts w:ascii="Arial" w:hAnsi="Arial" w:cs="Arial"/>
          <w:b/>
          <w:sz w:val="20"/>
          <w:szCs w:val="20"/>
          <w:lang w:val="es-MX"/>
        </w:rPr>
      </w:pPr>
      <w:r>
        <w:rPr>
          <w:rFonts w:ascii="Arial" w:hAnsi="Arial" w:cs="Arial"/>
          <w:b/>
          <w:sz w:val="20"/>
          <w:szCs w:val="20"/>
          <w:lang w:val="es-MX"/>
        </w:rPr>
        <w:t>Constitución de la República del Ecuador</w:t>
      </w:r>
      <w:r>
        <w:rPr>
          <w:rFonts w:ascii="Arial" w:hAnsi="Arial" w:cs="Arial"/>
          <w:sz w:val="20"/>
          <w:szCs w:val="20"/>
          <w:lang w:val="es-MX"/>
        </w:rPr>
        <w:t xml:space="preserve">, el artículo 66 numeral 19, reconoce y garantiza: "Articulo 66.- Se reconoce y garantizará a las personas: "19. El derecho a la protección de </w:t>
      </w:r>
      <w:r>
        <w:rPr>
          <w:rFonts w:ascii="Arial" w:hAnsi="Arial" w:cs="Arial"/>
          <w:sz w:val="20"/>
          <w:szCs w:val="20"/>
          <w:lang w:val="es-MX"/>
        </w:rPr>
        <w:lastRenderedPageBreak/>
        <w:t>datos de carácter personal, que incluye el acceso y la decisión sobre información y datos de este carácter, así como su correspondiente protección. La recolección, archivo, procesamiento, distribución o difusión de estos datos o información requerirán la autorización del titular o el mandato de la ley".</w:t>
      </w:r>
    </w:p>
    <w:p w14:paraId="6372A2FF" w14:textId="77777777" w:rsidR="008340E0" w:rsidRDefault="008340E0" w:rsidP="008340E0">
      <w:pPr>
        <w:pStyle w:val="Prrafodelista"/>
        <w:spacing w:after="0"/>
        <w:ind w:left="284"/>
        <w:jc w:val="both"/>
        <w:rPr>
          <w:rFonts w:ascii="Arial" w:hAnsi="Arial" w:cs="Arial"/>
          <w:b/>
          <w:sz w:val="20"/>
          <w:szCs w:val="20"/>
          <w:lang w:val="es-MX"/>
        </w:rPr>
      </w:pPr>
    </w:p>
    <w:p w14:paraId="3FE40899" w14:textId="77777777" w:rsidR="008340E0" w:rsidRDefault="008340E0" w:rsidP="008340E0">
      <w:pPr>
        <w:pStyle w:val="Prrafodelista"/>
        <w:spacing w:after="0"/>
        <w:ind w:left="284"/>
        <w:jc w:val="both"/>
        <w:rPr>
          <w:rFonts w:ascii="Arial" w:hAnsi="Arial" w:cs="Arial"/>
          <w:b/>
          <w:sz w:val="20"/>
          <w:szCs w:val="20"/>
          <w:lang w:val="es-MX"/>
        </w:rPr>
      </w:pPr>
    </w:p>
    <w:p w14:paraId="2A2AA801" w14:textId="77777777" w:rsidR="008340E0" w:rsidRDefault="008340E0" w:rsidP="008340E0">
      <w:pPr>
        <w:pStyle w:val="Prrafodelista"/>
        <w:numPr>
          <w:ilvl w:val="0"/>
          <w:numId w:val="1"/>
        </w:numPr>
        <w:spacing w:after="0" w:line="256" w:lineRule="auto"/>
        <w:ind w:left="284" w:hanging="284"/>
        <w:jc w:val="both"/>
        <w:rPr>
          <w:rFonts w:ascii="Arial" w:hAnsi="Arial" w:cs="Arial"/>
          <w:b/>
          <w:sz w:val="20"/>
          <w:szCs w:val="20"/>
          <w:lang w:val="es-MX"/>
        </w:rPr>
      </w:pPr>
      <w:r>
        <w:rPr>
          <w:rFonts w:ascii="Arial" w:hAnsi="Arial" w:cs="Arial"/>
          <w:b/>
          <w:sz w:val="20"/>
          <w:szCs w:val="20"/>
          <w:lang w:val="es-MX"/>
        </w:rPr>
        <w:t>El Código Orgánico Integral Penal, tipifica en los artículos 178, 180 y 229, los siguientes tipos penales:</w:t>
      </w:r>
    </w:p>
    <w:p w14:paraId="417C00B6" w14:textId="77777777" w:rsidR="008340E0" w:rsidRDefault="008340E0" w:rsidP="008340E0">
      <w:pPr>
        <w:pStyle w:val="Prrafodelista"/>
        <w:spacing w:after="0"/>
        <w:ind w:left="1080"/>
        <w:jc w:val="both"/>
        <w:rPr>
          <w:rFonts w:ascii="Arial" w:hAnsi="Arial" w:cs="Arial"/>
          <w:sz w:val="20"/>
          <w:szCs w:val="20"/>
          <w:lang w:val="es-MX"/>
        </w:rPr>
      </w:pPr>
    </w:p>
    <w:p w14:paraId="4D34117F" w14:textId="77777777" w:rsidR="008340E0" w:rsidRDefault="008340E0" w:rsidP="008340E0">
      <w:pPr>
        <w:pStyle w:val="Prrafodelista"/>
        <w:spacing w:after="0"/>
        <w:ind w:left="284"/>
        <w:jc w:val="both"/>
        <w:rPr>
          <w:rFonts w:ascii="Arial" w:hAnsi="Arial" w:cs="Arial"/>
          <w:sz w:val="20"/>
          <w:szCs w:val="20"/>
          <w:lang w:val="es-MX"/>
        </w:rPr>
      </w:pPr>
      <w:r>
        <w:rPr>
          <w:rFonts w:ascii="Arial" w:hAnsi="Arial" w:cs="Arial"/>
          <w:sz w:val="20"/>
          <w:szCs w:val="20"/>
          <w:lang w:val="es-MX"/>
        </w:rPr>
        <w:t>“Art. 178. -Violación a la intimidad. -La persona que, sin contar con el consentimiento o la autorización legal, acceda, intercepte, examine, retenga, grabe, reproduzca, difunda o publique datos personales, mensajes de datos, voz, audio y vídeo, objetos postales, información contenida en soportes informáticos, comunicaciones privadas o reservadas de otra persona por cualquier medio, será sancionada con pena privativa de libertad de uno a tres años.”</w:t>
      </w:r>
    </w:p>
    <w:p w14:paraId="619004A2" w14:textId="77777777" w:rsidR="008340E0" w:rsidRDefault="008340E0" w:rsidP="008340E0">
      <w:pPr>
        <w:pStyle w:val="Prrafodelista"/>
        <w:spacing w:after="0"/>
        <w:ind w:left="284"/>
        <w:jc w:val="both"/>
        <w:rPr>
          <w:rFonts w:ascii="Arial" w:hAnsi="Arial" w:cs="Arial"/>
          <w:sz w:val="20"/>
          <w:szCs w:val="20"/>
          <w:lang w:val="es-MX"/>
        </w:rPr>
      </w:pPr>
    </w:p>
    <w:p w14:paraId="6D0EB056" w14:textId="77777777" w:rsidR="008340E0" w:rsidRDefault="008340E0" w:rsidP="008340E0">
      <w:pPr>
        <w:pStyle w:val="Prrafodelista"/>
        <w:spacing w:after="0"/>
        <w:ind w:left="284"/>
        <w:jc w:val="both"/>
        <w:rPr>
          <w:rFonts w:ascii="Arial" w:hAnsi="Arial" w:cs="Arial"/>
          <w:sz w:val="20"/>
          <w:szCs w:val="20"/>
          <w:lang w:val="es-MX"/>
        </w:rPr>
      </w:pPr>
      <w:r>
        <w:rPr>
          <w:rFonts w:ascii="Arial" w:hAnsi="Arial" w:cs="Arial"/>
          <w:sz w:val="20"/>
          <w:szCs w:val="20"/>
          <w:lang w:val="es-MX"/>
        </w:rPr>
        <w:t>“</w:t>
      </w:r>
      <w:r>
        <w:rPr>
          <w:rFonts w:ascii="Arial" w:hAnsi="Arial" w:cs="Arial"/>
          <w:b/>
          <w:sz w:val="20"/>
          <w:szCs w:val="20"/>
          <w:lang w:val="es-MX"/>
        </w:rPr>
        <w:t>Art.  180. -Difusión de información de circulación restringida</w:t>
      </w:r>
      <w:r>
        <w:rPr>
          <w:rFonts w:ascii="Arial" w:hAnsi="Arial" w:cs="Arial"/>
          <w:sz w:val="20"/>
          <w:szCs w:val="20"/>
          <w:lang w:val="es-MX"/>
        </w:rPr>
        <w:t>. -La persona que difunda información de circulación restringida será sancionada con pena privativa de libertad de uno a tres años. Es información de circulación restringida:</w:t>
      </w:r>
    </w:p>
    <w:p w14:paraId="678FCC40" w14:textId="77777777" w:rsidR="008340E0" w:rsidRDefault="008340E0" w:rsidP="008340E0">
      <w:pPr>
        <w:pStyle w:val="Prrafodelista"/>
        <w:spacing w:after="0"/>
        <w:ind w:left="284"/>
        <w:jc w:val="both"/>
        <w:rPr>
          <w:rFonts w:ascii="Arial" w:hAnsi="Arial" w:cs="Arial"/>
          <w:sz w:val="20"/>
          <w:szCs w:val="20"/>
          <w:lang w:val="es-MX"/>
        </w:rPr>
      </w:pPr>
    </w:p>
    <w:p w14:paraId="129B9A94" w14:textId="77777777" w:rsidR="008340E0" w:rsidRDefault="008340E0" w:rsidP="008340E0">
      <w:pPr>
        <w:pStyle w:val="Prrafodelista"/>
        <w:spacing w:after="0"/>
        <w:ind w:left="284"/>
        <w:jc w:val="both"/>
        <w:rPr>
          <w:rFonts w:ascii="Arial" w:hAnsi="Arial" w:cs="Arial"/>
          <w:sz w:val="20"/>
          <w:szCs w:val="20"/>
          <w:lang w:val="es-MX"/>
        </w:rPr>
      </w:pPr>
      <w:r>
        <w:rPr>
          <w:rFonts w:ascii="Arial" w:hAnsi="Arial" w:cs="Arial"/>
          <w:sz w:val="20"/>
          <w:szCs w:val="20"/>
          <w:lang w:val="es-MX"/>
        </w:rPr>
        <w:t>1.La información que está protegida expresamente con una cláusula de reserva previamente prevista en la ley.”</w:t>
      </w:r>
    </w:p>
    <w:p w14:paraId="7685E5BF" w14:textId="77777777" w:rsidR="008340E0" w:rsidRDefault="008340E0" w:rsidP="008340E0">
      <w:pPr>
        <w:pStyle w:val="Prrafodelista"/>
        <w:spacing w:after="0"/>
        <w:ind w:left="284"/>
        <w:jc w:val="both"/>
        <w:rPr>
          <w:rFonts w:ascii="Arial" w:hAnsi="Arial" w:cs="Arial"/>
          <w:sz w:val="20"/>
          <w:szCs w:val="20"/>
          <w:lang w:val="es-MX"/>
        </w:rPr>
      </w:pPr>
    </w:p>
    <w:p w14:paraId="09CBC341" w14:textId="77777777" w:rsidR="008340E0" w:rsidRDefault="008340E0" w:rsidP="008340E0">
      <w:pPr>
        <w:pStyle w:val="Prrafodelista"/>
        <w:spacing w:after="0"/>
        <w:ind w:left="284"/>
        <w:jc w:val="both"/>
        <w:rPr>
          <w:rFonts w:ascii="Arial" w:hAnsi="Arial" w:cs="Arial"/>
          <w:sz w:val="20"/>
          <w:szCs w:val="20"/>
          <w:lang w:val="es-MX"/>
        </w:rPr>
      </w:pPr>
      <w:r>
        <w:rPr>
          <w:rFonts w:ascii="Arial" w:hAnsi="Arial" w:cs="Arial"/>
          <w:b/>
          <w:sz w:val="20"/>
          <w:szCs w:val="20"/>
          <w:lang w:val="es-MX"/>
        </w:rPr>
        <w:t>"Art. 229.-Revelación ilegal de base de datos</w:t>
      </w:r>
      <w:r>
        <w:rPr>
          <w:rFonts w:ascii="Arial" w:hAnsi="Arial" w:cs="Arial"/>
          <w:sz w:val="20"/>
          <w:szCs w:val="20"/>
          <w:lang w:val="es-MX"/>
        </w:rPr>
        <w:t>. -La persona que, en provecho propio o de un tercero, revele información registrada, contenida en ficheros, archivos, bases de datos o medios semejantes, a través o dirigidas a un sistema electrónico, informático, telemático o de telecomunicaciones; materializando voluntaria e intencionalmente la violación del secreto, la intimidad y la privacidad de las personas, será sancionada con pena privativa de libertad de uno a tres años. Si esta conducta se comete por una o un servidor público, empleadas o empleados bancarios internos o de instituciones de la economía popular y solidaria que realicen intermediación financiera o contratistas, será sancionada con pena privativa de libertad de tres a cinco años.”</w:t>
      </w:r>
    </w:p>
    <w:p w14:paraId="690E599F" w14:textId="77777777" w:rsidR="008340E0" w:rsidRDefault="008340E0" w:rsidP="008340E0">
      <w:pPr>
        <w:pStyle w:val="Prrafodelista"/>
        <w:spacing w:after="0"/>
        <w:ind w:left="1080"/>
        <w:jc w:val="both"/>
        <w:rPr>
          <w:rFonts w:ascii="Arial" w:hAnsi="Arial" w:cs="Arial"/>
          <w:sz w:val="20"/>
          <w:szCs w:val="20"/>
          <w:lang w:val="es-MX"/>
        </w:rPr>
      </w:pPr>
    </w:p>
    <w:p w14:paraId="66910DC3" w14:textId="77777777" w:rsidR="008340E0" w:rsidRDefault="008340E0" w:rsidP="008340E0">
      <w:pPr>
        <w:pStyle w:val="Prrafodelista"/>
        <w:numPr>
          <w:ilvl w:val="0"/>
          <w:numId w:val="1"/>
        </w:numPr>
        <w:spacing w:after="0" w:line="256" w:lineRule="auto"/>
        <w:ind w:left="284" w:hanging="284"/>
        <w:jc w:val="both"/>
        <w:rPr>
          <w:rFonts w:ascii="Arial" w:hAnsi="Arial" w:cs="Arial"/>
          <w:sz w:val="20"/>
          <w:szCs w:val="20"/>
          <w:lang w:val="es-MX"/>
        </w:rPr>
      </w:pPr>
      <w:r>
        <w:rPr>
          <w:rFonts w:ascii="Arial" w:hAnsi="Arial" w:cs="Arial"/>
          <w:b/>
          <w:sz w:val="20"/>
          <w:szCs w:val="20"/>
          <w:lang w:val="es-MX"/>
        </w:rPr>
        <w:t>Ley Orgánica del Sistema Nacional de Registro de Datos Públicos:</w:t>
      </w:r>
      <w:r>
        <w:rPr>
          <w:rFonts w:ascii="Arial" w:hAnsi="Arial" w:cs="Arial"/>
          <w:sz w:val="20"/>
          <w:szCs w:val="20"/>
          <w:lang w:val="es-MX"/>
        </w:rPr>
        <w:t xml:space="preserve"> en atención a la norma supranacional y constitucional establece:</w:t>
      </w:r>
    </w:p>
    <w:p w14:paraId="65C9EC58" w14:textId="77777777" w:rsidR="008340E0" w:rsidRDefault="008340E0" w:rsidP="008340E0">
      <w:pPr>
        <w:spacing w:after="0"/>
        <w:jc w:val="both"/>
        <w:rPr>
          <w:rFonts w:ascii="Arial" w:hAnsi="Arial" w:cs="Arial"/>
          <w:sz w:val="20"/>
          <w:szCs w:val="20"/>
          <w:lang w:val="es-MX"/>
        </w:rPr>
      </w:pPr>
    </w:p>
    <w:p w14:paraId="0E7CEB80" w14:textId="77777777" w:rsidR="008340E0" w:rsidRDefault="008340E0" w:rsidP="008340E0">
      <w:pPr>
        <w:spacing w:after="0"/>
        <w:ind w:left="284"/>
        <w:jc w:val="both"/>
        <w:rPr>
          <w:rFonts w:ascii="Arial" w:hAnsi="Arial" w:cs="Arial"/>
          <w:sz w:val="20"/>
          <w:szCs w:val="20"/>
          <w:lang w:val="es-MX"/>
        </w:rPr>
      </w:pPr>
      <w:r>
        <w:rPr>
          <w:rFonts w:ascii="Arial" w:hAnsi="Arial" w:cs="Arial"/>
          <w:sz w:val="20"/>
          <w:szCs w:val="20"/>
          <w:lang w:val="es-MX"/>
        </w:rPr>
        <w:t>"Art. 6.-Accesibilidad y confidencialidad. - Son confidencia/es los datos de carácter personal. El acceso a estos datos, solo será posible cuando quien los requiera se encuentre debidamente legitimado, conforme a los parámetros previstos en la Ley Orgánica de Protección de Datos Personales, su respectivo reglamento y demás normativa emitida por la Autoridad de Protección de Datos Personales.</w:t>
      </w:r>
    </w:p>
    <w:p w14:paraId="696346D1" w14:textId="77777777" w:rsidR="008340E0" w:rsidRDefault="008340E0" w:rsidP="008340E0">
      <w:pPr>
        <w:spacing w:after="0"/>
        <w:ind w:left="284"/>
        <w:jc w:val="both"/>
        <w:rPr>
          <w:rFonts w:ascii="Arial" w:hAnsi="Arial" w:cs="Arial"/>
          <w:sz w:val="20"/>
          <w:szCs w:val="20"/>
          <w:lang w:val="es-MX"/>
        </w:rPr>
      </w:pPr>
    </w:p>
    <w:p w14:paraId="20A0BE68" w14:textId="77777777" w:rsidR="008340E0" w:rsidRDefault="008340E0" w:rsidP="008340E0">
      <w:pPr>
        <w:spacing w:after="0"/>
        <w:ind w:left="284"/>
        <w:jc w:val="both"/>
        <w:rPr>
          <w:rFonts w:ascii="Arial" w:hAnsi="Arial" w:cs="Arial"/>
          <w:sz w:val="20"/>
          <w:szCs w:val="20"/>
          <w:lang w:val="es-MX"/>
        </w:rPr>
      </w:pPr>
      <w:r>
        <w:rPr>
          <w:rFonts w:ascii="Arial" w:hAnsi="Arial" w:cs="Arial"/>
          <w:sz w:val="20"/>
          <w:szCs w:val="20"/>
          <w:lang w:val="es-MX"/>
        </w:rPr>
        <w:t>Al amparo de esta Ley, para acceder a la información sobre el patrimonio de las personas cualquier solicitante deberá justificar y motivar su requerimiento, declarar el uso que hará del mismo y consignar sus datos básicos de identidad, tales como nombres y apellidos completos, número del documento de identidad o ciudadanía, dirección domiciliaria y los demás datos que mediante el respectivo reglamento se determinen. Un uso distinto al declarado dará lugar a la determinación de responsabilidades, sin perjuicio de las acciones legales que el titular de la información pueda ejercer.</w:t>
      </w:r>
    </w:p>
    <w:p w14:paraId="51B566A2" w14:textId="77777777" w:rsidR="008340E0" w:rsidRDefault="008340E0" w:rsidP="008340E0">
      <w:pPr>
        <w:spacing w:after="0"/>
        <w:ind w:left="284"/>
        <w:jc w:val="both"/>
        <w:rPr>
          <w:rFonts w:ascii="Arial" w:hAnsi="Arial" w:cs="Arial"/>
          <w:sz w:val="20"/>
          <w:szCs w:val="20"/>
          <w:lang w:val="es-MX"/>
        </w:rPr>
      </w:pPr>
    </w:p>
    <w:p w14:paraId="372F404D" w14:textId="77777777" w:rsidR="008340E0" w:rsidRDefault="008340E0" w:rsidP="008340E0">
      <w:pPr>
        <w:pStyle w:val="Prrafodelista"/>
        <w:numPr>
          <w:ilvl w:val="0"/>
          <w:numId w:val="1"/>
        </w:numPr>
        <w:spacing w:after="0" w:line="256" w:lineRule="auto"/>
        <w:ind w:left="426" w:hanging="426"/>
        <w:jc w:val="both"/>
        <w:rPr>
          <w:rFonts w:ascii="Arial" w:hAnsi="Arial" w:cs="Arial"/>
          <w:b/>
          <w:sz w:val="20"/>
          <w:szCs w:val="20"/>
          <w:lang w:val="es-MX"/>
        </w:rPr>
      </w:pPr>
      <w:r>
        <w:rPr>
          <w:rFonts w:ascii="Arial" w:hAnsi="Arial" w:cs="Arial"/>
          <w:b/>
          <w:sz w:val="20"/>
          <w:szCs w:val="20"/>
          <w:lang w:val="es-MX"/>
        </w:rPr>
        <w:t>Ley Orgánica de Protección de Datos Personales:</w:t>
      </w:r>
    </w:p>
    <w:p w14:paraId="2AC28F95" w14:textId="77777777" w:rsidR="008340E0" w:rsidRDefault="008340E0" w:rsidP="008340E0">
      <w:pPr>
        <w:pStyle w:val="Prrafodelista"/>
        <w:spacing w:after="0"/>
        <w:ind w:left="1080"/>
        <w:jc w:val="both"/>
        <w:rPr>
          <w:rFonts w:ascii="Arial" w:hAnsi="Arial" w:cs="Arial"/>
          <w:sz w:val="20"/>
          <w:szCs w:val="20"/>
          <w:lang w:val="es-MX"/>
        </w:rPr>
      </w:pPr>
    </w:p>
    <w:p w14:paraId="050B1728" w14:textId="77777777" w:rsidR="008340E0" w:rsidRDefault="008340E0" w:rsidP="008340E0">
      <w:pPr>
        <w:pStyle w:val="Prrafodelista"/>
        <w:spacing w:after="0"/>
        <w:ind w:left="426"/>
        <w:jc w:val="both"/>
        <w:rPr>
          <w:rFonts w:ascii="Arial" w:hAnsi="Arial" w:cs="Arial"/>
          <w:sz w:val="20"/>
          <w:szCs w:val="20"/>
          <w:lang w:val="es-MX"/>
        </w:rPr>
      </w:pPr>
      <w:r>
        <w:rPr>
          <w:rFonts w:ascii="Arial" w:hAnsi="Arial" w:cs="Arial"/>
          <w:sz w:val="20"/>
          <w:szCs w:val="20"/>
          <w:lang w:val="es-MX"/>
        </w:rPr>
        <w:t xml:space="preserve">"Art. 7.- Tratamiento legítimo de datos personas. - El tratamiento será legítimo y lícito si se cumple con alguna de las siguientes condiciones: 1) Por consentimiento del titular para el </w:t>
      </w:r>
      <w:r>
        <w:rPr>
          <w:rFonts w:ascii="Arial" w:hAnsi="Arial" w:cs="Arial"/>
          <w:sz w:val="20"/>
          <w:szCs w:val="20"/>
          <w:lang w:val="es-MX"/>
        </w:rPr>
        <w:lastRenderedPageBreak/>
        <w:t xml:space="preserve">tratamiento de sus datos personales, para una o varias finalidades especificas; 2) Que sea realizado por el responsable del tratamiento en cumplimiento de una obligación legal; </w:t>
      </w:r>
      <w:r>
        <w:rPr>
          <w:rFonts w:ascii="Arial" w:hAnsi="Arial" w:cs="Arial"/>
          <w:b/>
          <w:sz w:val="20"/>
          <w:szCs w:val="20"/>
          <w:u w:val="single"/>
          <w:lang w:val="es-MX"/>
        </w:rPr>
        <w:t>3) Que sea realizado por el responsable del tratamiento, por orden judicial. debiendo observarse los principios de la presente ley</w:t>
      </w:r>
    </w:p>
    <w:p w14:paraId="15840CB6" w14:textId="77777777" w:rsidR="008340E0" w:rsidRDefault="008340E0" w:rsidP="008340E0">
      <w:pPr>
        <w:pStyle w:val="Prrafodelista"/>
        <w:spacing w:after="0"/>
        <w:ind w:left="426"/>
        <w:jc w:val="both"/>
        <w:rPr>
          <w:rFonts w:ascii="Arial" w:hAnsi="Arial" w:cs="Arial"/>
          <w:sz w:val="20"/>
          <w:szCs w:val="20"/>
          <w:lang w:val="es-MX"/>
        </w:rPr>
      </w:pPr>
    </w:p>
    <w:p w14:paraId="05E857EB" w14:textId="77777777" w:rsidR="008340E0" w:rsidRDefault="008340E0" w:rsidP="008340E0">
      <w:pPr>
        <w:pStyle w:val="Prrafodelista"/>
        <w:spacing w:after="0"/>
        <w:ind w:left="426"/>
        <w:jc w:val="both"/>
        <w:rPr>
          <w:rFonts w:ascii="Arial" w:hAnsi="Arial" w:cs="Arial"/>
          <w:b/>
          <w:sz w:val="20"/>
          <w:szCs w:val="20"/>
          <w:u w:val="single"/>
          <w:lang w:val="es-MX"/>
        </w:rPr>
      </w:pPr>
      <w:r>
        <w:rPr>
          <w:rFonts w:ascii="Arial" w:hAnsi="Arial" w:cs="Arial"/>
          <w:sz w:val="20"/>
          <w:szCs w:val="20"/>
          <w:lang w:val="es-MX"/>
        </w:rPr>
        <w:t xml:space="preserve">"Art.   8.-   Consentimiento.   - Se podrán tratar y comunicar   datos personales </w:t>
      </w:r>
      <w:r>
        <w:rPr>
          <w:rFonts w:ascii="Arial" w:hAnsi="Arial" w:cs="Arial"/>
          <w:b/>
          <w:sz w:val="20"/>
          <w:szCs w:val="20"/>
          <w:u w:val="single"/>
          <w:lang w:val="es-MX"/>
        </w:rPr>
        <w:t>cuando se cuente con la manifestación de la voluntad del titular para hacerlo."</w:t>
      </w:r>
    </w:p>
    <w:p w14:paraId="3D8195E2" w14:textId="77777777" w:rsidR="008340E0" w:rsidRDefault="008340E0" w:rsidP="008340E0">
      <w:pPr>
        <w:pStyle w:val="Prrafodelista"/>
        <w:spacing w:after="0"/>
        <w:ind w:left="1080"/>
        <w:jc w:val="both"/>
        <w:rPr>
          <w:rFonts w:ascii="Arial" w:hAnsi="Arial" w:cs="Arial"/>
          <w:b/>
          <w:sz w:val="20"/>
          <w:szCs w:val="20"/>
          <w:u w:val="single"/>
          <w:lang w:val="es-MX"/>
        </w:rPr>
      </w:pPr>
    </w:p>
    <w:p w14:paraId="2F5FCBD4" w14:textId="77777777" w:rsidR="008340E0" w:rsidRDefault="008340E0" w:rsidP="008340E0">
      <w:pPr>
        <w:pStyle w:val="Prrafodelista"/>
        <w:numPr>
          <w:ilvl w:val="0"/>
          <w:numId w:val="1"/>
        </w:numPr>
        <w:spacing w:after="0" w:line="256" w:lineRule="auto"/>
        <w:ind w:left="426" w:hanging="426"/>
        <w:jc w:val="both"/>
        <w:rPr>
          <w:rFonts w:ascii="Arial" w:hAnsi="Arial" w:cs="Arial"/>
          <w:b/>
          <w:sz w:val="20"/>
          <w:szCs w:val="20"/>
          <w:lang w:val="es-MX"/>
        </w:rPr>
      </w:pPr>
      <w:r>
        <w:rPr>
          <w:rFonts w:ascii="Arial" w:hAnsi="Arial" w:cs="Arial"/>
          <w:b/>
          <w:sz w:val="20"/>
          <w:szCs w:val="20"/>
          <w:lang w:val="es-MX"/>
        </w:rPr>
        <w:t>Reglamento a la Ley del Sistema Nacional de Registro de Datos Públicos</w:t>
      </w:r>
    </w:p>
    <w:p w14:paraId="091B5DDC" w14:textId="77777777" w:rsidR="008340E0" w:rsidRDefault="008340E0" w:rsidP="008340E0">
      <w:pPr>
        <w:spacing w:after="0"/>
        <w:jc w:val="both"/>
        <w:rPr>
          <w:rFonts w:ascii="Arial" w:hAnsi="Arial" w:cs="Arial"/>
          <w:sz w:val="20"/>
          <w:szCs w:val="20"/>
          <w:lang w:val="es-MX"/>
        </w:rPr>
      </w:pPr>
    </w:p>
    <w:p w14:paraId="79EC6C3A" w14:textId="77777777" w:rsidR="008340E0" w:rsidRDefault="008340E0" w:rsidP="008340E0">
      <w:pPr>
        <w:spacing w:after="0"/>
        <w:ind w:left="426"/>
        <w:jc w:val="both"/>
        <w:rPr>
          <w:rFonts w:ascii="Arial" w:hAnsi="Arial" w:cs="Arial"/>
          <w:b/>
          <w:sz w:val="20"/>
          <w:szCs w:val="20"/>
          <w:u w:val="single"/>
          <w:lang w:val="es-MX"/>
        </w:rPr>
      </w:pPr>
      <w:r>
        <w:rPr>
          <w:rFonts w:ascii="Arial" w:hAnsi="Arial" w:cs="Arial"/>
          <w:sz w:val="20"/>
          <w:szCs w:val="20"/>
          <w:lang w:val="es-MX"/>
        </w:rPr>
        <w:t xml:space="preserve">"Art. 11. - Principios para el tratamiento   de datos personales. - Todo tratamiento de datos públicos que se haga por parte de la Dirección Nacional de Regis3tro de Datos Públicos, de las instituciones   que componen   el Sistema   Nacional   de Registro   de Datos Públicos, y en general, por las personas   naturales o jurídicas, públicas   o privadas, que mantuvieren o administren   por disposición   legal información   registrada de carácter público, deberá   observar   los siguientes principios:   2.   Principio   de finalidad.   - </w:t>
      </w:r>
      <w:r>
        <w:rPr>
          <w:rFonts w:ascii="Arial" w:hAnsi="Arial" w:cs="Arial"/>
          <w:b/>
          <w:sz w:val="20"/>
          <w:szCs w:val="20"/>
          <w:u w:val="single"/>
          <w:lang w:val="es-MX"/>
        </w:rPr>
        <w:t xml:space="preserve">El tratamiento de datos personales debe responder a una finalidad legítima. de acuerdo a la Constitución de la República y la Ley." </w:t>
      </w:r>
    </w:p>
    <w:p w14:paraId="7E00ECD2" w14:textId="77777777" w:rsidR="008340E0" w:rsidRDefault="008340E0" w:rsidP="008340E0">
      <w:pPr>
        <w:spacing w:after="0"/>
        <w:jc w:val="both"/>
        <w:rPr>
          <w:rFonts w:ascii="Arial" w:hAnsi="Arial" w:cs="Arial"/>
          <w:sz w:val="20"/>
          <w:szCs w:val="20"/>
          <w:lang w:val="es-MX"/>
        </w:rPr>
      </w:pPr>
    </w:p>
    <w:p w14:paraId="048A28F5"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Por lo expuesto, la información solicitada no puede ser proporcionada a menos que sea requerida por autoridad competente.</w:t>
      </w:r>
    </w:p>
    <w:p w14:paraId="4351EB70" w14:textId="77777777" w:rsidR="008340E0" w:rsidRDefault="008340E0" w:rsidP="008340E0">
      <w:pPr>
        <w:spacing w:after="0"/>
        <w:jc w:val="both"/>
        <w:rPr>
          <w:rFonts w:ascii="Arial" w:hAnsi="Arial" w:cs="Arial"/>
          <w:sz w:val="20"/>
          <w:szCs w:val="20"/>
          <w:lang w:val="es-MX"/>
        </w:rPr>
      </w:pPr>
    </w:p>
    <w:p w14:paraId="38C1F683" w14:textId="77777777" w:rsidR="008340E0" w:rsidRDefault="008340E0" w:rsidP="008340E0">
      <w:pPr>
        <w:spacing w:after="0"/>
        <w:jc w:val="both"/>
        <w:rPr>
          <w:rFonts w:ascii="Arial" w:hAnsi="Arial" w:cs="Arial"/>
          <w:sz w:val="20"/>
          <w:szCs w:val="20"/>
          <w:lang w:val="es-MX"/>
        </w:rPr>
      </w:pPr>
      <w:r>
        <w:rPr>
          <w:rFonts w:ascii="Arial" w:hAnsi="Arial" w:cs="Arial"/>
          <w:sz w:val="20"/>
          <w:szCs w:val="20"/>
          <w:lang w:val="es-MX"/>
        </w:rPr>
        <w:t>Sin otro particular es grato suscribirme de Usted con sentimientos de estima y consideración.</w:t>
      </w:r>
    </w:p>
    <w:p w14:paraId="041ADCBB" w14:textId="77777777" w:rsidR="008340E0" w:rsidRDefault="008340E0" w:rsidP="008340E0">
      <w:pPr>
        <w:spacing w:after="0"/>
        <w:jc w:val="both"/>
        <w:rPr>
          <w:rFonts w:ascii="Arial" w:hAnsi="Arial" w:cs="Arial"/>
          <w:sz w:val="20"/>
          <w:szCs w:val="20"/>
          <w:lang w:val="es-MX"/>
        </w:rPr>
      </w:pPr>
    </w:p>
    <w:p w14:paraId="15929CF2" w14:textId="77777777" w:rsidR="008340E0" w:rsidRDefault="008340E0" w:rsidP="008340E0">
      <w:pPr>
        <w:spacing w:after="0"/>
        <w:jc w:val="both"/>
        <w:rPr>
          <w:rFonts w:ascii="Arial" w:hAnsi="Arial" w:cs="Arial"/>
          <w:sz w:val="20"/>
          <w:szCs w:val="20"/>
          <w:lang w:val="es-MX"/>
        </w:rPr>
      </w:pPr>
    </w:p>
    <w:p w14:paraId="349BAD6E" w14:textId="77777777" w:rsidR="008340E0" w:rsidRDefault="008340E0" w:rsidP="008340E0">
      <w:pPr>
        <w:spacing w:after="0" w:line="240" w:lineRule="auto"/>
        <w:jc w:val="both"/>
        <w:rPr>
          <w:rFonts w:ascii="Arial" w:hAnsi="Arial" w:cs="Arial"/>
          <w:sz w:val="20"/>
          <w:szCs w:val="20"/>
          <w:lang w:val="es-EC"/>
        </w:rPr>
      </w:pPr>
    </w:p>
    <w:p w14:paraId="535933AB" w14:textId="77777777" w:rsidR="008340E0" w:rsidRDefault="008340E0" w:rsidP="008340E0">
      <w:pPr>
        <w:spacing w:after="0"/>
        <w:rPr>
          <w:rFonts w:ascii="Arial" w:hAnsi="Arial" w:cs="Arial"/>
          <w:sz w:val="20"/>
          <w:szCs w:val="20"/>
          <w:lang w:val="es-EC"/>
        </w:rPr>
      </w:pPr>
      <w:r>
        <w:rPr>
          <w:rFonts w:ascii="Arial" w:hAnsi="Arial" w:cs="Arial"/>
          <w:sz w:val="20"/>
          <w:szCs w:val="20"/>
          <w:lang w:val="es-EC"/>
        </w:rPr>
        <w:t>Atentamente,</w:t>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r>
        <w:rPr>
          <w:rFonts w:ascii="Arial" w:hAnsi="Arial" w:cs="Arial"/>
          <w:sz w:val="20"/>
          <w:szCs w:val="20"/>
          <w:lang w:val="es-EC"/>
        </w:rPr>
        <w:tab/>
      </w:r>
    </w:p>
    <w:p w14:paraId="202017BE" w14:textId="77777777" w:rsidR="008340E0" w:rsidRDefault="008340E0" w:rsidP="008340E0">
      <w:pPr>
        <w:spacing w:after="0"/>
        <w:rPr>
          <w:rFonts w:ascii="Arial" w:hAnsi="Arial" w:cs="Arial"/>
          <w:sz w:val="20"/>
          <w:szCs w:val="20"/>
          <w:lang w:val="es-EC"/>
        </w:rPr>
      </w:pPr>
      <w:r>
        <w:rPr>
          <w:rFonts w:ascii="Arial" w:hAnsi="Arial" w:cs="Arial"/>
          <w:sz w:val="20"/>
          <w:szCs w:val="20"/>
          <w:lang w:val="es-EC"/>
        </w:rPr>
        <w:tab/>
      </w:r>
      <w:r>
        <w:rPr>
          <w:rFonts w:ascii="Arial" w:hAnsi="Arial" w:cs="Arial"/>
          <w:sz w:val="20"/>
          <w:szCs w:val="20"/>
          <w:lang w:val="es-EC"/>
        </w:rPr>
        <w:tab/>
      </w:r>
    </w:p>
    <w:p w14:paraId="0A3B87BA" w14:textId="77777777" w:rsidR="008340E0" w:rsidRDefault="008340E0" w:rsidP="008340E0">
      <w:pPr>
        <w:spacing w:after="0"/>
        <w:rPr>
          <w:rFonts w:ascii="Arial" w:hAnsi="Arial" w:cs="Arial"/>
          <w:sz w:val="20"/>
          <w:szCs w:val="20"/>
          <w:lang w:val="es-EC"/>
        </w:rPr>
      </w:pPr>
    </w:p>
    <w:p w14:paraId="28D2AAC9" w14:textId="77777777" w:rsidR="008340E0" w:rsidRDefault="008340E0" w:rsidP="008340E0">
      <w:pPr>
        <w:spacing w:after="0"/>
        <w:rPr>
          <w:rFonts w:ascii="Arial" w:hAnsi="Arial" w:cs="Arial"/>
          <w:sz w:val="20"/>
          <w:szCs w:val="20"/>
          <w:lang w:val="es-EC"/>
        </w:rPr>
      </w:pPr>
      <w:r>
        <w:rPr>
          <w:rFonts w:ascii="Arial" w:hAnsi="Arial" w:cs="Arial"/>
          <w:sz w:val="20"/>
          <w:szCs w:val="20"/>
          <w:lang w:val="es-EC"/>
        </w:rPr>
        <w:tab/>
      </w:r>
    </w:p>
    <w:p w14:paraId="34EEAE0C" w14:textId="77777777" w:rsidR="008340E0" w:rsidRDefault="008340E0" w:rsidP="008340E0">
      <w:pPr>
        <w:spacing w:after="0"/>
        <w:rPr>
          <w:rFonts w:ascii="Arial" w:hAnsi="Arial" w:cs="Arial"/>
          <w:sz w:val="20"/>
          <w:szCs w:val="20"/>
          <w:lang w:val="es-EC"/>
        </w:rPr>
      </w:pPr>
      <w:r>
        <w:rPr>
          <w:rFonts w:ascii="Arial" w:hAnsi="Arial" w:cs="Arial"/>
          <w:sz w:val="20"/>
          <w:szCs w:val="20"/>
          <w:lang w:val="es-EC"/>
        </w:rPr>
        <w:t xml:space="preserve">    </w:t>
      </w:r>
      <w:r>
        <w:rPr>
          <w:rFonts w:ascii="Arial" w:hAnsi="Arial" w:cs="Arial"/>
          <w:sz w:val="20"/>
          <w:szCs w:val="20"/>
          <w:lang w:val="es-EC"/>
        </w:rPr>
        <w:tab/>
      </w:r>
    </w:p>
    <w:p w14:paraId="4397D1B5" w14:textId="77777777" w:rsidR="008340E0" w:rsidRDefault="008340E0" w:rsidP="008340E0">
      <w:pPr>
        <w:spacing w:after="0"/>
        <w:rPr>
          <w:rFonts w:ascii="Arial" w:hAnsi="Arial" w:cs="Arial"/>
          <w:sz w:val="20"/>
          <w:szCs w:val="20"/>
          <w:lang w:val="es-EC"/>
        </w:rPr>
      </w:pPr>
      <w:r>
        <w:rPr>
          <w:rFonts w:ascii="Arial" w:hAnsi="Arial" w:cs="Arial"/>
          <w:sz w:val="20"/>
          <w:szCs w:val="20"/>
          <w:lang w:val="es-EC"/>
        </w:rPr>
        <w:t>Ing. Nelson Muso</w:t>
      </w:r>
    </w:p>
    <w:p w14:paraId="3254F44E" w14:textId="77777777" w:rsidR="008340E0" w:rsidRDefault="008340E0" w:rsidP="008340E0">
      <w:pPr>
        <w:spacing w:after="0"/>
        <w:jc w:val="both"/>
        <w:rPr>
          <w:rFonts w:ascii="Arial" w:hAnsi="Arial" w:cs="Arial"/>
          <w:b/>
          <w:sz w:val="20"/>
          <w:szCs w:val="20"/>
          <w:lang w:val="es-ES_tradnl"/>
        </w:rPr>
      </w:pPr>
      <w:r>
        <w:rPr>
          <w:rFonts w:ascii="Arial" w:hAnsi="Arial" w:cs="Arial"/>
          <w:b/>
          <w:sz w:val="20"/>
          <w:szCs w:val="20"/>
          <w:lang w:val="es-ES_tradnl"/>
        </w:rPr>
        <w:t>DIRECTOR DZON (E)</w:t>
      </w:r>
    </w:p>
    <w:p w14:paraId="48A5046F" w14:textId="77777777" w:rsidR="00A5694F" w:rsidRPr="008340E0" w:rsidRDefault="00A5694F">
      <w:pPr>
        <w:rPr>
          <w:lang w:val="es-ES_tradnl"/>
        </w:rPr>
      </w:pPr>
    </w:p>
    <w:sectPr w:rsidR="00A5694F" w:rsidRPr="008340E0" w:rsidSect="004B22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83C93"/>
    <w:multiLevelType w:val="hybridMultilevel"/>
    <w:tmpl w:val="B7ACB400"/>
    <w:lvl w:ilvl="0" w:tplc="DD5A76C8">
      <w:start w:val="1"/>
      <w:numFmt w:val="upperRoman"/>
      <w:lvlText w:val="%1."/>
      <w:lvlJc w:val="left"/>
      <w:pPr>
        <w:ind w:left="720" w:hanging="72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82B02B1"/>
    <w:multiLevelType w:val="hybridMultilevel"/>
    <w:tmpl w:val="4674561C"/>
    <w:lvl w:ilvl="0" w:tplc="DB1C7008">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079673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91039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0"/>
    <w:rsid w:val="00456503"/>
    <w:rsid w:val="004B2223"/>
    <w:rsid w:val="00644F56"/>
    <w:rsid w:val="006741B4"/>
    <w:rsid w:val="00685861"/>
    <w:rsid w:val="00747EBA"/>
    <w:rsid w:val="007F1498"/>
    <w:rsid w:val="008340E0"/>
    <w:rsid w:val="00A5694F"/>
    <w:rsid w:val="00D56C56"/>
    <w:rsid w:val="00E1366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EFBE"/>
  <w15:chartTrackingRefBased/>
  <w15:docId w15:val="{6F2B1594-EB11-4506-862E-E30D9BCE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E0"/>
    <w:pPr>
      <w:spacing w:line="256" w:lineRule="auto"/>
    </w:pPr>
    <w:rPr>
      <w:kern w:val="0"/>
      <w:sz w:val="22"/>
      <w:szCs w:val="22"/>
      <w:lang w:val="en-US"/>
      <w14:ligatures w14:val="none"/>
    </w:rPr>
  </w:style>
  <w:style w:type="paragraph" w:styleId="Ttulo1">
    <w:name w:val="heading 1"/>
    <w:basedOn w:val="Normal"/>
    <w:next w:val="Normal"/>
    <w:link w:val="Ttulo1Car"/>
    <w:uiPriority w:val="9"/>
    <w:qFormat/>
    <w:rsid w:val="008340E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s-ES"/>
      <w14:ligatures w14:val="standardContextual"/>
    </w:rPr>
  </w:style>
  <w:style w:type="paragraph" w:styleId="Ttulo2">
    <w:name w:val="heading 2"/>
    <w:basedOn w:val="Normal"/>
    <w:next w:val="Normal"/>
    <w:link w:val="Ttulo2Car"/>
    <w:uiPriority w:val="9"/>
    <w:semiHidden/>
    <w:unhideWhenUsed/>
    <w:qFormat/>
    <w:rsid w:val="008340E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s-ES"/>
      <w14:ligatures w14:val="standardContextual"/>
    </w:rPr>
  </w:style>
  <w:style w:type="paragraph" w:styleId="Ttulo3">
    <w:name w:val="heading 3"/>
    <w:basedOn w:val="Normal"/>
    <w:next w:val="Normal"/>
    <w:link w:val="Ttulo3Car"/>
    <w:uiPriority w:val="9"/>
    <w:semiHidden/>
    <w:unhideWhenUsed/>
    <w:qFormat/>
    <w:rsid w:val="008340E0"/>
    <w:pPr>
      <w:keepNext/>
      <w:keepLines/>
      <w:spacing w:before="160" w:after="80" w:line="278" w:lineRule="auto"/>
      <w:outlineLvl w:val="2"/>
    </w:pPr>
    <w:rPr>
      <w:rFonts w:eastAsiaTheme="majorEastAsia" w:cstheme="majorBidi"/>
      <w:color w:val="2F5496" w:themeColor="accent1" w:themeShade="BF"/>
      <w:kern w:val="2"/>
      <w:sz w:val="28"/>
      <w:szCs w:val="28"/>
      <w:lang w:val="es-ES"/>
      <w14:ligatures w14:val="standardContextual"/>
    </w:rPr>
  </w:style>
  <w:style w:type="paragraph" w:styleId="Ttulo4">
    <w:name w:val="heading 4"/>
    <w:basedOn w:val="Normal"/>
    <w:next w:val="Normal"/>
    <w:link w:val="Ttulo4Car"/>
    <w:uiPriority w:val="9"/>
    <w:semiHidden/>
    <w:unhideWhenUsed/>
    <w:qFormat/>
    <w:rsid w:val="008340E0"/>
    <w:pPr>
      <w:keepNext/>
      <w:keepLines/>
      <w:spacing w:before="80" w:after="40" w:line="278" w:lineRule="auto"/>
      <w:outlineLvl w:val="3"/>
    </w:pPr>
    <w:rPr>
      <w:rFonts w:eastAsiaTheme="majorEastAsia" w:cstheme="majorBidi"/>
      <w:i/>
      <w:iCs/>
      <w:color w:val="2F5496" w:themeColor="accent1" w:themeShade="BF"/>
      <w:kern w:val="2"/>
      <w:sz w:val="24"/>
      <w:szCs w:val="24"/>
      <w:lang w:val="es-ES"/>
      <w14:ligatures w14:val="standardContextual"/>
    </w:rPr>
  </w:style>
  <w:style w:type="paragraph" w:styleId="Ttulo5">
    <w:name w:val="heading 5"/>
    <w:basedOn w:val="Normal"/>
    <w:next w:val="Normal"/>
    <w:link w:val="Ttulo5Car"/>
    <w:uiPriority w:val="9"/>
    <w:semiHidden/>
    <w:unhideWhenUsed/>
    <w:qFormat/>
    <w:rsid w:val="008340E0"/>
    <w:pPr>
      <w:keepNext/>
      <w:keepLines/>
      <w:spacing w:before="80" w:after="40" w:line="278" w:lineRule="auto"/>
      <w:outlineLvl w:val="4"/>
    </w:pPr>
    <w:rPr>
      <w:rFonts w:eastAsiaTheme="majorEastAsia" w:cstheme="majorBidi"/>
      <w:color w:val="2F5496" w:themeColor="accent1" w:themeShade="BF"/>
      <w:kern w:val="2"/>
      <w:sz w:val="24"/>
      <w:szCs w:val="24"/>
      <w:lang w:val="es-ES"/>
      <w14:ligatures w14:val="standardContextual"/>
    </w:rPr>
  </w:style>
  <w:style w:type="paragraph" w:styleId="Ttulo6">
    <w:name w:val="heading 6"/>
    <w:basedOn w:val="Normal"/>
    <w:next w:val="Normal"/>
    <w:link w:val="Ttulo6Car"/>
    <w:uiPriority w:val="9"/>
    <w:semiHidden/>
    <w:unhideWhenUsed/>
    <w:qFormat/>
    <w:rsid w:val="008340E0"/>
    <w:pPr>
      <w:keepNext/>
      <w:keepLines/>
      <w:spacing w:before="40" w:after="0" w:line="278" w:lineRule="auto"/>
      <w:outlineLvl w:val="5"/>
    </w:pPr>
    <w:rPr>
      <w:rFonts w:eastAsiaTheme="majorEastAsia" w:cstheme="majorBidi"/>
      <w:i/>
      <w:iCs/>
      <w:color w:val="595959" w:themeColor="text1" w:themeTint="A6"/>
      <w:kern w:val="2"/>
      <w:sz w:val="24"/>
      <w:szCs w:val="24"/>
      <w:lang w:val="es-ES"/>
      <w14:ligatures w14:val="standardContextual"/>
    </w:rPr>
  </w:style>
  <w:style w:type="paragraph" w:styleId="Ttulo7">
    <w:name w:val="heading 7"/>
    <w:basedOn w:val="Normal"/>
    <w:next w:val="Normal"/>
    <w:link w:val="Ttulo7Car"/>
    <w:uiPriority w:val="9"/>
    <w:semiHidden/>
    <w:unhideWhenUsed/>
    <w:qFormat/>
    <w:rsid w:val="008340E0"/>
    <w:pPr>
      <w:keepNext/>
      <w:keepLines/>
      <w:spacing w:before="40" w:after="0" w:line="278" w:lineRule="auto"/>
      <w:outlineLvl w:val="6"/>
    </w:pPr>
    <w:rPr>
      <w:rFonts w:eastAsiaTheme="majorEastAsia" w:cstheme="majorBidi"/>
      <w:color w:val="595959" w:themeColor="text1" w:themeTint="A6"/>
      <w:kern w:val="2"/>
      <w:sz w:val="24"/>
      <w:szCs w:val="24"/>
      <w:lang w:val="es-ES"/>
      <w14:ligatures w14:val="standardContextual"/>
    </w:rPr>
  </w:style>
  <w:style w:type="paragraph" w:styleId="Ttulo8">
    <w:name w:val="heading 8"/>
    <w:basedOn w:val="Normal"/>
    <w:next w:val="Normal"/>
    <w:link w:val="Ttulo8Car"/>
    <w:uiPriority w:val="9"/>
    <w:semiHidden/>
    <w:unhideWhenUsed/>
    <w:qFormat/>
    <w:rsid w:val="008340E0"/>
    <w:pPr>
      <w:keepNext/>
      <w:keepLines/>
      <w:spacing w:after="0" w:line="278" w:lineRule="auto"/>
      <w:outlineLvl w:val="7"/>
    </w:pPr>
    <w:rPr>
      <w:rFonts w:eastAsiaTheme="majorEastAsia" w:cstheme="majorBidi"/>
      <w:i/>
      <w:iCs/>
      <w:color w:val="272727" w:themeColor="text1" w:themeTint="D8"/>
      <w:kern w:val="2"/>
      <w:sz w:val="24"/>
      <w:szCs w:val="24"/>
      <w:lang w:val="es-ES"/>
      <w14:ligatures w14:val="standardContextual"/>
    </w:rPr>
  </w:style>
  <w:style w:type="paragraph" w:styleId="Ttulo9">
    <w:name w:val="heading 9"/>
    <w:basedOn w:val="Normal"/>
    <w:next w:val="Normal"/>
    <w:link w:val="Ttulo9Car"/>
    <w:uiPriority w:val="9"/>
    <w:semiHidden/>
    <w:unhideWhenUsed/>
    <w:qFormat/>
    <w:rsid w:val="008340E0"/>
    <w:pPr>
      <w:keepNext/>
      <w:keepLines/>
      <w:spacing w:after="0" w:line="278" w:lineRule="auto"/>
      <w:outlineLvl w:val="8"/>
    </w:pPr>
    <w:rPr>
      <w:rFonts w:eastAsiaTheme="majorEastAsia" w:cstheme="majorBidi"/>
      <w:color w:val="272727" w:themeColor="text1" w:themeTint="D8"/>
      <w:kern w:val="2"/>
      <w:sz w:val="24"/>
      <w:szCs w:val="24"/>
      <w:lang w:val="es-E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0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340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340E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340E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340E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340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40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40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40E0"/>
    <w:rPr>
      <w:rFonts w:eastAsiaTheme="majorEastAsia" w:cstheme="majorBidi"/>
      <w:color w:val="272727" w:themeColor="text1" w:themeTint="D8"/>
    </w:rPr>
  </w:style>
  <w:style w:type="paragraph" w:styleId="Ttulo">
    <w:name w:val="Title"/>
    <w:basedOn w:val="Normal"/>
    <w:next w:val="Normal"/>
    <w:link w:val="TtuloCar"/>
    <w:uiPriority w:val="10"/>
    <w:qFormat/>
    <w:rsid w:val="008340E0"/>
    <w:pPr>
      <w:spacing w:after="80" w:line="240" w:lineRule="auto"/>
      <w:contextualSpacing/>
    </w:pPr>
    <w:rPr>
      <w:rFonts w:asciiTheme="majorHAnsi" w:eastAsiaTheme="majorEastAsia" w:hAnsiTheme="majorHAnsi" w:cstheme="majorBidi"/>
      <w:spacing w:val="-10"/>
      <w:kern w:val="28"/>
      <w:sz w:val="56"/>
      <w:szCs w:val="56"/>
      <w:lang w:val="es-ES"/>
      <w14:ligatures w14:val="standardContextual"/>
    </w:rPr>
  </w:style>
  <w:style w:type="character" w:customStyle="1" w:styleId="TtuloCar">
    <w:name w:val="Título Car"/>
    <w:basedOn w:val="Fuentedeprrafopredeter"/>
    <w:link w:val="Ttulo"/>
    <w:uiPriority w:val="10"/>
    <w:rsid w:val="008340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40E0"/>
    <w:pPr>
      <w:numPr>
        <w:ilvl w:val="1"/>
      </w:numPr>
      <w:spacing w:line="278" w:lineRule="auto"/>
    </w:pPr>
    <w:rPr>
      <w:rFonts w:eastAsiaTheme="majorEastAsia" w:cstheme="majorBidi"/>
      <w:color w:val="595959" w:themeColor="text1" w:themeTint="A6"/>
      <w:spacing w:val="15"/>
      <w:kern w:val="2"/>
      <w:sz w:val="28"/>
      <w:szCs w:val="28"/>
      <w:lang w:val="es-ES"/>
      <w14:ligatures w14:val="standardContextual"/>
    </w:rPr>
  </w:style>
  <w:style w:type="character" w:customStyle="1" w:styleId="SubttuloCar">
    <w:name w:val="Subtítulo Car"/>
    <w:basedOn w:val="Fuentedeprrafopredeter"/>
    <w:link w:val="Subttulo"/>
    <w:uiPriority w:val="11"/>
    <w:rsid w:val="008340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40E0"/>
    <w:pPr>
      <w:spacing w:before="160" w:line="278" w:lineRule="auto"/>
      <w:jc w:val="center"/>
    </w:pPr>
    <w:rPr>
      <w:i/>
      <w:iCs/>
      <w:color w:val="404040" w:themeColor="text1" w:themeTint="BF"/>
      <w:kern w:val="2"/>
      <w:sz w:val="24"/>
      <w:szCs w:val="24"/>
      <w:lang w:val="es-ES"/>
      <w14:ligatures w14:val="standardContextual"/>
    </w:rPr>
  </w:style>
  <w:style w:type="character" w:customStyle="1" w:styleId="CitaCar">
    <w:name w:val="Cita Car"/>
    <w:basedOn w:val="Fuentedeprrafopredeter"/>
    <w:link w:val="Cita"/>
    <w:uiPriority w:val="29"/>
    <w:rsid w:val="008340E0"/>
    <w:rPr>
      <w:i/>
      <w:iCs/>
      <w:color w:val="404040" w:themeColor="text1" w:themeTint="BF"/>
    </w:rPr>
  </w:style>
  <w:style w:type="paragraph" w:styleId="Prrafodelista">
    <w:name w:val="List Paragraph"/>
    <w:basedOn w:val="Normal"/>
    <w:uiPriority w:val="34"/>
    <w:qFormat/>
    <w:rsid w:val="008340E0"/>
    <w:pPr>
      <w:spacing w:line="278" w:lineRule="auto"/>
      <w:ind w:left="720"/>
      <w:contextualSpacing/>
    </w:pPr>
    <w:rPr>
      <w:kern w:val="2"/>
      <w:sz w:val="24"/>
      <w:szCs w:val="24"/>
      <w:lang w:val="es-ES"/>
      <w14:ligatures w14:val="standardContextual"/>
    </w:rPr>
  </w:style>
  <w:style w:type="character" w:styleId="nfasisintenso">
    <w:name w:val="Intense Emphasis"/>
    <w:basedOn w:val="Fuentedeprrafopredeter"/>
    <w:uiPriority w:val="21"/>
    <w:qFormat/>
    <w:rsid w:val="008340E0"/>
    <w:rPr>
      <w:i/>
      <w:iCs/>
      <w:color w:val="2F5496" w:themeColor="accent1" w:themeShade="BF"/>
    </w:rPr>
  </w:style>
  <w:style w:type="paragraph" w:styleId="Citadestacada">
    <w:name w:val="Intense Quote"/>
    <w:basedOn w:val="Normal"/>
    <w:next w:val="Normal"/>
    <w:link w:val="CitadestacadaCar"/>
    <w:uiPriority w:val="30"/>
    <w:qFormat/>
    <w:rsid w:val="008340E0"/>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s-ES"/>
      <w14:ligatures w14:val="standardContextual"/>
    </w:rPr>
  </w:style>
  <w:style w:type="character" w:customStyle="1" w:styleId="CitadestacadaCar">
    <w:name w:val="Cita destacada Car"/>
    <w:basedOn w:val="Fuentedeprrafopredeter"/>
    <w:link w:val="Citadestacada"/>
    <w:uiPriority w:val="30"/>
    <w:rsid w:val="008340E0"/>
    <w:rPr>
      <w:i/>
      <w:iCs/>
      <w:color w:val="2F5496" w:themeColor="accent1" w:themeShade="BF"/>
    </w:rPr>
  </w:style>
  <w:style w:type="character" w:styleId="Referenciaintensa">
    <w:name w:val="Intense Reference"/>
    <w:basedOn w:val="Fuentedeprrafopredeter"/>
    <w:uiPriority w:val="32"/>
    <w:qFormat/>
    <w:rsid w:val="008340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90096">
      <w:bodyDiv w:val="1"/>
      <w:marLeft w:val="0"/>
      <w:marRight w:val="0"/>
      <w:marTop w:val="0"/>
      <w:marBottom w:val="0"/>
      <w:divBdr>
        <w:top w:val="none" w:sz="0" w:space="0" w:color="auto"/>
        <w:left w:val="none" w:sz="0" w:space="0" w:color="auto"/>
        <w:bottom w:val="none" w:sz="0" w:space="0" w:color="auto"/>
        <w:right w:val="none" w:sz="0" w:space="0" w:color="auto"/>
      </w:divBdr>
    </w:div>
    <w:div w:id="613903531">
      <w:bodyDiv w:val="1"/>
      <w:marLeft w:val="0"/>
      <w:marRight w:val="0"/>
      <w:marTop w:val="0"/>
      <w:marBottom w:val="0"/>
      <w:divBdr>
        <w:top w:val="none" w:sz="0" w:space="0" w:color="auto"/>
        <w:left w:val="none" w:sz="0" w:space="0" w:color="auto"/>
        <w:bottom w:val="none" w:sz="0" w:space="0" w:color="auto"/>
        <w:right w:val="none" w:sz="0" w:space="0" w:color="auto"/>
      </w:divBdr>
    </w:div>
    <w:div w:id="9684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1143</Words>
  <Characters>6288</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Vaca</dc:creator>
  <cp:keywords/>
  <dc:description/>
  <cp:lastModifiedBy>Carlos Vaca</cp:lastModifiedBy>
  <cp:revision>1</cp:revision>
  <dcterms:created xsi:type="dcterms:W3CDTF">2025-03-29T14:00:00Z</dcterms:created>
  <dcterms:modified xsi:type="dcterms:W3CDTF">2025-03-29T14:01:00Z</dcterms:modified>
</cp:coreProperties>
</file>