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804988" cy="119234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4988" cy="119234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DEL BÍO–BÍO </w:t>
      </w:r>
    </w:p>
    <w:p w:rsidR="00000000" w:rsidDel="00000000" w:rsidP="00000000" w:rsidRDefault="00000000" w:rsidRPr="00000000" w14:paraId="0000000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FACULTAD DE CIENCIAS EMPRESARIALES </w:t>
      </w:r>
    </w:p>
    <w:p w:rsidR="00000000" w:rsidDel="00000000" w:rsidP="00000000" w:rsidRDefault="00000000" w:rsidRPr="00000000" w14:paraId="00000004">
      <w:pPr>
        <w:spacing w:line="360" w:lineRule="auto"/>
        <w:ind w:firstLine="72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DEPARTAMENTO DE CIENCIAS DE LA COMPUTACIÓN Y TECNOLOGÍAS DE INFORMACIÓN</w:t>
      </w:r>
    </w:p>
    <w:p w:rsidR="00000000" w:rsidDel="00000000" w:rsidP="00000000" w:rsidRDefault="00000000" w:rsidRPr="00000000" w14:paraId="0000000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INGENIERÍA CIVIL EN INFORMÁTICA</w:t>
      </w:r>
    </w:p>
    <w:p w:rsidR="00000000" w:rsidDel="00000000" w:rsidP="00000000" w:rsidRDefault="00000000" w:rsidRPr="00000000" w14:paraId="00000006">
      <w:pPr>
        <w:spacing w:line="3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B">
      <w:pPr>
        <w:spacing w:after="1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Actividad Clase 10</w:t>
      </w:r>
    </w:p>
    <w:p w:rsidR="00000000" w:rsidDel="00000000" w:rsidP="00000000" w:rsidRDefault="00000000" w:rsidRPr="00000000" w14:paraId="0000000D">
      <w:pPr>
        <w:spacing w:after="160" w:line="36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F">
      <w:pPr>
        <w:spacing w:after="1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1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ab/>
        <w:tab/>
        <w:t xml:space="preserve">        Alumnos: Diego Alamos Vallejos</w:t>
      </w:r>
    </w:p>
    <w:p w:rsidR="00000000" w:rsidDel="00000000" w:rsidP="00000000" w:rsidRDefault="00000000" w:rsidRPr="00000000" w14:paraId="00000012">
      <w:pPr>
        <w:spacing w:after="160" w:line="360" w:lineRule="auto"/>
        <w:ind w:left="50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Marcelo Cid Cisternas</w:t>
      </w:r>
    </w:p>
    <w:p w:rsidR="00000000" w:rsidDel="00000000" w:rsidP="00000000" w:rsidRDefault="00000000" w:rsidRPr="00000000" w14:paraId="00000013">
      <w:pPr>
        <w:spacing w:after="160" w:line="360" w:lineRule="auto"/>
        <w:ind w:left="50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Carlos Vasquez Rodriguez</w:t>
      </w:r>
    </w:p>
    <w:p w:rsidR="00000000" w:rsidDel="00000000" w:rsidP="00000000" w:rsidRDefault="00000000" w:rsidRPr="00000000" w14:paraId="00000014">
      <w:pPr>
        <w:spacing w:after="1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160" w:line="360" w:lineRule="auto"/>
        <w:ind w:left="50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016">
      <w:pPr>
        <w:spacing w:after="160" w:line="360" w:lineRule="auto"/>
        <w:ind w:left="5244.0944881889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Asignatura: Gestión de Proyectos de Software</w:t>
      </w:r>
    </w:p>
    <w:p w:rsidR="00000000" w:rsidDel="00000000" w:rsidP="00000000" w:rsidRDefault="00000000" w:rsidRPr="00000000" w14:paraId="00000017">
      <w:pPr>
        <w:spacing w:after="1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Chillán,  06 deAbril, 2026</w:t>
      </w:r>
    </w:p>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widowControl w:val="0"/>
        <w:spacing w:line="240" w:lineRule="auto"/>
        <w:ind w:left="3.4100341796875" w:firstLine="0"/>
        <w:rPr/>
      </w:pPr>
      <w:r w:rsidDel="00000000" w:rsidR="00000000" w:rsidRPr="00000000">
        <w:rPr>
          <w:b w:val="1"/>
          <w:bCs w:val="1"/>
          <w:color w:val="1a3a6e"/>
          <w:sz w:val="24"/>
          <w:szCs w:val="24"/>
          <w:rtl w:val="0"/>
        </w:rPr>
        <w:t xml:space="preserve">Tabla de Evaluación</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5731200" cy="3657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drawing>
          <wp:inline distB="114300" distT="114300" distL="114300" distR="114300">
            <wp:extent cx="5731200" cy="279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widowControl w:val="0"/>
        <w:spacing w:line="240" w:lineRule="auto"/>
        <w:ind w:left="1.490020751953125" w:firstLine="0"/>
        <w:rPr>
          <w:b w:val="1"/>
          <w:bCs w:val="1"/>
          <w:color w:val="1a3a6e"/>
          <w:sz w:val="24"/>
          <w:szCs w:val="24"/>
        </w:rPr>
      </w:pPr>
      <w:r w:rsidDel="00000000" w:rsidR="00000000" w:rsidRPr="00000000">
        <w:rPr>
          <w:rtl w:val="0"/>
        </w:rPr>
      </w:r>
    </w:p>
    <w:p w:rsidR="00000000" w:rsidDel="00000000" w:rsidP="00000000" w:rsidRDefault="00000000" w:rsidRPr="00000000" w14:paraId="00000020">
      <w:pPr>
        <w:widowControl w:val="0"/>
        <w:spacing w:line="240" w:lineRule="auto"/>
        <w:ind w:left="1.490020751953125" w:firstLine="0"/>
        <w:rPr>
          <w:b w:val="1"/>
          <w:bCs w:val="1"/>
          <w:color w:val="1a3a6e"/>
          <w:sz w:val="24"/>
          <w:szCs w:val="24"/>
        </w:rPr>
      </w:pPr>
      <w:r w:rsidDel="00000000" w:rsidR="00000000" w:rsidRPr="00000000">
        <w:rPr>
          <w:rtl w:val="0"/>
        </w:rPr>
      </w:r>
    </w:p>
    <w:p w:rsidR="00000000" w:rsidDel="00000000" w:rsidP="00000000" w:rsidRDefault="00000000" w:rsidRPr="00000000" w14:paraId="00000021">
      <w:pPr>
        <w:widowControl w:val="0"/>
        <w:spacing w:line="240" w:lineRule="auto"/>
        <w:ind w:left="0" w:firstLine="0"/>
        <w:rPr>
          <w:b w:val="1"/>
          <w:bCs w:val="1"/>
          <w:color w:val="1a3a6e"/>
          <w:sz w:val="24"/>
          <w:szCs w:val="24"/>
        </w:rPr>
      </w:pPr>
      <w:r w:rsidDel="00000000" w:rsidR="00000000" w:rsidRPr="00000000">
        <w:rPr>
          <w:rtl w:val="0"/>
        </w:rPr>
      </w:r>
    </w:p>
    <w:p w:rsidR="00000000" w:rsidDel="00000000" w:rsidP="00000000" w:rsidRDefault="00000000" w:rsidRPr="00000000" w14:paraId="00000022">
      <w:pPr>
        <w:widowControl w:val="0"/>
        <w:spacing w:line="240" w:lineRule="auto"/>
        <w:ind w:left="0" w:firstLine="0"/>
        <w:rPr>
          <w:b w:val="1"/>
          <w:bCs w:val="1"/>
          <w:color w:val="1a3a6e"/>
          <w:sz w:val="24"/>
          <w:szCs w:val="24"/>
        </w:rPr>
      </w:pPr>
      <w:r w:rsidDel="00000000" w:rsidR="00000000" w:rsidRPr="00000000">
        <w:rPr>
          <w:rtl w:val="0"/>
        </w:rPr>
      </w:r>
    </w:p>
    <w:p w:rsidR="00000000" w:rsidDel="00000000" w:rsidP="00000000" w:rsidRDefault="00000000" w:rsidRPr="00000000" w14:paraId="00000023">
      <w:pPr>
        <w:widowControl w:val="0"/>
        <w:spacing w:line="240" w:lineRule="auto"/>
        <w:ind w:left="0" w:firstLine="0"/>
        <w:rPr>
          <w:b w:val="1"/>
          <w:bCs w:val="1"/>
          <w:color w:val="1a3a6e"/>
          <w:sz w:val="24"/>
          <w:szCs w:val="24"/>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spacing w:line="240" w:lineRule="auto"/>
        <w:ind w:left="3.4100341796875" w:firstLine="0"/>
        <w:rPr>
          <w:b w:val="1"/>
          <w:bCs w:val="1"/>
          <w:color w:val="1a3a6e"/>
          <w:sz w:val="24"/>
          <w:szCs w:val="24"/>
        </w:rPr>
      </w:pPr>
      <w:r w:rsidDel="00000000" w:rsidR="00000000" w:rsidRPr="00000000">
        <w:rPr>
          <w:b w:val="1"/>
          <w:bCs w:val="1"/>
          <w:color w:val="1a3a6e"/>
          <w:sz w:val="24"/>
          <w:szCs w:val="24"/>
          <w:rtl w:val="0"/>
        </w:rPr>
        <w:t xml:space="preserve">Justificación por Tecnología </w:t>
      </w:r>
    </w:p>
    <w:p w:rsidR="00000000" w:rsidDel="00000000" w:rsidP="00000000" w:rsidRDefault="00000000" w:rsidRPr="00000000" w14:paraId="00000026">
      <w:pPr>
        <w:widowControl w:val="0"/>
        <w:spacing w:before="339.91943359375" w:line="240" w:lineRule="auto"/>
        <w:ind w:left="353.73626708984375" w:firstLine="0"/>
        <w:rPr>
          <w:b w:val="1"/>
          <w:bCs w:val="1"/>
        </w:rPr>
      </w:pPr>
      <w:r w:rsidDel="00000000" w:rsidR="00000000" w:rsidRPr="00000000">
        <w:rPr>
          <w:b w:val="1"/>
          <w:bCs w:val="1"/>
          <w:rtl w:val="0"/>
        </w:rPr>
        <w:t xml:space="preserve">SharePoint Online | Categoría: Cliente / Almacenamiento | Promedio: 4.3 </w:t>
      </w:r>
    </w:p>
    <w:tbl>
      <w:tblPr>
        <w:tblStyle w:val="Table1"/>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b w:val="1"/>
                <w:bCs w:val="1"/>
              </w:rPr>
            </w:pPr>
            <w:r w:rsidDel="00000000" w:rsidR="00000000" w:rsidRPr="00000000">
              <w:rPr>
                <w:b w:val="1"/>
                <w:bCs w:val="1"/>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b w:val="1"/>
                <w:bCs w:val="1"/>
              </w:rPr>
            </w:pPr>
            <w:r w:rsidDel="00000000" w:rsidR="00000000" w:rsidRPr="00000000">
              <w:rPr>
                <w:b w:val="1"/>
                <w:bCs w:val="1"/>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b w:val="1"/>
                <w:bCs w:val="1"/>
              </w:rPr>
            </w:pPr>
            <w:r w:rsidDel="00000000" w:rsidR="00000000" w:rsidRPr="00000000">
              <w:rPr>
                <w:b w:val="1"/>
                <w:bCs w:val="1"/>
                <w:rtl w:val="0"/>
              </w:rPr>
              <w:t xml:space="preserve">5</w:t>
            </w:r>
          </w:p>
        </w:tc>
      </w:tr>
    </w:tbl>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spacing w:line="266.56002044677734" w:lineRule="auto"/>
        <w:ind w:right="36.89697265625" w:firstLine="6.4599609375"/>
        <w:jc w:val="both"/>
        <w:rPr/>
      </w:pPr>
      <w:r w:rsidDel="00000000" w:rsidR="00000000" w:rsidRPr="00000000">
        <w:rPr>
          <w:rtl w:val="0"/>
        </w:rPr>
        <w:t xml:space="preserve">SharePoint Online es la plataforma central solicitada por el cliente para el sistema de gestión documental. Cubre de forma nativa el repositorio de documentos técnicos, Document Sets para agrupar expedientes por proyecto, permisos diferenciados por perfil (Colaboradores / Lectura), registros de auditoría, flujos de aprobación mediante Power Automate, firmas digitales con SharePoint eSignature, acceso offline con SharePoint Mobile App y cumplimiento normativo ISO 30300 mediante Microsoft Purview. Todo esto incluido dentro de Microsoft 365 sin costo adicional. Su completitud funcional (C1=5) e integración nativa con el ecosistema Microsoft (C2=5) son su mayor fortaleza. La familiaridad del equipo (C8=3) y el aprendizaje (C6=3) son los puntos más débiles, especialmente en la configuración de Document Sets y permisos avanzados en SPFx, riesgo identificado desde la Clase 4 que requiere capacitación previa. </w:t>
      </w:r>
    </w:p>
    <w:p w:rsidR="00000000" w:rsidDel="00000000" w:rsidP="00000000" w:rsidRDefault="00000000" w:rsidRPr="00000000" w14:paraId="0000003E">
      <w:pPr>
        <w:widowControl w:val="0"/>
        <w:spacing w:before="436.0198974609375" w:line="240" w:lineRule="auto"/>
        <w:ind w:left="360.0263977050781" w:firstLine="0"/>
        <w:rPr>
          <w:b w:val="1"/>
          <w:bCs w:val="1"/>
        </w:rPr>
      </w:pPr>
      <w:r w:rsidDel="00000000" w:rsidR="00000000" w:rsidRPr="00000000">
        <w:rPr>
          <w:b w:val="1"/>
          <w:bCs w:val="1"/>
          <w:rtl w:val="0"/>
        </w:rPr>
        <w:t xml:space="preserve">Power BI Desktop | Categoría: Cliente / Reportes | Promedio: 4.4 </w:t>
      </w:r>
    </w:p>
    <w:tbl>
      <w:tblPr>
        <w:tblStyle w:val="Table2"/>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b w:val="1"/>
                <w:bCs w:val="1"/>
              </w:rPr>
            </w:pPr>
            <w:r w:rsidDel="00000000" w:rsidR="00000000" w:rsidRPr="00000000">
              <w:rPr>
                <w:b w:val="1"/>
                <w:bCs w:val="1"/>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b w:val="1"/>
                <w:bCs w:val="1"/>
              </w:rPr>
            </w:pPr>
            <w:r w:rsidDel="00000000" w:rsidR="00000000" w:rsidRPr="00000000">
              <w:rPr>
                <w:b w:val="1"/>
                <w:bCs w:val="1"/>
                <w:rtl w:val="0"/>
              </w:rPr>
              <w:t xml:space="preserve">5</w:t>
            </w:r>
          </w:p>
        </w:tc>
      </w:tr>
    </w:tbl>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spacing w:line="266.56002044677734" w:lineRule="auto"/>
        <w:ind w:left="4.080047607421875" w:right="36.89697265625" w:firstLine="8.6700439453125"/>
        <w:jc w:val="both"/>
        <w:rPr/>
      </w:pPr>
      <w:r w:rsidDel="00000000" w:rsidR="00000000" w:rsidRPr="00000000">
        <w:rPr>
          <w:rtl w:val="0"/>
        </w:rPr>
        <w:t xml:space="preserve">Power BI Desktop es completamente gratuito y permite conectarse a SharePoint Online y SharePoint Lists para generar reportes segmentados automáticamente por categoría, subtipo y usuario, tal como lo requiere el cliente. Su usabilidad (C5=5) es la más alta del stack gracias a su interfaz visual intuitiva de arrastrar y soltar. La popularidad (C9=5) y evolución constante (C10=5) la consolidan como la mejor opción para este requerimiento. La familiaridad del equipo (C8=3) es manejable dada su baja curva de aprendizaje (C6=4). No requiere despliegue en el servidor universitario ya que corre de forma local. </w:t>
      </w:r>
    </w:p>
    <w:p w:rsidR="00000000" w:rsidDel="00000000" w:rsidP="00000000" w:rsidRDefault="00000000" w:rsidRPr="00000000" w14:paraId="00000056">
      <w:pPr>
        <w:widowControl w:val="0"/>
        <w:spacing w:before="436.0198974609375" w:line="240" w:lineRule="auto"/>
        <w:ind w:left="360.0263977050781" w:firstLine="0"/>
        <w:rPr>
          <w:b w:val="1"/>
          <w:bCs w:val="1"/>
        </w:rPr>
      </w:pPr>
      <w:r w:rsidDel="00000000" w:rsidR="00000000" w:rsidRPr="00000000">
        <w:rPr>
          <w:b w:val="1"/>
          <w:bCs w:val="1"/>
          <w:rtl w:val="0"/>
        </w:rPr>
        <w:t xml:space="preserve">React + SPFx (Node.js 18) | Categoría: Frontend | Promedio: 4.0 </w:t>
      </w:r>
    </w:p>
    <w:tbl>
      <w:tblPr>
        <w:tblStyle w:val="Table3"/>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bCs w:val="1"/>
              </w:rPr>
            </w:pPr>
            <w:r w:rsidDel="00000000" w:rsidR="00000000" w:rsidRPr="00000000">
              <w:rPr>
                <w:b w:val="1"/>
                <w:bCs w:val="1"/>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bCs w:val="1"/>
              </w:rPr>
            </w:pPr>
            <w:r w:rsidDel="00000000" w:rsidR="00000000" w:rsidRPr="00000000">
              <w:rPr>
                <w:b w:val="1"/>
                <w:bCs w:val="1"/>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bCs w:val="1"/>
              </w:rPr>
            </w:pPr>
            <w:r w:rsidDel="00000000" w:rsidR="00000000" w:rsidRPr="00000000">
              <w:rPr>
                <w:b w:val="1"/>
                <w:bCs w:val="1"/>
                <w:rtl w:val="0"/>
              </w:rPr>
              <w:t xml:space="preserve">4</w:t>
            </w:r>
          </w:p>
        </w:tc>
      </w:tr>
    </w:tbl>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spacing w:line="266.56002044677734" w:lineRule="auto"/>
        <w:ind w:left="4.759979248046875" w:right="36.895751953125" w:firstLine="8.330078125"/>
        <w:jc w:val="both"/>
        <w:rPr/>
      </w:pPr>
      <w:r w:rsidDel="00000000" w:rsidR="00000000" w:rsidRPr="00000000">
        <w:rPr>
          <w:rtl w:val="0"/>
        </w:rPr>
        <w:t xml:space="preserve">React con SPFx es el framework requerido por el cliente para construir la interfaz del sistema dentro de SharePoint Online. El equipo conoce React, pero SPFx agrega una capa de complejidad específica con configuraciones de empaquetado y despliegue propias de SharePoint (C6=3, C8=3). Es tecnología obligatoria por requerimiento explícito del cliente y su alta popularidad (C9=5) garantiza abundante documentación para resolver problemas. Node.js 18 LTS es gratuito y open source, requerido tanto por SPFx como por NestJS. </w:t>
      </w:r>
    </w:p>
    <w:p w:rsidR="00000000" w:rsidDel="00000000" w:rsidP="00000000" w:rsidRDefault="00000000" w:rsidRPr="00000000" w14:paraId="0000006E">
      <w:pPr>
        <w:widowControl w:val="0"/>
        <w:spacing w:before="436.02020263671875" w:line="240" w:lineRule="auto"/>
        <w:ind w:left="358.83636474609375" w:firstLine="0"/>
        <w:rPr>
          <w:b w:val="1"/>
          <w:bCs w:val="1"/>
        </w:rPr>
      </w:pPr>
      <w:r w:rsidDel="00000000" w:rsidR="00000000" w:rsidRPr="00000000">
        <w:rPr>
          <w:b w:val="1"/>
          <w:bCs w:val="1"/>
          <w:rtl w:val="0"/>
        </w:rPr>
        <w:t xml:space="preserve">NestJS | Categoría: Backend | Promedio: 4.5 </w:t>
      </w:r>
    </w:p>
    <w:tbl>
      <w:tblPr>
        <w:tblStyle w:val="Table4"/>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b w:val="1"/>
                <w:bCs w:val="1"/>
              </w:rPr>
            </w:pPr>
            <w:r w:rsidDel="00000000" w:rsidR="00000000" w:rsidRPr="00000000">
              <w:rPr>
                <w:b w:val="1"/>
                <w:bCs w:val="1"/>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b w:val="1"/>
                <w:bCs w:val="1"/>
              </w:rPr>
            </w:pPr>
            <w:r w:rsidDel="00000000" w:rsidR="00000000" w:rsidRPr="00000000">
              <w:rPr>
                <w:b w:val="1"/>
                <w:bCs w:val="1"/>
                <w:rtl w:val="0"/>
              </w:rPr>
              <w:t xml:space="preserve">5</w:t>
            </w:r>
          </w:p>
        </w:tc>
      </w:tr>
    </w:tbl>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spacing w:line="269.33667182922363" w:lineRule="auto"/>
        <w:ind w:left="0.510101318359375" w:right="36.898193359375" w:firstLine="10.540008544921875"/>
        <w:jc w:val="both"/>
        <w:rPr/>
      </w:pPr>
      <w:r w:rsidDel="00000000" w:rsidR="00000000" w:rsidRPr="00000000">
        <w:rPr>
          <w:rtl w:val="0"/>
        </w:rPr>
        <w:t xml:space="preserve">NestJS es el framework principal del backend. Construido sobre Node.js con TypeScript, ofrece una arquitectura modular que facilita el desarrollo de la lógica de negocio, los flujos de estado de requerimientos y la integración con la API REST de SharePoint. Su comunidad (C3=5), documentación (C4=5), soporte (C7=5) y evolución (C10=5) son excelentes. Incluye Jest para testing y Swagger para documentación de forma nativa, reduciendo la configuración necesaria. La familiaridad del equipo (C8=3) es baja pero su estructura clara acelera el aprendizaje.</w:t>
      </w:r>
    </w:p>
    <w:p w:rsidR="00000000" w:rsidDel="00000000" w:rsidP="00000000" w:rsidRDefault="00000000" w:rsidRPr="00000000" w14:paraId="00000086">
      <w:pPr>
        <w:widowControl w:val="0"/>
        <w:spacing w:line="269.33667182922363" w:lineRule="auto"/>
        <w:ind w:left="0.510101318359375" w:right="36.898193359375" w:firstLine="10.540008544921875"/>
        <w:jc w:val="both"/>
        <w:rPr/>
      </w:pPr>
      <w:r w:rsidDel="00000000" w:rsidR="00000000" w:rsidRPr="00000000">
        <w:rPr>
          <w:rtl w:val="0"/>
        </w:rPr>
      </w:r>
    </w:p>
    <w:p w:rsidR="00000000" w:rsidDel="00000000" w:rsidP="00000000" w:rsidRDefault="00000000" w:rsidRPr="00000000" w14:paraId="00000087">
      <w:pPr>
        <w:widowControl w:val="0"/>
        <w:spacing w:line="240" w:lineRule="auto"/>
        <w:ind w:left="360.0263977050781" w:firstLine="0"/>
        <w:rPr>
          <w:b w:val="1"/>
          <w:bCs w:val="1"/>
        </w:rPr>
      </w:pPr>
      <w:r w:rsidDel="00000000" w:rsidR="00000000" w:rsidRPr="00000000">
        <w:rPr>
          <w:b w:val="1"/>
          <w:bCs w:val="1"/>
          <w:rtl w:val="0"/>
        </w:rPr>
        <w:t xml:space="preserve">PostgreSQL | Categoría: Base de Datos | Promedio: 4.5 </w:t>
      </w:r>
    </w:p>
    <w:tbl>
      <w:tblPr>
        <w:tblStyle w:val="Table5"/>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4</w:t>
            </w:r>
          </w:p>
        </w:tc>
      </w:tr>
    </w:tbl>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widowControl w:val="0"/>
        <w:spacing w:line="266.56002044677734" w:lineRule="auto"/>
        <w:ind w:left="0.510101318359375" w:right="36.89453125" w:firstLine="12.239990234375"/>
        <w:jc w:val="both"/>
        <w:rPr/>
      </w:pPr>
      <w:r w:rsidDel="00000000" w:rsidR="00000000" w:rsidRPr="00000000">
        <w:rPr>
          <w:rtl w:val="0"/>
        </w:rPr>
        <w:t xml:space="preserve">PostgreSQL complementa a SharePoint Lists para el almacenamiento de datos que requieran consultas complejas, relaciones avanzadas o alto volumen de registros. Es completamente gratuito, open source y el más popular entre las bases de datos relacionales (C9=5). Se integra con NestJS mediante TypeORM de forma directa y bien documentada. La familiaridad del equipo (C8=4) es la más alta de las tecnologías de infraestructura, siendo la base de datos con la que el equipo tiene más experiencia previa. Se despliega en Docker. </w:t>
      </w:r>
    </w:p>
    <w:p w:rsidR="00000000" w:rsidDel="00000000" w:rsidP="00000000" w:rsidRDefault="00000000" w:rsidRPr="00000000" w14:paraId="0000009F">
      <w:pPr>
        <w:widowControl w:val="0"/>
        <w:spacing w:line="266.56002044677734" w:lineRule="auto"/>
        <w:ind w:left="0.510101318359375" w:right="36.89453125" w:firstLine="12.239990234375"/>
        <w:jc w:val="both"/>
        <w:rPr/>
      </w:pPr>
      <w:r w:rsidDel="00000000" w:rsidR="00000000" w:rsidRPr="00000000">
        <w:rPr>
          <w:rtl w:val="0"/>
        </w:rPr>
      </w:r>
    </w:p>
    <w:p w:rsidR="00000000" w:rsidDel="00000000" w:rsidP="00000000" w:rsidRDefault="00000000" w:rsidRPr="00000000" w14:paraId="000000A0">
      <w:pPr>
        <w:widowControl w:val="0"/>
        <w:spacing w:before="436.019287109375" w:line="240" w:lineRule="auto"/>
        <w:ind w:left="349.48638916015625" w:firstLine="0"/>
        <w:rPr>
          <w:b w:val="1"/>
          <w:bCs w:val="1"/>
        </w:rPr>
      </w:pPr>
      <w:r w:rsidDel="00000000" w:rsidR="00000000" w:rsidRPr="00000000">
        <w:rPr>
          <w:b w:val="1"/>
          <w:bCs w:val="1"/>
          <w:rtl w:val="0"/>
        </w:rPr>
        <w:t xml:space="preserve">TypeORM | Categoría: Base de Datos | Promedio: 4.5 </w:t>
      </w:r>
    </w:p>
    <w:tbl>
      <w:tblPr>
        <w:tblStyle w:val="Table6"/>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b w:val="1"/>
                <w:bCs w:val="1"/>
              </w:rPr>
            </w:pPr>
            <w:r w:rsidDel="00000000" w:rsidR="00000000" w:rsidRPr="00000000">
              <w:rPr>
                <w:b w:val="1"/>
                <w:bCs w:val="1"/>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b w:val="1"/>
                <w:bCs w:val="1"/>
              </w:rPr>
            </w:pPr>
            <w:r w:rsidDel="00000000" w:rsidR="00000000" w:rsidRPr="00000000">
              <w:rPr>
                <w:b w:val="1"/>
                <w:bCs w:val="1"/>
                <w:rtl w:val="0"/>
              </w:rPr>
              <w:t xml:space="preserve">4</w:t>
            </w:r>
          </w:p>
        </w:tc>
      </w:tr>
    </w:tbl>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spacing w:line="266.56002044677734" w:lineRule="auto"/>
        <w:ind w:left="4.080047607421875" w:right="36.89697265625" w:hanging="3.5699462890625"/>
        <w:jc w:val="both"/>
        <w:rPr/>
      </w:pPr>
      <w:r w:rsidDel="00000000" w:rsidR="00000000" w:rsidRPr="00000000">
        <w:rPr>
          <w:rtl w:val="0"/>
        </w:rPr>
        <w:t xml:space="preserve">TypeORM conecta NestJS con PostgreSQL y es el ORM nativo del ecosistema NestJS, con soporte integrado desde la documentación oficial del framework. Completamente gratuito y open source. Su integración con NestJS (C2=5) es perfecta mediante el módulo @nestjs/typeorm, y su comunidad (C3=5), soporte (C7=5) y popularidad (C9=5) son muy altos al ser el ORM más usado en proyectos NestJS. Permite definir entidades como clases TypeScript con decoradores, lo que resulta muy natural para el equipo que ya conoce TypeScript. La familiaridad del equipo (C8=4) es buena al haberlo usado previamente. El aprendizaje (C6=3) es el criterio más bajo ya que la configuración inicial de relaciones complejas requiere práctica, pero la documentación oficial cubre todos los casos de uso del proyecto. </w:t>
      </w:r>
    </w:p>
    <w:p w:rsidR="00000000" w:rsidDel="00000000" w:rsidP="00000000" w:rsidRDefault="00000000" w:rsidRPr="00000000" w14:paraId="000000B8">
      <w:pPr>
        <w:widowControl w:val="0"/>
        <w:spacing w:before="436.0198974609375" w:line="240" w:lineRule="auto"/>
        <w:ind w:left="360.0263977050781" w:firstLine="0"/>
        <w:rPr>
          <w:b w:val="1"/>
          <w:bCs w:val="1"/>
        </w:rPr>
      </w:pPr>
      <w:r w:rsidDel="00000000" w:rsidR="00000000" w:rsidRPr="00000000">
        <w:rPr>
          <w:b w:val="1"/>
          <w:bCs w:val="1"/>
          <w:rtl w:val="0"/>
        </w:rPr>
        <w:t xml:space="preserve">Redis | Categoría: Caché | Promedio: 4.4 </w:t>
      </w:r>
    </w:p>
    <w:tbl>
      <w:tblPr>
        <w:tblStyle w:val="Table7"/>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bCs w:val="1"/>
              </w:rPr>
            </w:pPr>
            <w:r w:rsidDel="00000000" w:rsidR="00000000" w:rsidRPr="00000000">
              <w:rPr>
                <w:b w:val="1"/>
                <w:bCs w:val="1"/>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b w:val="1"/>
                <w:bCs w:val="1"/>
              </w:rPr>
            </w:pPr>
            <w:r w:rsidDel="00000000" w:rsidR="00000000" w:rsidRPr="00000000">
              <w:rPr>
                <w:b w:val="1"/>
                <w:bCs w:val="1"/>
                <w:rtl w:val="0"/>
              </w:rPr>
              <w:t xml:space="preserve">4</w:t>
            </w:r>
          </w:p>
        </w:tc>
      </w:tr>
    </w:tbl>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spacing w:line="266.56002044677734" w:lineRule="auto"/>
        <w:ind w:left="0.510101318359375" w:right="36.89697265625" w:firstLine="12.5799560546875"/>
        <w:jc w:val="both"/>
        <w:rPr/>
      </w:pPr>
      <w:r w:rsidDel="00000000" w:rsidR="00000000" w:rsidRPr="00000000">
        <w:rPr>
          <w:rtl w:val="0"/>
        </w:rPr>
        <w:t xml:space="preserve">Redis actúa como capa de caché para reducir consultas repetidas a SharePoint Online y PostgreSQL, mejorando el rendimiento del sistema especialmente en consultas frecuentes como listados de requerimientos y metadatos. Es completamente gratuito, open source y se integra con NestJS mediante el módulo @nestjs/cache-manager con mínima configuración. Su comunidad (C3=5), documentación (C4=5) y popularidad (C9=5) garantizan que cualquier problema tendrá solución documentada. Se despliega en Docker junto al backend. </w:t>
      </w:r>
    </w:p>
    <w:p w:rsidR="00000000" w:rsidDel="00000000" w:rsidP="00000000" w:rsidRDefault="00000000" w:rsidRPr="00000000" w14:paraId="000000D0">
      <w:pPr>
        <w:widowControl w:val="0"/>
        <w:spacing w:before="436.0205078125" w:line="240" w:lineRule="auto"/>
        <w:ind w:left="360.0263977050781" w:firstLine="0"/>
        <w:rPr>
          <w:b w:val="1"/>
          <w:bCs w:val="1"/>
        </w:rPr>
      </w:pPr>
      <w:r w:rsidDel="00000000" w:rsidR="00000000" w:rsidRPr="00000000">
        <w:rPr>
          <w:b w:val="1"/>
          <w:bCs w:val="1"/>
          <w:rtl w:val="0"/>
        </w:rPr>
        <w:t xml:space="preserve">PDF-lib | Categoría: Generación PDF | Promedio: 3.9 </w:t>
      </w:r>
    </w:p>
    <w:tbl>
      <w:tblPr>
        <w:tblStyle w:val="Table8"/>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b w:val="1"/>
                <w:bCs w:val="1"/>
              </w:rPr>
            </w:pPr>
            <w:r w:rsidDel="00000000" w:rsidR="00000000" w:rsidRPr="00000000">
              <w:rPr>
                <w:b w:val="1"/>
                <w:bCs w:val="1"/>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b w:val="1"/>
                <w:bCs w:val="1"/>
              </w:rPr>
            </w:pPr>
            <w:r w:rsidDel="00000000" w:rsidR="00000000" w:rsidRPr="00000000">
              <w:rPr>
                <w:b w:val="1"/>
                <w:bCs w:val="1"/>
                <w:rtl w:val="0"/>
              </w:rPr>
              <w:t xml:space="preserve">3</w:t>
            </w:r>
          </w:p>
        </w:tc>
      </w:tr>
    </w:tbl>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spacing w:line="269.33667182922363" w:lineRule="auto"/>
        <w:ind w:left="3.570098876953125" w:right="36.895751953125" w:firstLine="9.17999267578125"/>
        <w:jc w:val="both"/>
        <w:rPr/>
      </w:pPr>
      <w:r w:rsidDel="00000000" w:rsidR="00000000" w:rsidRPr="00000000">
        <w:rPr>
          <w:rtl w:val="0"/>
        </w:rPr>
        <w:t xml:space="preserve">PDF-lib es una librería JavaScript gratuita y open source para generar y modificar documentos PDF directamente desde NestJS sin dependencias externas. Permite crear los formularios técnicos del sistema, agregar metadatos y preparar documentos antes de enviarlos a SharePoint para su firma. Su aprendizaje (C6=5) es el más sencillo del stack gracias a su API clara y ejemplos detallados. La evolución (C10=3) es moderada ya que es una librería estable que no requiere actualizaciones frecuentes.</w:t>
      </w:r>
    </w:p>
    <w:p w:rsidR="00000000" w:rsidDel="00000000" w:rsidP="00000000" w:rsidRDefault="00000000" w:rsidRPr="00000000" w14:paraId="000000E8">
      <w:pPr>
        <w:widowControl w:val="0"/>
        <w:spacing w:line="269.33667182922363" w:lineRule="auto"/>
        <w:ind w:left="3.570098876953125" w:right="36.895751953125" w:firstLine="9.17999267578125"/>
        <w:jc w:val="both"/>
        <w:rPr/>
      </w:pPr>
      <w:r w:rsidDel="00000000" w:rsidR="00000000" w:rsidRPr="00000000">
        <w:rPr>
          <w:rtl w:val="0"/>
        </w:rPr>
      </w:r>
    </w:p>
    <w:p w:rsidR="00000000" w:rsidDel="00000000" w:rsidP="00000000" w:rsidRDefault="00000000" w:rsidRPr="00000000" w14:paraId="000000E9">
      <w:pPr>
        <w:widowControl w:val="0"/>
        <w:spacing w:line="240" w:lineRule="auto"/>
        <w:ind w:left="350.84625244140625" w:firstLine="0"/>
        <w:rPr>
          <w:b w:val="1"/>
          <w:bCs w:val="1"/>
        </w:rPr>
      </w:pPr>
      <w:r w:rsidDel="00000000" w:rsidR="00000000" w:rsidRPr="00000000">
        <w:rPr>
          <w:b w:val="1"/>
          <w:bCs w:val="1"/>
          <w:rtl w:val="0"/>
        </w:rPr>
        <w:t xml:space="preserve">JWT | Categoría: Seguridad | Promedio: 4.7 </w:t>
      </w:r>
    </w:p>
    <w:tbl>
      <w:tblPr>
        <w:tblStyle w:val="Table9"/>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b w:val="1"/>
                <w:bCs w:val="1"/>
              </w:rPr>
            </w:pPr>
            <w:r w:rsidDel="00000000" w:rsidR="00000000" w:rsidRPr="00000000">
              <w:rPr>
                <w:b w:val="1"/>
                <w:bCs w:val="1"/>
                <w:rtl w:val="0"/>
              </w:rPr>
              <w:t xml:space="preserve">4</w:t>
            </w:r>
          </w:p>
        </w:tc>
      </w:tr>
    </w:tbl>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widowControl w:val="0"/>
        <w:spacing w:line="266.56002044677734" w:lineRule="auto"/>
        <w:ind w:left="1.020050048828125" w:right="36.898193359375" w:hanging="3.22998046875"/>
        <w:jc w:val="both"/>
        <w:rPr/>
      </w:pPr>
      <w:r w:rsidDel="00000000" w:rsidR="00000000" w:rsidRPr="00000000">
        <w:rPr>
          <w:rtl w:val="0"/>
        </w:rPr>
        <w:t xml:space="preserve">JWT maneja la autenticación y autorización de usuarios en la API NestJS, complementando el sistema de permisos de SharePoint para las rutas del backend. Es completamente gratuito y viene integrado de forma nativa en NestJS mediante @nestjs/jwt sin configuración extra. Obtiene puntajes máximos en aprendizaje (C6=5), soporte (C7=5) y popularidad (C9=5). La familiaridad del equipo (C8=4) es alta al ser un estándar que el equipo ya conoce de cursos previos. No agrega ningún riesgo al proyecto. </w:t>
      </w:r>
    </w:p>
    <w:p w:rsidR="00000000" w:rsidDel="00000000" w:rsidP="00000000" w:rsidRDefault="00000000" w:rsidRPr="00000000" w14:paraId="00000101">
      <w:pPr>
        <w:widowControl w:val="0"/>
        <w:spacing w:before="436.019287109375" w:line="240" w:lineRule="auto"/>
        <w:ind w:left="350.84625244140625" w:firstLine="0"/>
        <w:rPr>
          <w:b w:val="1"/>
          <w:bCs w:val="1"/>
        </w:rPr>
      </w:pPr>
      <w:r w:rsidDel="00000000" w:rsidR="00000000" w:rsidRPr="00000000">
        <w:rPr>
          <w:b w:val="1"/>
          <w:bCs w:val="1"/>
          <w:rtl w:val="0"/>
        </w:rPr>
        <w:t xml:space="preserve">Jest | Categoría: Testing | Promedio: 4.6 </w:t>
      </w:r>
    </w:p>
    <w:tbl>
      <w:tblPr>
        <w:tblStyle w:val="Table10"/>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b w:val="1"/>
                <w:bCs w:val="1"/>
              </w:rPr>
            </w:pPr>
            <w:r w:rsidDel="00000000" w:rsidR="00000000" w:rsidRPr="00000000">
              <w:rPr>
                <w:b w:val="1"/>
                <w:bCs w:val="1"/>
                <w:rtl w:val="0"/>
              </w:rPr>
              <w:t xml:space="preserve">4</w:t>
            </w:r>
          </w:p>
        </w:tc>
      </w:tr>
    </w:tbl>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r>
    </w:p>
    <w:p w:rsidR="00000000" w:rsidDel="00000000" w:rsidP="00000000" w:rsidRDefault="00000000" w:rsidRPr="00000000" w14:paraId="00000118">
      <w:pPr>
        <w:widowControl w:val="0"/>
        <w:spacing w:line="266.56004905700684" w:lineRule="auto"/>
        <w:ind w:left="4.080047607421875" w:right="36.895751953125" w:hanging="3.05999755859375"/>
        <w:jc w:val="both"/>
        <w:rPr/>
      </w:pPr>
      <w:r w:rsidDel="00000000" w:rsidR="00000000" w:rsidRPr="00000000">
        <w:rPr>
          <w:rtl w:val="0"/>
        </w:rPr>
        <w:t xml:space="preserve">Jest es el framework de testing incluido por defecto en NestJS, por lo que no requiere instalación ni configuración adicional. Permite escribir pruebas unitarias e integración para los módulos del backend, y es ejecutado automáticamente por GitHub Actions en cada push antes de construir la imagen Docker. Su aprendizaje (C6=5) y familiaridad (C8=4) son altos al ser el estándar en el ecosistema JavaScript. Si los tests fallan, el pipeline se detiene y no se despliega código defectuoso. </w:t>
      </w:r>
    </w:p>
    <w:p w:rsidR="00000000" w:rsidDel="00000000" w:rsidP="00000000" w:rsidRDefault="00000000" w:rsidRPr="00000000" w14:paraId="00000119">
      <w:pPr>
        <w:widowControl w:val="0"/>
        <w:spacing w:before="436.0198974609375" w:line="240" w:lineRule="auto"/>
        <w:ind w:left="353.73626708984375" w:firstLine="0"/>
        <w:rPr>
          <w:b w:val="1"/>
          <w:bCs w:val="1"/>
        </w:rPr>
      </w:pPr>
      <w:r w:rsidDel="00000000" w:rsidR="00000000" w:rsidRPr="00000000">
        <w:rPr>
          <w:b w:val="1"/>
          <w:bCs w:val="1"/>
          <w:rtl w:val="0"/>
        </w:rPr>
        <w:t xml:space="preserve">Swagger (OpenAPI) | Categoría: Documentación API | Promedio: 4.8 </w:t>
      </w:r>
    </w:p>
    <w:tbl>
      <w:tblPr>
        <w:tblStyle w:val="Table11"/>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b w:val="1"/>
                <w:bCs w:val="1"/>
              </w:rPr>
            </w:pPr>
            <w:r w:rsidDel="00000000" w:rsidR="00000000" w:rsidRPr="00000000">
              <w:rPr>
                <w:b w:val="1"/>
                <w:bCs w:val="1"/>
                <w:rtl w:val="0"/>
              </w:rPr>
              <w:t xml:space="preserve">4</w:t>
            </w:r>
          </w:p>
        </w:tc>
      </w:tr>
    </w:tbl>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widowControl w:val="0"/>
        <w:rPr/>
      </w:pPr>
      <w:r w:rsidDel="00000000" w:rsidR="00000000" w:rsidRPr="00000000">
        <w:rPr>
          <w:rtl w:val="0"/>
        </w:rPr>
      </w:r>
    </w:p>
    <w:p w:rsidR="00000000" w:rsidDel="00000000" w:rsidP="00000000" w:rsidRDefault="00000000" w:rsidRPr="00000000" w14:paraId="00000130">
      <w:pPr>
        <w:widowControl w:val="0"/>
        <w:spacing w:line="266.56002044677734" w:lineRule="auto"/>
        <w:ind w:left="0.510101318359375" w:right="36.898193359375" w:firstLine="5.949859619140625"/>
        <w:jc w:val="both"/>
        <w:rPr/>
      </w:pPr>
      <w:r w:rsidDel="00000000" w:rsidR="00000000" w:rsidRPr="00000000">
        <w:rPr>
          <w:rtl w:val="0"/>
        </w:rPr>
        <w:t xml:space="preserve">Swagger es el mejor evaluado del stack junto a GitHub y Prisma con promedio 4.8. Viene integrado en NestJS mediante @nestjs/swagger y genera documentación interactiva de la API automáticamente usando los decoradores del código TypeScript, sin trabajo adicional del equipo. Permite a los desarrolladores frontend consultar y probar los endpoints directamente desde el navegador. Obtiene puntaje máximo en usabilidad (C5=5), aprendizaje (C6=5), soporte (C7=5) y popularidad (C9=5). La familiaridad del equipo (C8=4) es alta. </w:t>
      </w:r>
    </w:p>
    <w:p w:rsidR="00000000" w:rsidDel="00000000" w:rsidP="00000000" w:rsidRDefault="00000000" w:rsidRPr="00000000" w14:paraId="00000131">
      <w:pPr>
        <w:widowControl w:val="0"/>
        <w:spacing w:before="436.0205078125" w:line="240" w:lineRule="auto"/>
        <w:ind w:left="360.0263977050781" w:firstLine="0"/>
        <w:rPr>
          <w:b w:val="1"/>
          <w:bCs w:val="1"/>
        </w:rPr>
      </w:pPr>
      <w:r w:rsidDel="00000000" w:rsidR="00000000" w:rsidRPr="00000000">
        <w:rPr>
          <w:b w:val="1"/>
          <w:bCs w:val="1"/>
          <w:rtl w:val="0"/>
        </w:rPr>
        <w:t xml:space="preserve">Docker | Categoría: Contenedores | Promedio: 4.4 </w:t>
      </w:r>
    </w:p>
    <w:tbl>
      <w:tblPr>
        <w:tblStyle w:val="Table12"/>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b w:val="1"/>
                <w:bCs w:val="1"/>
              </w:rPr>
            </w:pPr>
            <w:r w:rsidDel="00000000" w:rsidR="00000000" w:rsidRPr="00000000">
              <w:rPr>
                <w:b w:val="1"/>
                <w:bCs w:val="1"/>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b w:val="1"/>
                <w:bCs w:val="1"/>
              </w:rPr>
            </w:pPr>
            <w:r w:rsidDel="00000000" w:rsidR="00000000" w:rsidRPr="00000000">
              <w:rPr>
                <w:b w:val="1"/>
                <w:bCs w:val="1"/>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b w:val="1"/>
                <w:bCs w:val="1"/>
              </w:rPr>
            </w:pPr>
            <w:r w:rsidDel="00000000" w:rsidR="00000000" w:rsidRPr="00000000">
              <w:rPr>
                <w:b w:val="1"/>
                <w:bCs w:val="1"/>
                <w:rtl w:val="0"/>
              </w:rPr>
              <w:t xml:space="preserve">4</w:t>
            </w:r>
          </w:p>
        </w:tc>
      </w:tr>
    </w:tbl>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widowControl w:val="0"/>
        <w:rPr/>
      </w:pPr>
      <w:r w:rsidDel="00000000" w:rsidR="00000000" w:rsidRPr="00000000">
        <w:rPr>
          <w:rtl w:val="0"/>
        </w:rPr>
      </w:r>
    </w:p>
    <w:p w:rsidR="00000000" w:rsidDel="00000000" w:rsidP="00000000" w:rsidRDefault="00000000" w:rsidRPr="00000000" w14:paraId="00000148">
      <w:pPr>
        <w:widowControl w:val="0"/>
        <w:spacing w:line="269.33667182922363" w:lineRule="auto"/>
        <w:ind w:left="4.080047607421875" w:right="36.895751953125" w:firstLine="7.819976806640625"/>
        <w:jc w:val="both"/>
        <w:rPr/>
      </w:pPr>
      <w:r w:rsidDel="00000000" w:rsidR="00000000" w:rsidRPr="00000000">
        <w:rPr>
          <w:rtl w:val="0"/>
        </w:rPr>
        <w:t xml:space="preserve">Docker empaqueta todos los servicios del sistema (NestJS, PostgreSQL, Redis) en contenedores para su despliegue en el servidor de la universidad mediante docker-compose. Garantiza que el entorno de desarrollo sea idéntico al de producción, eliminando problemas de compatibilidad. Es obligatorio por decisión del equipo y su comunidad (C3=5), documentación (C4=5) y popularidad (C9=5) son excelentes. La familiaridad (C8=4) es buena al ser una tecnología que el equipo ya conoce. Es el eje central del despliegue en el servidor universitario.</w:t>
      </w:r>
    </w:p>
    <w:p w:rsidR="00000000" w:rsidDel="00000000" w:rsidP="00000000" w:rsidRDefault="00000000" w:rsidRPr="00000000" w14:paraId="00000149">
      <w:pPr>
        <w:widowControl w:val="0"/>
        <w:spacing w:line="269.33667182922363" w:lineRule="auto"/>
        <w:ind w:left="4.080047607421875" w:right="36.895751953125" w:firstLine="7.819976806640625"/>
        <w:jc w:val="both"/>
        <w:rPr/>
      </w:pPr>
      <w:r w:rsidDel="00000000" w:rsidR="00000000" w:rsidRPr="00000000">
        <w:rPr>
          <w:rtl w:val="0"/>
        </w:rPr>
      </w:r>
    </w:p>
    <w:p w:rsidR="00000000" w:rsidDel="00000000" w:rsidP="00000000" w:rsidRDefault="00000000" w:rsidRPr="00000000" w14:paraId="0000014A">
      <w:pPr>
        <w:widowControl w:val="0"/>
        <w:spacing w:line="240" w:lineRule="auto"/>
        <w:ind w:left="354.5863342285156" w:firstLine="0"/>
        <w:rPr>
          <w:b w:val="1"/>
          <w:bCs w:val="1"/>
        </w:rPr>
      </w:pPr>
      <w:r w:rsidDel="00000000" w:rsidR="00000000" w:rsidRPr="00000000">
        <w:rPr>
          <w:b w:val="1"/>
          <w:bCs w:val="1"/>
          <w:rtl w:val="0"/>
        </w:rPr>
        <w:t xml:space="preserve">GitHub + GitHub Actions + GHCR | Categoría: CI/CD + Registro | Promedio: 5.0 </w:t>
      </w:r>
    </w:p>
    <w:tbl>
      <w:tblPr>
        <w:tblStyle w:val="Table13"/>
        <w:tblW w:w="8787.401580810547" w:type="dxa"/>
        <w:jc w:val="left"/>
        <w:tblInd w:w="179.10629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7400817871094"/>
        <w:gridCol w:w="878.740234375"/>
        <w:gridCol w:w="878.7399291992188"/>
        <w:gridCol w:w="878.7399291992188"/>
        <w:gridCol w:w="878.740234375"/>
        <w:gridCol w:w="878.740234375"/>
        <w:gridCol w:w="878.741455078125"/>
        <w:gridCol w:w="878.740234375"/>
        <w:gridCol w:w="878.740234375"/>
        <w:gridCol w:w="878.739013671875"/>
        <w:tblGridChange w:id="0">
          <w:tblGrid>
            <w:gridCol w:w="878.7400817871094"/>
            <w:gridCol w:w="878.740234375"/>
            <w:gridCol w:w="878.7399291992188"/>
            <w:gridCol w:w="878.7399291992188"/>
            <w:gridCol w:w="878.740234375"/>
            <w:gridCol w:w="878.740234375"/>
            <w:gridCol w:w="878.741455078125"/>
            <w:gridCol w:w="878.740234375"/>
            <w:gridCol w:w="878.740234375"/>
            <w:gridCol w:w="878.7390136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b w:val="1"/>
                <w:bCs w:val="1"/>
              </w:rPr>
            </w:pPr>
            <w:r w:rsidDel="00000000" w:rsidR="00000000" w:rsidRPr="00000000">
              <w:rPr>
                <w:b w:val="1"/>
                <w:bCs w:val="1"/>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b w:val="1"/>
                <w:bCs w:val="1"/>
              </w:rPr>
            </w:pPr>
            <w:r w:rsidDel="00000000" w:rsidR="00000000" w:rsidRPr="00000000">
              <w:rPr>
                <w:b w:val="1"/>
                <w:bCs w:val="1"/>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b w:val="1"/>
                <w:bCs w:val="1"/>
              </w:rPr>
            </w:pPr>
            <w:r w:rsidDel="00000000" w:rsidR="00000000" w:rsidRPr="00000000">
              <w:rPr>
                <w:b w:val="1"/>
                <w:bCs w:val="1"/>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b w:val="1"/>
                <w:bCs w:val="1"/>
              </w:rPr>
            </w:pPr>
            <w:r w:rsidDel="00000000" w:rsidR="00000000" w:rsidRPr="00000000">
              <w:rPr>
                <w:b w:val="1"/>
                <w:bCs w:val="1"/>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b w:val="1"/>
                <w:bCs w:val="1"/>
              </w:rPr>
            </w:pPr>
            <w:r w:rsidDel="00000000" w:rsidR="00000000" w:rsidRPr="00000000">
              <w:rPr>
                <w:b w:val="1"/>
                <w:bCs w:val="1"/>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b w:val="1"/>
                <w:bCs w:val="1"/>
              </w:rPr>
            </w:pPr>
            <w:r w:rsidDel="00000000" w:rsidR="00000000" w:rsidRPr="00000000">
              <w:rPr>
                <w:b w:val="1"/>
                <w:bCs w:val="1"/>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b w:val="1"/>
                <w:bCs w:val="1"/>
              </w:rPr>
            </w:pPr>
            <w:r w:rsidDel="00000000" w:rsidR="00000000" w:rsidRPr="00000000">
              <w:rPr>
                <w:b w:val="1"/>
                <w:bCs w:val="1"/>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b w:val="1"/>
                <w:bCs w:val="1"/>
              </w:rPr>
            </w:pPr>
            <w:r w:rsidDel="00000000" w:rsidR="00000000" w:rsidRPr="00000000">
              <w:rPr>
                <w:b w:val="1"/>
                <w:bCs w:val="1"/>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b w:val="1"/>
                <w:bCs w:val="1"/>
              </w:rPr>
            </w:pPr>
            <w:r w:rsidDel="00000000" w:rsidR="00000000" w:rsidRPr="00000000">
              <w:rPr>
                <w:b w:val="1"/>
                <w:bCs w:val="1"/>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b w:val="1"/>
                <w:bCs w:val="1"/>
              </w:rPr>
            </w:pPr>
            <w:r w:rsidDel="00000000" w:rsidR="00000000" w:rsidRPr="00000000">
              <w:rPr>
                <w:b w:val="1"/>
                <w:bCs w:val="1"/>
                <w:rtl w:val="0"/>
              </w:rPr>
              <w:t xml:space="preserve">C10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b w:val="1"/>
                <w:bCs w:val="1"/>
              </w:rPr>
            </w:pPr>
            <w:r w:rsidDel="00000000" w:rsidR="00000000" w:rsidRPr="00000000">
              <w:rPr>
                <w:b w:val="1"/>
                <w:bCs w:val="1"/>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b w:val="1"/>
                <w:bCs w:val="1"/>
              </w:rPr>
            </w:pPr>
            <w:r w:rsidDel="00000000" w:rsidR="00000000" w:rsidRPr="00000000">
              <w:rPr>
                <w:b w:val="1"/>
                <w:bCs w:val="1"/>
                <w:rtl w:val="0"/>
              </w:rPr>
              <w:t xml:space="preserve">5</w:t>
            </w:r>
          </w:p>
        </w:tc>
      </w:tr>
    </w:tbl>
    <w:p w:rsidR="00000000" w:rsidDel="00000000" w:rsidP="00000000" w:rsidRDefault="00000000" w:rsidRPr="00000000" w14:paraId="0000015F">
      <w:pPr>
        <w:widowControl w:val="0"/>
        <w:rPr/>
      </w:pPr>
      <w:r w:rsidDel="00000000" w:rsidR="00000000" w:rsidRPr="00000000">
        <w:rPr>
          <w:rtl w:val="0"/>
        </w:rPr>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widowControl w:val="0"/>
        <w:spacing w:line="268.1466579437256" w:lineRule="auto"/>
        <w:ind w:left="0.510101318359375" w:right="36.895751953125" w:firstLine="12.239990234375"/>
        <w:jc w:val="both"/>
        <w:rPr/>
      </w:pPr>
      <w:r w:rsidDel="00000000" w:rsidR="00000000" w:rsidRPr="00000000">
        <w:rPr>
          <w:rtl w:val="0"/>
        </w:rPr>
        <w:t xml:space="preserve">Este conjunto de herramientas forma el pipeline CI/CD completo del proyecto, todo dentro del mismo ecosistema y completamente gratuito. GitHub actúa como repositorio de código (conocido perfectamente por el equipo, C8=5). GitHub Actions automatiza el pipeline: ejecuta los tests con Jest, construye las imágenes Docker y las despliega en el servidor universitario vía SSH ante cada push a la rama principal. GHCR (GitHub Container Registry) almacena las imágenes Docker generadas, integrado nativamente en GitHub sin configuración extra y autenticandose automáticamente con el token de GitHub Actions. </w:t>
      </w:r>
    </w:p>
    <w:p w:rsidR="00000000" w:rsidDel="00000000" w:rsidP="00000000" w:rsidRDefault="00000000" w:rsidRPr="00000000" w14:paraId="00000162">
      <w:pPr>
        <w:widowControl w:val="0"/>
        <w:spacing w:line="268.1466579437256" w:lineRule="auto"/>
        <w:ind w:left="0.510101318359375" w:right="36.895751953125" w:firstLine="12.239990234375"/>
        <w:jc w:val="both"/>
        <w:rPr/>
      </w:pPr>
      <w:r w:rsidDel="00000000" w:rsidR="00000000" w:rsidRPr="00000000">
        <w:rPr>
          <w:rtl w:val="0"/>
        </w:rPr>
      </w:r>
    </w:p>
    <w:p w:rsidR="00000000" w:rsidDel="00000000" w:rsidP="00000000" w:rsidRDefault="00000000" w:rsidRPr="00000000" w14:paraId="00000163">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4">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5">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6">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7">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8">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9">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A">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B">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C">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D">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E">
      <w:pPr>
        <w:widowControl w:val="0"/>
        <w:spacing w:line="268.1466579437256" w:lineRule="auto"/>
        <w:ind w:left="0.510101318359375" w:right="36.895751953125" w:firstLine="12.239990234375"/>
        <w:jc w:val="both"/>
        <w:rPr>
          <w:sz w:val="17"/>
          <w:szCs w:val="17"/>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