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2"/>
        <w:gridCol w:w="1536"/>
        <w:gridCol w:w="1536"/>
        <w:gridCol w:w="2281"/>
        <w:gridCol w:w="1817"/>
        <w:gridCol w:w="2110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Target 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Coverage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Vaccination rate (% per day)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2011-01-20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2011-01-25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905,618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14.15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2011-11-22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2011-11-28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235,082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11.76</w:t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2012-01-23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1,170,258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2013-02-22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1,017,295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10.82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2013-06-20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2013-06-24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503,426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2013-08-27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2013-09-01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663,900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15.67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245,716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2014-05-20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2014-05-24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504,394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2016-04-30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6,583,216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668,236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4.70</w:t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3,955,467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2017-10-11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2,023,556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8.91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2017-12-01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2017-12-10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1,563,005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1,933,644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2018-03-28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1,343,413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9.10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2018-08-09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2018-08-18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208,285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7.40</w:t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14.17</w:t>
            </w:r>
          </w:p>
        </w:tc>
      </w:tr>
      <w:tr>
        <w:trPr>
          <w:trHeight w:val="615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2018-11-16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1,307,908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12.83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2018-12-18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2018-12-24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1,444,149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17.16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2019-03-25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2019-03-29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2019-09-07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2019-09-19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1,529,111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5.62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704,005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2021-12-21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568,467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18.84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2022-01-19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2022-01-30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1,117,848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2022-02-26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603,394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17.86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2022-07-23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2022-08-01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1,422,600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2022-11-02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2022-11-19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345,920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2024-02-13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2024-02-21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406,699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201,570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2026-06-29T20:46:43Z</dcterms:modified>
  <cp:category/>
</cp:coreProperties>
</file>