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1646"/>
        <w:gridCol w:w="1731"/>
        <w:gridCol w:w="1328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57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</w:t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62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577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Days: mean = 89.4; median = 80.0; mode = 17; IQR = 51.5–115.5; range = 17.0–192.0; n = 19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2026-06-29T18:57:03Z</dcterms:modified>
  <cp:category/>
</cp:coreProperties>
</file>