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328"/>
        <w:gridCol w:w="1328"/>
        <w:gridCol w:w="1328"/>
        <w:gridCol w:w="2795"/>
      </w:tblGrid>
      <w:tr>
        <w:trPr>
          <w:trHeight w:val="61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Case Type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 and Probable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Confirmed and Probable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2026-10-20T11:15:28Z</dcterms:modified>
  <cp:category/>
</cp:coreProperties>
</file>