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DE14B" w14:textId="2C38A1A0" w:rsidR="00EE39BE" w:rsidRPr="004F6344" w:rsidRDefault="00EE39BE" w:rsidP="00EE39BE">
      <w:pPr>
        <w:spacing w:after="0"/>
        <w:ind w:left="720" w:hanging="360"/>
        <w:rPr>
          <w:rFonts w:cstheme="minorHAnsi"/>
        </w:rPr>
      </w:pPr>
    </w:p>
    <w:p w14:paraId="13E9F74F" w14:textId="77777777" w:rsidR="00EE39BE" w:rsidRPr="004F6344" w:rsidRDefault="00EE39BE" w:rsidP="00EE39BE">
      <w:pPr>
        <w:spacing w:after="0"/>
        <w:jc w:val="center"/>
        <w:rPr>
          <w:rFonts w:cstheme="minorHAnsi"/>
          <w:b/>
          <w:bCs/>
          <w:lang w:val="es-ES"/>
        </w:rPr>
      </w:pPr>
      <w:r w:rsidRPr="004F6344">
        <w:rPr>
          <w:rFonts w:cstheme="minorHAnsi"/>
          <w:b/>
          <w:bCs/>
          <w:lang w:val="es-ES"/>
        </w:rPr>
        <w:t>UNIVERSIDAD DE LOS ANDES</w:t>
      </w:r>
    </w:p>
    <w:p w14:paraId="11C1501E" w14:textId="77777777" w:rsidR="00EE39BE" w:rsidRPr="004F6344" w:rsidRDefault="00EE39BE" w:rsidP="00EE39BE">
      <w:pPr>
        <w:spacing w:after="0"/>
        <w:jc w:val="center"/>
        <w:rPr>
          <w:rFonts w:cstheme="minorHAnsi"/>
          <w:b/>
          <w:bCs/>
          <w:lang w:val="es-ES"/>
        </w:rPr>
      </w:pPr>
      <w:r w:rsidRPr="004F6344">
        <w:rPr>
          <w:rFonts w:cstheme="minorHAnsi"/>
          <w:b/>
          <w:bCs/>
          <w:lang w:val="es-ES"/>
        </w:rPr>
        <w:t>FACULTAD DE MEDICINA</w:t>
      </w:r>
    </w:p>
    <w:p w14:paraId="402B4E23" w14:textId="38A5C19B" w:rsidR="00EE39BE" w:rsidRPr="004F6344" w:rsidRDefault="00C6040F" w:rsidP="00EE39BE">
      <w:pPr>
        <w:spacing w:after="0"/>
        <w:jc w:val="center"/>
        <w:rPr>
          <w:rFonts w:cstheme="minorHAnsi"/>
          <w:b/>
          <w:bCs/>
          <w:lang w:val="es-ES"/>
        </w:rPr>
      </w:pPr>
      <w:r w:rsidRPr="004F6344">
        <w:rPr>
          <w:rFonts w:cstheme="minorHAnsi"/>
          <w:b/>
          <w:bCs/>
          <w:lang w:val="es-ES"/>
        </w:rPr>
        <w:t>PROYECTO DE GRADO 2</w:t>
      </w:r>
    </w:p>
    <w:p w14:paraId="58617A3E" w14:textId="77777777" w:rsidR="00EE39BE" w:rsidRPr="004F6344" w:rsidRDefault="00EE39BE" w:rsidP="00EE39BE">
      <w:pPr>
        <w:rPr>
          <w:rFonts w:cstheme="minorHAnsi"/>
          <w:lang w:val="es-ES"/>
        </w:rPr>
      </w:pPr>
    </w:p>
    <w:p w14:paraId="2E9B7B16" w14:textId="77777777" w:rsidR="00EE39BE" w:rsidRPr="004F6344" w:rsidRDefault="00EE39BE" w:rsidP="00EE39BE">
      <w:pPr>
        <w:tabs>
          <w:tab w:val="left" w:pos="6698"/>
        </w:tabs>
        <w:spacing w:line="276" w:lineRule="auto"/>
        <w:rPr>
          <w:rFonts w:cstheme="minorHAnsi"/>
          <w:b/>
          <w:bCs/>
          <w:lang w:val="es-ES"/>
        </w:rPr>
      </w:pPr>
      <w:r w:rsidRPr="004F6344">
        <w:rPr>
          <w:rFonts w:cstheme="minorHAnsi"/>
          <w:b/>
          <w:bCs/>
          <w:lang w:val="es-ES"/>
        </w:rPr>
        <w:t>TITULO DEL PROYECTO</w:t>
      </w:r>
      <w:r w:rsidRPr="004F6344">
        <w:rPr>
          <w:rFonts w:cstheme="minorHAnsi"/>
          <w:b/>
          <w:bCs/>
          <w:lang w:val="es-ES"/>
        </w:rPr>
        <w:tab/>
      </w:r>
      <w:bookmarkStart w:id="0" w:name="_Hlk15225703"/>
    </w:p>
    <w:p w14:paraId="1DCDB750" w14:textId="77777777" w:rsidR="00EE39BE" w:rsidRPr="004F6344" w:rsidRDefault="00EE39BE" w:rsidP="00EE39BE">
      <w:pPr>
        <w:tabs>
          <w:tab w:val="left" w:pos="6698"/>
        </w:tabs>
        <w:spacing w:line="276" w:lineRule="auto"/>
        <w:rPr>
          <w:rFonts w:cstheme="minorHAnsi"/>
          <w:i/>
          <w:iCs/>
          <w:lang w:val="es-ES"/>
        </w:rPr>
      </w:pPr>
      <w:r w:rsidRPr="004F6344">
        <w:rPr>
          <w:rFonts w:cstheme="minorHAnsi"/>
          <w:i/>
          <w:iCs/>
          <w:lang w:val="es-ES"/>
        </w:rPr>
        <w:t>Aculturación y rendimiento neuropsicológico en una población indígena del sur de Colombia.</w:t>
      </w:r>
    </w:p>
    <w:bookmarkEnd w:id="0"/>
    <w:p w14:paraId="77FE3401" w14:textId="77777777" w:rsidR="00EE39BE" w:rsidRPr="004F6344" w:rsidRDefault="00EE39BE" w:rsidP="00EE39BE">
      <w:pPr>
        <w:spacing w:line="276" w:lineRule="auto"/>
        <w:rPr>
          <w:rFonts w:cstheme="minorHAnsi"/>
          <w:b/>
          <w:bCs/>
          <w:lang w:val="es-ES"/>
        </w:rPr>
      </w:pPr>
      <w:r w:rsidRPr="004F6344">
        <w:rPr>
          <w:rFonts w:cstheme="minorHAnsi"/>
          <w:b/>
          <w:bCs/>
          <w:lang w:val="es-ES"/>
        </w:rPr>
        <w:t>AUTORES</w:t>
      </w:r>
    </w:p>
    <w:p w14:paraId="6E1DF030" w14:textId="00B8B029" w:rsidR="00EE39BE" w:rsidRPr="004F6344" w:rsidRDefault="00EE39BE" w:rsidP="00EE39BE">
      <w:pPr>
        <w:numPr>
          <w:ilvl w:val="0"/>
          <w:numId w:val="10"/>
        </w:numPr>
        <w:spacing w:line="276" w:lineRule="auto"/>
        <w:contextualSpacing/>
        <w:jc w:val="both"/>
        <w:rPr>
          <w:rFonts w:cstheme="minorHAnsi"/>
          <w:i/>
          <w:iCs/>
          <w:lang w:val="es-ES"/>
        </w:rPr>
      </w:pPr>
      <w:r w:rsidRPr="004F6344">
        <w:rPr>
          <w:rFonts w:cstheme="minorHAnsi"/>
          <w:i/>
          <w:iCs/>
          <w:lang w:val="es-ES"/>
        </w:rPr>
        <w:t>Carlos Enrique Zapata Bohórquez, estudiante de Maestría en Epidemiología, Universidad de los Andes, Investigador principal, ce.zapata@uniandes.edu.co</w:t>
      </w:r>
    </w:p>
    <w:p w14:paraId="0D945BF3" w14:textId="77777777" w:rsidR="00EE39BE" w:rsidRPr="004F6344" w:rsidRDefault="00EE39BE" w:rsidP="00EE39BE">
      <w:pPr>
        <w:numPr>
          <w:ilvl w:val="0"/>
          <w:numId w:val="10"/>
        </w:numPr>
        <w:spacing w:line="276" w:lineRule="auto"/>
        <w:contextualSpacing/>
        <w:jc w:val="both"/>
        <w:rPr>
          <w:rFonts w:cstheme="minorHAnsi"/>
          <w:i/>
          <w:iCs/>
          <w:sz w:val="21"/>
          <w:szCs w:val="21"/>
          <w:lang w:val="es-ES"/>
        </w:rPr>
      </w:pPr>
      <w:r w:rsidRPr="004F6344">
        <w:rPr>
          <w:rFonts w:eastAsia="Times New Roman" w:cstheme="minorHAnsi"/>
          <w:i/>
          <w:iCs/>
          <w:color w:val="000000"/>
          <w:lang w:val="es-ES"/>
        </w:rPr>
        <w:t xml:space="preserve">Andrea Ramírez Varela, </w:t>
      </w:r>
      <w:r w:rsidRPr="004F6344">
        <w:rPr>
          <w:rFonts w:cstheme="minorHAnsi"/>
          <w:i/>
          <w:iCs/>
          <w:color w:val="000000"/>
          <w:lang w:val="es-ES" w:eastAsia="es-ES_tradnl"/>
        </w:rPr>
        <w:t xml:space="preserve">Doctor en Epidemiología, Universidad Federal de Pelotas, 2020; Universidad de los Andes; coinvestigador; </w:t>
      </w:r>
      <w:hyperlink r:id="rId8" w:history="1">
        <w:r w:rsidRPr="004F6344">
          <w:rPr>
            <w:rStyle w:val="Hipervnculo"/>
            <w:rFonts w:cstheme="minorHAnsi"/>
            <w:i/>
            <w:iCs/>
            <w:color w:val="000000"/>
            <w:lang w:val="es-ES" w:eastAsia="es-ES_tradnl"/>
          </w:rPr>
          <w:t>an-rami2@uniandes.edu.co</w:t>
        </w:r>
      </w:hyperlink>
    </w:p>
    <w:p w14:paraId="0F982C28" w14:textId="77777777" w:rsidR="00EE39BE" w:rsidRPr="004F6344" w:rsidRDefault="00EE39BE" w:rsidP="00EE39BE">
      <w:pPr>
        <w:numPr>
          <w:ilvl w:val="0"/>
          <w:numId w:val="10"/>
        </w:numPr>
        <w:spacing w:line="276" w:lineRule="auto"/>
        <w:contextualSpacing/>
        <w:jc w:val="both"/>
        <w:rPr>
          <w:rFonts w:cstheme="minorHAnsi"/>
          <w:i/>
          <w:iCs/>
          <w:sz w:val="21"/>
          <w:szCs w:val="21"/>
          <w:lang w:val="es-ES"/>
        </w:rPr>
      </w:pPr>
      <w:r w:rsidRPr="004F6344">
        <w:rPr>
          <w:rFonts w:cstheme="minorHAnsi"/>
          <w:i/>
          <w:iCs/>
          <w:sz w:val="21"/>
          <w:szCs w:val="21"/>
          <w:lang w:val="es-ES"/>
        </w:rPr>
        <w:t>Diego Fernando Rivera Camacho, Doctor en Psicología; Universidad de Deusto, 2016. Universidad de Navarra, Coinvestigador; diegoriveraps@gmail.com</w:t>
      </w:r>
    </w:p>
    <w:p w14:paraId="10C0E737" w14:textId="4BCD4D1A" w:rsidR="00EE39BE" w:rsidRPr="004F6344" w:rsidRDefault="00EE39BE" w:rsidP="00EE39BE">
      <w:pPr>
        <w:ind w:left="720" w:hanging="360"/>
        <w:rPr>
          <w:rFonts w:cstheme="minorHAnsi"/>
        </w:rPr>
      </w:pPr>
    </w:p>
    <w:sdt>
      <w:sdtPr>
        <w:rPr>
          <w:rFonts w:asciiTheme="minorHAnsi" w:eastAsiaTheme="minorHAnsi" w:hAnsiTheme="minorHAnsi" w:cstheme="minorHAnsi"/>
          <w:color w:val="auto"/>
          <w:sz w:val="22"/>
          <w:szCs w:val="22"/>
          <w:lang w:val="es-ES" w:eastAsia="en-US"/>
        </w:rPr>
        <w:id w:val="-269932944"/>
        <w:docPartObj>
          <w:docPartGallery w:val="Table of Contents"/>
          <w:docPartUnique/>
        </w:docPartObj>
      </w:sdtPr>
      <w:sdtEndPr>
        <w:rPr>
          <w:b/>
          <w:bCs/>
        </w:rPr>
      </w:sdtEndPr>
      <w:sdtContent>
        <w:p w14:paraId="072D0DD9" w14:textId="7078DEF3" w:rsidR="00EE39BE" w:rsidRPr="004F6344" w:rsidRDefault="00EE39BE">
          <w:pPr>
            <w:pStyle w:val="TtuloTDC"/>
            <w:rPr>
              <w:rFonts w:asciiTheme="minorHAnsi" w:hAnsiTheme="minorHAnsi" w:cstheme="minorHAnsi"/>
            </w:rPr>
          </w:pPr>
          <w:r w:rsidRPr="004F6344">
            <w:rPr>
              <w:rFonts w:asciiTheme="minorHAnsi" w:hAnsiTheme="minorHAnsi" w:cstheme="minorHAnsi"/>
              <w:lang w:val="es-ES"/>
            </w:rPr>
            <w:t>Tabla de contenido</w:t>
          </w:r>
        </w:p>
        <w:p w14:paraId="6C651767" w14:textId="7438D16A" w:rsidR="00125916" w:rsidRDefault="00EE39BE">
          <w:pPr>
            <w:pStyle w:val="TDC1"/>
            <w:tabs>
              <w:tab w:val="left" w:pos="440"/>
              <w:tab w:val="right" w:leader="dot" w:pos="8828"/>
            </w:tabs>
            <w:rPr>
              <w:rFonts w:eastAsiaTheme="minorEastAsia"/>
              <w:noProof/>
              <w:lang w:eastAsia="es-CO"/>
            </w:rPr>
          </w:pPr>
          <w:r w:rsidRPr="004F6344">
            <w:rPr>
              <w:rFonts w:cstheme="minorHAnsi"/>
            </w:rPr>
            <w:fldChar w:fldCharType="begin"/>
          </w:r>
          <w:r w:rsidRPr="004F6344">
            <w:rPr>
              <w:rFonts w:cstheme="minorHAnsi"/>
            </w:rPr>
            <w:instrText xml:space="preserve"> TOC \o "1-3" \h \z \u </w:instrText>
          </w:r>
          <w:r w:rsidRPr="004F6344">
            <w:rPr>
              <w:rFonts w:cstheme="minorHAnsi"/>
            </w:rPr>
            <w:fldChar w:fldCharType="separate"/>
          </w:r>
          <w:hyperlink w:anchor="_Toc48550799" w:history="1">
            <w:r w:rsidR="00125916" w:rsidRPr="000B0026">
              <w:rPr>
                <w:rStyle w:val="Hipervnculo"/>
                <w:rFonts w:cstheme="minorHAnsi"/>
                <w:b/>
                <w:bCs/>
                <w:noProof/>
                <w:lang w:val="es-MX"/>
              </w:rPr>
              <w:t>1.</w:t>
            </w:r>
            <w:r w:rsidR="00125916">
              <w:rPr>
                <w:rFonts w:eastAsiaTheme="minorEastAsia"/>
                <w:noProof/>
                <w:lang w:eastAsia="es-CO"/>
              </w:rPr>
              <w:tab/>
            </w:r>
            <w:r w:rsidR="00125916" w:rsidRPr="000B0026">
              <w:rPr>
                <w:rStyle w:val="Hipervnculo"/>
                <w:rFonts w:cstheme="minorHAnsi"/>
                <w:b/>
                <w:bCs/>
                <w:noProof/>
                <w:lang w:val="es-MX"/>
              </w:rPr>
              <w:t>JUSTIFICACIÓN</w:t>
            </w:r>
            <w:r w:rsidR="00125916">
              <w:rPr>
                <w:noProof/>
                <w:webHidden/>
              </w:rPr>
              <w:tab/>
            </w:r>
            <w:r w:rsidR="00125916">
              <w:rPr>
                <w:noProof/>
                <w:webHidden/>
              </w:rPr>
              <w:fldChar w:fldCharType="begin"/>
            </w:r>
            <w:r w:rsidR="00125916">
              <w:rPr>
                <w:noProof/>
                <w:webHidden/>
              </w:rPr>
              <w:instrText xml:space="preserve"> PAGEREF _Toc48550799 \h </w:instrText>
            </w:r>
            <w:r w:rsidR="00125916">
              <w:rPr>
                <w:noProof/>
                <w:webHidden/>
              </w:rPr>
            </w:r>
            <w:r w:rsidR="00125916">
              <w:rPr>
                <w:noProof/>
                <w:webHidden/>
              </w:rPr>
              <w:fldChar w:fldCharType="separate"/>
            </w:r>
            <w:r w:rsidR="00125916">
              <w:rPr>
                <w:noProof/>
                <w:webHidden/>
              </w:rPr>
              <w:t>3</w:t>
            </w:r>
            <w:r w:rsidR="00125916">
              <w:rPr>
                <w:noProof/>
                <w:webHidden/>
              </w:rPr>
              <w:fldChar w:fldCharType="end"/>
            </w:r>
          </w:hyperlink>
        </w:p>
        <w:p w14:paraId="7D3FB590" w14:textId="015F36E8" w:rsidR="00125916" w:rsidRDefault="002E4BC6">
          <w:pPr>
            <w:pStyle w:val="TDC1"/>
            <w:tabs>
              <w:tab w:val="left" w:pos="440"/>
              <w:tab w:val="right" w:leader="dot" w:pos="8828"/>
            </w:tabs>
            <w:rPr>
              <w:rFonts w:eastAsiaTheme="minorEastAsia"/>
              <w:noProof/>
              <w:lang w:eastAsia="es-CO"/>
            </w:rPr>
          </w:pPr>
          <w:hyperlink w:anchor="_Toc48550800" w:history="1">
            <w:r w:rsidR="00125916" w:rsidRPr="000B0026">
              <w:rPr>
                <w:rStyle w:val="Hipervnculo"/>
                <w:rFonts w:cstheme="minorHAnsi"/>
                <w:b/>
                <w:bCs/>
                <w:noProof/>
                <w:lang w:val="es-MX"/>
              </w:rPr>
              <w:t>2.</w:t>
            </w:r>
            <w:r w:rsidR="00125916">
              <w:rPr>
                <w:rFonts w:eastAsiaTheme="minorEastAsia"/>
                <w:noProof/>
                <w:lang w:eastAsia="es-CO"/>
              </w:rPr>
              <w:tab/>
            </w:r>
            <w:r w:rsidR="00125916" w:rsidRPr="000B0026">
              <w:rPr>
                <w:rStyle w:val="Hipervnculo"/>
                <w:rFonts w:cstheme="minorHAnsi"/>
                <w:b/>
                <w:bCs/>
                <w:noProof/>
                <w:lang w:val="es-MX"/>
              </w:rPr>
              <w:t>MARCO TEORICO</w:t>
            </w:r>
            <w:r w:rsidR="00125916">
              <w:rPr>
                <w:noProof/>
                <w:webHidden/>
              </w:rPr>
              <w:tab/>
            </w:r>
            <w:r w:rsidR="00125916">
              <w:rPr>
                <w:noProof/>
                <w:webHidden/>
              </w:rPr>
              <w:fldChar w:fldCharType="begin"/>
            </w:r>
            <w:r w:rsidR="00125916">
              <w:rPr>
                <w:noProof/>
                <w:webHidden/>
              </w:rPr>
              <w:instrText xml:space="preserve"> PAGEREF _Toc48550800 \h </w:instrText>
            </w:r>
            <w:r w:rsidR="00125916">
              <w:rPr>
                <w:noProof/>
                <w:webHidden/>
              </w:rPr>
            </w:r>
            <w:r w:rsidR="00125916">
              <w:rPr>
                <w:noProof/>
                <w:webHidden/>
              </w:rPr>
              <w:fldChar w:fldCharType="separate"/>
            </w:r>
            <w:r w:rsidR="00125916">
              <w:rPr>
                <w:noProof/>
                <w:webHidden/>
              </w:rPr>
              <w:t>5</w:t>
            </w:r>
            <w:r w:rsidR="00125916">
              <w:rPr>
                <w:noProof/>
                <w:webHidden/>
              </w:rPr>
              <w:fldChar w:fldCharType="end"/>
            </w:r>
          </w:hyperlink>
        </w:p>
        <w:p w14:paraId="10254BED" w14:textId="144D6379" w:rsidR="00125916" w:rsidRDefault="002E4BC6">
          <w:pPr>
            <w:pStyle w:val="TDC2"/>
            <w:tabs>
              <w:tab w:val="left" w:pos="880"/>
              <w:tab w:val="right" w:leader="dot" w:pos="8828"/>
            </w:tabs>
            <w:rPr>
              <w:rFonts w:eastAsiaTheme="minorEastAsia"/>
              <w:noProof/>
              <w:lang w:eastAsia="es-CO"/>
            </w:rPr>
          </w:pPr>
          <w:hyperlink w:anchor="_Toc48550801" w:history="1">
            <w:r w:rsidR="00125916" w:rsidRPr="000B0026">
              <w:rPr>
                <w:rStyle w:val="Hipervnculo"/>
                <w:rFonts w:cstheme="minorHAnsi"/>
                <w:b/>
                <w:bCs/>
                <w:noProof/>
                <w:lang w:val="es-MX"/>
              </w:rPr>
              <w:t>2.1.</w:t>
            </w:r>
            <w:r w:rsidR="00125916">
              <w:rPr>
                <w:rFonts w:eastAsiaTheme="minorEastAsia"/>
                <w:noProof/>
                <w:lang w:eastAsia="es-CO"/>
              </w:rPr>
              <w:tab/>
            </w:r>
            <w:r w:rsidR="00125916" w:rsidRPr="000B0026">
              <w:rPr>
                <w:rStyle w:val="Hipervnculo"/>
                <w:rFonts w:cstheme="minorHAnsi"/>
                <w:b/>
                <w:bCs/>
                <w:noProof/>
                <w:lang w:val="es-MX"/>
              </w:rPr>
              <w:t>Marco conceptual</w:t>
            </w:r>
            <w:r w:rsidR="00125916">
              <w:rPr>
                <w:noProof/>
                <w:webHidden/>
              </w:rPr>
              <w:tab/>
            </w:r>
            <w:r w:rsidR="00125916">
              <w:rPr>
                <w:noProof/>
                <w:webHidden/>
              </w:rPr>
              <w:fldChar w:fldCharType="begin"/>
            </w:r>
            <w:r w:rsidR="00125916">
              <w:rPr>
                <w:noProof/>
                <w:webHidden/>
              </w:rPr>
              <w:instrText xml:space="preserve"> PAGEREF _Toc48550801 \h </w:instrText>
            </w:r>
            <w:r w:rsidR="00125916">
              <w:rPr>
                <w:noProof/>
                <w:webHidden/>
              </w:rPr>
            </w:r>
            <w:r w:rsidR="00125916">
              <w:rPr>
                <w:noProof/>
                <w:webHidden/>
              </w:rPr>
              <w:fldChar w:fldCharType="separate"/>
            </w:r>
            <w:r w:rsidR="00125916">
              <w:rPr>
                <w:noProof/>
                <w:webHidden/>
              </w:rPr>
              <w:t>5</w:t>
            </w:r>
            <w:r w:rsidR="00125916">
              <w:rPr>
                <w:noProof/>
                <w:webHidden/>
              </w:rPr>
              <w:fldChar w:fldCharType="end"/>
            </w:r>
          </w:hyperlink>
        </w:p>
        <w:p w14:paraId="01DE8B42" w14:textId="75AF4CEC" w:rsidR="00125916" w:rsidRDefault="002E4BC6">
          <w:pPr>
            <w:pStyle w:val="TDC3"/>
            <w:tabs>
              <w:tab w:val="right" w:leader="dot" w:pos="8828"/>
            </w:tabs>
            <w:rPr>
              <w:rFonts w:eastAsiaTheme="minorEastAsia"/>
              <w:noProof/>
              <w:lang w:eastAsia="es-CO"/>
            </w:rPr>
          </w:pPr>
          <w:hyperlink w:anchor="_Toc48550802" w:history="1">
            <w:r w:rsidR="00125916" w:rsidRPr="000B0026">
              <w:rPr>
                <w:rStyle w:val="Hipervnculo"/>
                <w:rFonts w:cstheme="minorHAnsi"/>
                <w:noProof/>
                <w:lang w:val="es-MX"/>
              </w:rPr>
              <w:t>2.1.1. Aculturación</w:t>
            </w:r>
            <w:r w:rsidR="00125916">
              <w:rPr>
                <w:noProof/>
                <w:webHidden/>
              </w:rPr>
              <w:tab/>
            </w:r>
            <w:r w:rsidR="00125916">
              <w:rPr>
                <w:noProof/>
                <w:webHidden/>
              </w:rPr>
              <w:fldChar w:fldCharType="begin"/>
            </w:r>
            <w:r w:rsidR="00125916">
              <w:rPr>
                <w:noProof/>
                <w:webHidden/>
              </w:rPr>
              <w:instrText xml:space="preserve"> PAGEREF _Toc48550802 \h </w:instrText>
            </w:r>
            <w:r w:rsidR="00125916">
              <w:rPr>
                <w:noProof/>
                <w:webHidden/>
              </w:rPr>
            </w:r>
            <w:r w:rsidR="00125916">
              <w:rPr>
                <w:noProof/>
                <w:webHidden/>
              </w:rPr>
              <w:fldChar w:fldCharType="separate"/>
            </w:r>
            <w:r w:rsidR="00125916">
              <w:rPr>
                <w:noProof/>
                <w:webHidden/>
              </w:rPr>
              <w:t>5</w:t>
            </w:r>
            <w:r w:rsidR="00125916">
              <w:rPr>
                <w:noProof/>
                <w:webHidden/>
              </w:rPr>
              <w:fldChar w:fldCharType="end"/>
            </w:r>
          </w:hyperlink>
        </w:p>
        <w:p w14:paraId="51911361" w14:textId="7500DCE1" w:rsidR="00125916" w:rsidRDefault="002E4BC6">
          <w:pPr>
            <w:pStyle w:val="TDC3"/>
            <w:tabs>
              <w:tab w:val="right" w:leader="dot" w:pos="8828"/>
            </w:tabs>
            <w:rPr>
              <w:rFonts w:eastAsiaTheme="minorEastAsia"/>
              <w:noProof/>
              <w:lang w:eastAsia="es-CO"/>
            </w:rPr>
          </w:pPr>
          <w:hyperlink w:anchor="_Toc48550803" w:history="1">
            <w:r w:rsidR="00125916" w:rsidRPr="000B0026">
              <w:rPr>
                <w:rStyle w:val="Hipervnculo"/>
                <w:rFonts w:cstheme="minorHAnsi"/>
                <w:noProof/>
                <w:lang w:val="es-MX"/>
              </w:rPr>
              <w:t>2.1.2. Neuropsicología</w:t>
            </w:r>
            <w:r w:rsidR="00125916">
              <w:rPr>
                <w:noProof/>
                <w:webHidden/>
              </w:rPr>
              <w:tab/>
            </w:r>
            <w:r w:rsidR="00125916">
              <w:rPr>
                <w:noProof/>
                <w:webHidden/>
              </w:rPr>
              <w:fldChar w:fldCharType="begin"/>
            </w:r>
            <w:r w:rsidR="00125916">
              <w:rPr>
                <w:noProof/>
                <w:webHidden/>
              </w:rPr>
              <w:instrText xml:space="preserve"> PAGEREF _Toc48550803 \h </w:instrText>
            </w:r>
            <w:r w:rsidR="00125916">
              <w:rPr>
                <w:noProof/>
                <w:webHidden/>
              </w:rPr>
            </w:r>
            <w:r w:rsidR="00125916">
              <w:rPr>
                <w:noProof/>
                <w:webHidden/>
              </w:rPr>
              <w:fldChar w:fldCharType="separate"/>
            </w:r>
            <w:r w:rsidR="00125916">
              <w:rPr>
                <w:noProof/>
                <w:webHidden/>
              </w:rPr>
              <w:t>7</w:t>
            </w:r>
            <w:r w:rsidR="00125916">
              <w:rPr>
                <w:noProof/>
                <w:webHidden/>
              </w:rPr>
              <w:fldChar w:fldCharType="end"/>
            </w:r>
          </w:hyperlink>
        </w:p>
        <w:p w14:paraId="45A1571E" w14:textId="7A4C8614" w:rsidR="00125916" w:rsidRDefault="002E4BC6">
          <w:pPr>
            <w:pStyle w:val="TDC2"/>
            <w:tabs>
              <w:tab w:val="left" w:pos="880"/>
              <w:tab w:val="right" w:leader="dot" w:pos="8828"/>
            </w:tabs>
            <w:rPr>
              <w:rFonts w:eastAsiaTheme="minorEastAsia"/>
              <w:noProof/>
              <w:lang w:eastAsia="es-CO"/>
            </w:rPr>
          </w:pPr>
          <w:hyperlink w:anchor="_Toc48550804" w:history="1">
            <w:r w:rsidR="00125916" w:rsidRPr="000B0026">
              <w:rPr>
                <w:rStyle w:val="Hipervnculo"/>
                <w:rFonts w:cstheme="minorHAnsi"/>
                <w:b/>
                <w:bCs/>
                <w:noProof/>
                <w:lang w:val="es-MX"/>
              </w:rPr>
              <w:t>2.2.</w:t>
            </w:r>
            <w:r w:rsidR="00125916">
              <w:rPr>
                <w:rFonts w:eastAsiaTheme="minorEastAsia"/>
                <w:noProof/>
                <w:lang w:eastAsia="es-CO"/>
              </w:rPr>
              <w:tab/>
            </w:r>
            <w:r w:rsidR="00125916" w:rsidRPr="000B0026">
              <w:rPr>
                <w:rStyle w:val="Hipervnculo"/>
                <w:rFonts w:cstheme="minorHAnsi"/>
                <w:b/>
                <w:bCs/>
                <w:noProof/>
                <w:lang w:val="es-MX"/>
              </w:rPr>
              <w:t>Antecedentes</w:t>
            </w:r>
            <w:r w:rsidR="00125916">
              <w:rPr>
                <w:noProof/>
                <w:webHidden/>
              </w:rPr>
              <w:tab/>
            </w:r>
            <w:r w:rsidR="00125916">
              <w:rPr>
                <w:noProof/>
                <w:webHidden/>
              </w:rPr>
              <w:fldChar w:fldCharType="begin"/>
            </w:r>
            <w:r w:rsidR="00125916">
              <w:rPr>
                <w:noProof/>
                <w:webHidden/>
              </w:rPr>
              <w:instrText xml:space="preserve"> PAGEREF _Toc48550804 \h </w:instrText>
            </w:r>
            <w:r w:rsidR="00125916">
              <w:rPr>
                <w:noProof/>
                <w:webHidden/>
              </w:rPr>
            </w:r>
            <w:r w:rsidR="00125916">
              <w:rPr>
                <w:noProof/>
                <w:webHidden/>
              </w:rPr>
              <w:fldChar w:fldCharType="separate"/>
            </w:r>
            <w:r w:rsidR="00125916">
              <w:rPr>
                <w:noProof/>
                <w:webHidden/>
              </w:rPr>
              <w:t>11</w:t>
            </w:r>
            <w:r w:rsidR="00125916">
              <w:rPr>
                <w:noProof/>
                <w:webHidden/>
              </w:rPr>
              <w:fldChar w:fldCharType="end"/>
            </w:r>
          </w:hyperlink>
        </w:p>
        <w:p w14:paraId="5997F370" w14:textId="6E65450E" w:rsidR="00125916" w:rsidRDefault="002E4BC6">
          <w:pPr>
            <w:pStyle w:val="TDC1"/>
            <w:tabs>
              <w:tab w:val="left" w:pos="440"/>
              <w:tab w:val="right" w:leader="dot" w:pos="8828"/>
            </w:tabs>
            <w:rPr>
              <w:rFonts w:eastAsiaTheme="minorEastAsia"/>
              <w:noProof/>
              <w:lang w:eastAsia="es-CO"/>
            </w:rPr>
          </w:pPr>
          <w:hyperlink w:anchor="_Toc48550805" w:history="1">
            <w:r w:rsidR="00125916" w:rsidRPr="000B0026">
              <w:rPr>
                <w:rStyle w:val="Hipervnculo"/>
                <w:rFonts w:cstheme="minorHAnsi"/>
                <w:b/>
                <w:bCs/>
                <w:noProof/>
                <w:lang w:val="es-MX"/>
              </w:rPr>
              <w:t>3.</w:t>
            </w:r>
            <w:r w:rsidR="00125916">
              <w:rPr>
                <w:rFonts w:eastAsiaTheme="minorEastAsia"/>
                <w:noProof/>
                <w:lang w:eastAsia="es-CO"/>
              </w:rPr>
              <w:tab/>
            </w:r>
            <w:r w:rsidR="00125916" w:rsidRPr="000B0026">
              <w:rPr>
                <w:rStyle w:val="Hipervnculo"/>
                <w:rFonts w:cstheme="minorHAnsi"/>
                <w:b/>
                <w:bCs/>
                <w:noProof/>
                <w:lang w:val="es-MX"/>
              </w:rPr>
              <w:t>PREGUNTA DE INVESTIGACIÓN</w:t>
            </w:r>
            <w:r w:rsidR="00125916">
              <w:rPr>
                <w:noProof/>
                <w:webHidden/>
              </w:rPr>
              <w:tab/>
            </w:r>
            <w:r w:rsidR="00125916">
              <w:rPr>
                <w:noProof/>
                <w:webHidden/>
              </w:rPr>
              <w:fldChar w:fldCharType="begin"/>
            </w:r>
            <w:r w:rsidR="00125916">
              <w:rPr>
                <w:noProof/>
                <w:webHidden/>
              </w:rPr>
              <w:instrText xml:space="preserve"> PAGEREF _Toc48550805 \h </w:instrText>
            </w:r>
            <w:r w:rsidR="00125916">
              <w:rPr>
                <w:noProof/>
                <w:webHidden/>
              </w:rPr>
            </w:r>
            <w:r w:rsidR="00125916">
              <w:rPr>
                <w:noProof/>
                <w:webHidden/>
              </w:rPr>
              <w:fldChar w:fldCharType="separate"/>
            </w:r>
            <w:r w:rsidR="00125916">
              <w:rPr>
                <w:noProof/>
                <w:webHidden/>
              </w:rPr>
              <w:t>13</w:t>
            </w:r>
            <w:r w:rsidR="00125916">
              <w:rPr>
                <w:noProof/>
                <w:webHidden/>
              </w:rPr>
              <w:fldChar w:fldCharType="end"/>
            </w:r>
          </w:hyperlink>
        </w:p>
        <w:p w14:paraId="3562EBDA" w14:textId="71A906FD" w:rsidR="00125916" w:rsidRDefault="002E4BC6">
          <w:pPr>
            <w:pStyle w:val="TDC1"/>
            <w:tabs>
              <w:tab w:val="left" w:pos="440"/>
              <w:tab w:val="right" w:leader="dot" w:pos="8828"/>
            </w:tabs>
            <w:rPr>
              <w:rFonts w:eastAsiaTheme="minorEastAsia"/>
              <w:noProof/>
              <w:lang w:eastAsia="es-CO"/>
            </w:rPr>
          </w:pPr>
          <w:hyperlink w:anchor="_Toc48550806" w:history="1">
            <w:r w:rsidR="00125916" w:rsidRPr="000B0026">
              <w:rPr>
                <w:rStyle w:val="Hipervnculo"/>
                <w:rFonts w:cstheme="minorHAnsi"/>
                <w:b/>
                <w:bCs/>
                <w:noProof/>
                <w:lang w:val="es-MX"/>
              </w:rPr>
              <w:t>4.</w:t>
            </w:r>
            <w:r w:rsidR="00125916">
              <w:rPr>
                <w:rFonts w:eastAsiaTheme="minorEastAsia"/>
                <w:noProof/>
                <w:lang w:eastAsia="es-CO"/>
              </w:rPr>
              <w:tab/>
            </w:r>
            <w:r w:rsidR="00125916" w:rsidRPr="000B0026">
              <w:rPr>
                <w:rStyle w:val="Hipervnculo"/>
                <w:rFonts w:cstheme="minorHAnsi"/>
                <w:b/>
                <w:bCs/>
                <w:noProof/>
                <w:lang w:val="es-MX"/>
              </w:rPr>
              <w:t>OBJETIVOS</w:t>
            </w:r>
            <w:r w:rsidR="00125916">
              <w:rPr>
                <w:noProof/>
                <w:webHidden/>
              </w:rPr>
              <w:tab/>
            </w:r>
            <w:r w:rsidR="00125916">
              <w:rPr>
                <w:noProof/>
                <w:webHidden/>
              </w:rPr>
              <w:fldChar w:fldCharType="begin"/>
            </w:r>
            <w:r w:rsidR="00125916">
              <w:rPr>
                <w:noProof/>
                <w:webHidden/>
              </w:rPr>
              <w:instrText xml:space="preserve"> PAGEREF _Toc48550806 \h </w:instrText>
            </w:r>
            <w:r w:rsidR="00125916">
              <w:rPr>
                <w:noProof/>
                <w:webHidden/>
              </w:rPr>
            </w:r>
            <w:r w:rsidR="00125916">
              <w:rPr>
                <w:noProof/>
                <w:webHidden/>
              </w:rPr>
              <w:fldChar w:fldCharType="separate"/>
            </w:r>
            <w:r w:rsidR="00125916">
              <w:rPr>
                <w:noProof/>
                <w:webHidden/>
              </w:rPr>
              <w:t>16</w:t>
            </w:r>
            <w:r w:rsidR="00125916">
              <w:rPr>
                <w:noProof/>
                <w:webHidden/>
              </w:rPr>
              <w:fldChar w:fldCharType="end"/>
            </w:r>
          </w:hyperlink>
        </w:p>
        <w:p w14:paraId="2EFECDB5" w14:textId="58DEFD85" w:rsidR="00125916" w:rsidRDefault="002E4BC6">
          <w:pPr>
            <w:pStyle w:val="TDC1"/>
            <w:tabs>
              <w:tab w:val="left" w:pos="440"/>
              <w:tab w:val="right" w:leader="dot" w:pos="8828"/>
            </w:tabs>
            <w:rPr>
              <w:rFonts w:eastAsiaTheme="minorEastAsia"/>
              <w:noProof/>
              <w:lang w:eastAsia="es-CO"/>
            </w:rPr>
          </w:pPr>
          <w:hyperlink w:anchor="_Toc48550807" w:history="1">
            <w:r w:rsidR="00125916" w:rsidRPr="000B0026">
              <w:rPr>
                <w:rStyle w:val="Hipervnculo"/>
                <w:rFonts w:cstheme="minorHAnsi"/>
                <w:b/>
                <w:bCs/>
                <w:noProof/>
                <w:lang w:val="es-MX"/>
              </w:rPr>
              <w:t>5.</w:t>
            </w:r>
            <w:r w:rsidR="00125916">
              <w:rPr>
                <w:rFonts w:eastAsiaTheme="minorEastAsia"/>
                <w:noProof/>
                <w:lang w:eastAsia="es-CO"/>
              </w:rPr>
              <w:tab/>
            </w:r>
            <w:r w:rsidR="00125916" w:rsidRPr="000B0026">
              <w:rPr>
                <w:rStyle w:val="Hipervnculo"/>
                <w:rFonts w:cstheme="minorHAnsi"/>
                <w:b/>
                <w:bCs/>
                <w:noProof/>
                <w:lang w:val="es-MX"/>
              </w:rPr>
              <w:t>MÉTODO</w:t>
            </w:r>
            <w:r w:rsidR="00125916">
              <w:rPr>
                <w:noProof/>
                <w:webHidden/>
              </w:rPr>
              <w:tab/>
            </w:r>
            <w:r w:rsidR="00125916">
              <w:rPr>
                <w:noProof/>
                <w:webHidden/>
              </w:rPr>
              <w:fldChar w:fldCharType="begin"/>
            </w:r>
            <w:r w:rsidR="00125916">
              <w:rPr>
                <w:noProof/>
                <w:webHidden/>
              </w:rPr>
              <w:instrText xml:space="preserve"> PAGEREF _Toc48550807 \h </w:instrText>
            </w:r>
            <w:r w:rsidR="00125916">
              <w:rPr>
                <w:noProof/>
                <w:webHidden/>
              </w:rPr>
            </w:r>
            <w:r w:rsidR="00125916">
              <w:rPr>
                <w:noProof/>
                <w:webHidden/>
              </w:rPr>
              <w:fldChar w:fldCharType="separate"/>
            </w:r>
            <w:r w:rsidR="00125916">
              <w:rPr>
                <w:noProof/>
                <w:webHidden/>
              </w:rPr>
              <w:t>17</w:t>
            </w:r>
            <w:r w:rsidR="00125916">
              <w:rPr>
                <w:noProof/>
                <w:webHidden/>
              </w:rPr>
              <w:fldChar w:fldCharType="end"/>
            </w:r>
          </w:hyperlink>
        </w:p>
        <w:p w14:paraId="0026657C" w14:textId="58B8B3A7" w:rsidR="00125916" w:rsidRDefault="002E4BC6">
          <w:pPr>
            <w:pStyle w:val="TDC2"/>
            <w:tabs>
              <w:tab w:val="left" w:pos="880"/>
              <w:tab w:val="right" w:leader="dot" w:pos="8828"/>
            </w:tabs>
            <w:rPr>
              <w:rFonts w:eastAsiaTheme="minorEastAsia"/>
              <w:noProof/>
              <w:lang w:eastAsia="es-CO"/>
            </w:rPr>
          </w:pPr>
          <w:hyperlink w:anchor="_Toc48550808" w:history="1">
            <w:r w:rsidR="00125916" w:rsidRPr="000B0026">
              <w:rPr>
                <w:rStyle w:val="Hipervnculo"/>
                <w:rFonts w:eastAsia="Times New Roman" w:cstheme="minorHAnsi"/>
                <w:b/>
                <w:noProof/>
              </w:rPr>
              <w:t>5.1.</w:t>
            </w:r>
            <w:r w:rsidR="00125916">
              <w:rPr>
                <w:rFonts w:eastAsiaTheme="minorEastAsia"/>
                <w:noProof/>
                <w:lang w:eastAsia="es-CO"/>
              </w:rPr>
              <w:tab/>
            </w:r>
            <w:r w:rsidR="00125916" w:rsidRPr="000B0026">
              <w:rPr>
                <w:rStyle w:val="Hipervnculo"/>
                <w:rFonts w:eastAsia="Times New Roman" w:cstheme="minorHAnsi"/>
                <w:b/>
                <w:noProof/>
              </w:rPr>
              <w:t>Diseño del Estudio</w:t>
            </w:r>
            <w:r w:rsidR="00125916">
              <w:rPr>
                <w:noProof/>
                <w:webHidden/>
              </w:rPr>
              <w:tab/>
            </w:r>
            <w:r w:rsidR="00125916">
              <w:rPr>
                <w:noProof/>
                <w:webHidden/>
              </w:rPr>
              <w:fldChar w:fldCharType="begin"/>
            </w:r>
            <w:r w:rsidR="00125916">
              <w:rPr>
                <w:noProof/>
                <w:webHidden/>
              </w:rPr>
              <w:instrText xml:space="preserve"> PAGEREF _Toc48550808 \h </w:instrText>
            </w:r>
            <w:r w:rsidR="00125916">
              <w:rPr>
                <w:noProof/>
                <w:webHidden/>
              </w:rPr>
            </w:r>
            <w:r w:rsidR="00125916">
              <w:rPr>
                <w:noProof/>
                <w:webHidden/>
              </w:rPr>
              <w:fldChar w:fldCharType="separate"/>
            </w:r>
            <w:r w:rsidR="00125916">
              <w:rPr>
                <w:noProof/>
                <w:webHidden/>
              </w:rPr>
              <w:t>17</w:t>
            </w:r>
            <w:r w:rsidR="00125916">
              <w:rPr>
                <w:noProof/>
                <w:webHidden/>
              </w:rPr>
              <w:fldChar w:fldCharType="end"/>
            </w:r>
          </w:hyperlink>
        </w:p>
        <w:p w14:paraId="5C0FF985" w14:textId="4DF64A0F" w:rsidR="00125916" w:rsidRDefault="002E4BC6">
          <w:pPr>
            <w:pStyle w:val="TDC3"/>
            <w:tabs>
              <w:tab w:val="right" w:leader="dot" w:pos="8828"/>
            </w:tabs>
            <w:rPr>
              <w:rFonts w:eastAsiaTheme="minorEastAsia"/>
              <w:noProof/>
              <w:lang w:eastAsia="es-CO"/>
            </w:rPr>
          </w:pPr>
          <w:hyperlink w:anchor="_Toc48550809" w:history="1">
            <w:r w:rsidR="00125916" w:rsidRPr="000B0026">
              <w:rPr>
                <w:rStyle w:val="Hipervnculo"/>
                <w:rFonts w:eastAsia="Times New Roman" w:cstheme="minorHAnsi"/>
                <w:b/>
                <w:noProof/>
              </w:rPr>
              <w:t>5.1.1. Estudio observacional de corte Transversal</w:t>
            </w:r>
            <w:r w:rsidR="00125916">
              <w:rPr>
                <w:noProof/>
                <w:webHidden/>
              </w:rPr>
              <w:tab/>
            </w:r>
            <w:r w:rsidR="00125916">
              <w:rPr>
                <w:noProof/>
                <w:webHidden/>
              </w:rPr>
              <w:fldChar w:fldCharType="begin"/>
            </w:r>
            <w:r w:rsidR="00125916">
              <w:rPr>
                <w:noProof/>
                <w:webHidden/>
              </w:rPr>
              <w:instrText xml:space="preserve"> PAGEREF _Toc48550809 \h </w:instrText>
            </w:r>
            <w:r w:rsidR="00125916">
              <w:rPr>
                <w:noProof/>
                <w:webHidden/>
              </w:rPr>
            </w:r>
            <w:r w:rsidR="00125916">
              <w:rPr>
                <w:noProof/>
                <w:webHidden/>
              </w:rPr>
              <w:fldChar w:fldCharType="separate"/>
            </w:r>
            <w:r w:rsidR="00125916">
              <w:rPr>
                <w:noProof/>
                <w:webHidden/>
              </w:rPr>
              <w:t>17</w:t>
            </w:r>
            <w:r w:rsidR="00125916">
              <w:rPr>
                <w:noProof/>
                <w:webHidden/>
              </w:rPr>
              <w:fldChar w:fldCharType="end"/>
            </w:r>
          </w:hyperlink>
        </w:p>
        <w:p w14:paraId="6BE45B5A" w14:textId="474120B6" w:rsidR="00125916" w:rsidRDefault="002E4BC6">
          <w:pPr>
            <w:pStyle w:val="TDC2"/>
            <w:tabs>
              <w:tab w:val="left" w:pos="880"/>
              <w:tab w:val="right" w:leader="dot" w:pos="8828"/>
            </w:tabs>
            <w:rPr>
              <w:rFonts w:eastAsiaTheme="minorEastAsia"/>
              <w:noProof/>
              <w:lang w:eastAsia="es-CO"/>
            </w:rPr>
          </w:pPr>
          <w:hyperlink w:anchor="_Toc48550810" w:history="1">
            <w:r w:rsidR="00125916" w:rsidRPr="000B0026">
              <w:rPr>
                <w:rStyle w:val="Hipervnculo"/>
                <w:rFonts w:eastAsia="Times New Roman" w:cstheme="minorHAnsi"/>
                <w:b/>
                <w:noProof/>
              </w:rPr>
              <w:t>5.2.</w:t>
            </w:r>
            <w:r w:rsidR="00125916">
              <w:rPr>
                <w:rFonts w:eastAsiaTheme="minorEastAsia"/>
                <w:noProof/>
                <w:lang w:eastAsia="es-CO"/>
              </w:rPr>
              <w:tab/>
            </w:r>
            <w:r w:rsidR="00125916" w:rsidRPr="000B0026">
              <w:rPr>
                <w:rStyle w:val="Hipervnculo"/>
                <w:rFonts w:eastAsia="Times New Roman" w:cstheme="minorHAnsi"/>
                <w:b/>
                <w:noProof/>
              </w:rPr>
              <w:t>Participantes</w:t>
            </w:r>
            <w:r w:rsidR="00125916">
              <w:rPr>
                <w:noProof/>
                <w:webHidden/>
              </w:rPr>
              <w:tab/>
            </w:r>
            <w:r w:rsidR="00125916">
              <w:rPr>
                <w:noProof/>
                <w:webHidden/>
              </w:rPr>
              <w:fldChar w:fldCharType="begin"/>
            </w:r>
            <w:r w:rsidR="00125916">
              <w:rPr>
                <w:noProof/>
                <w:webHidden/>
              </w:rPr>
              <w:instrText xml:space="preserve"> PAGEREF _Toc48550810 \h </w:instrText>
            </w:r>
            <w:r w:rsidR="00125916">
              <w:rPr>
                <w:noProof/>
                <w:webHidden/>
              </w:rPr>
            </w:r>
            <w:r w:rsidR="00125916">
              <w:rPr>
                <w:noProof/>
                <w:webHidden/>
              </w:rPr>
              <w:fldChar w:fldCharType="separate"/>
            </w:r>
            <w:r w:rsidR="00125916">
              <w:rPr>
                <w:noProof/>
                <w:webHidden/>
              </w:rPr>
              <w:t>17</w:t>
            </w:r>
            <w:r w:rsidR="00125916">
              <w:rPr>
                <w:noProof/>
                <w:webHidden/>
              </w:rPr>
              <w:fldChar w:fldCharType="end"/>
            </w:r>
          </w:hyperlink>
        </w:p>
        <w:p w14:paraId="32917379" w14:textId="607C80C8" w:rsidR="00125916" w:rsidRDefault="002E4BC6">
          <w:pPr>
            <w:pStyle w:val="TDC2"/>
            <w:tabs>
              <w:tab w:val="left" w:pos="880"/>
              <w:tab w:val="right" w:leader="dot" w:pos="8828"/>
            </w:tabs>
            <w:rPr>
              <w:rFonts w:eastAsiaTheme="minorEastAsia"/>
              <w:noProof/>
              <w:lang w:eastAsia="es-CO"/>
            </w:rPr>
          </w:pPr>
          <w:hyperlink w:anchor="_Toc48550811" w:history="1">
            <w:r w:rsidR="00125916" w:rsidRPr="000B0026">
              <w:rPr>
                <w:rStyle w:val="Hipervnculo"/>
                <w:rFonts w:eastAsia="Times New Roman" w:cstheme="minorHAnsi"/>
                <w:b/>
                <w:noProof/>
              </w:rPr>
              <w:t>5.3.</w:t>
            </w:r>
            <w:r w:rsidR="00125916">
              <w:rPr>
                <w:rFonts w:eastAsiaTheme="minorEastAsia"/>
                <w:noProof/>
                <w:lang w:eastAsia="es-CO"/>
              </w:rPr>
              <w:tab/>
            </w:r>
            <w:r w:rsidR="00125916" w:rsidRPr="000B0026">
              <w:rPr>
                <w:rStyle w:val="Hipervnculo"/>
                <w:rFonts w:eastAsia="Times New Roman" w:cstheme="minorHAnsi"/>
                <w:b/>
                <w:noProof/>
              </w:rPr>
              <w:t>Instrumentos</w:t>
            </w:r>
            <w:r w:rsidR="00125916">
              <w:rPr>
                <w:noProof/>
                <w:webHidden/>
              </w:rPr>
              <w:tab/>
            </w:r>
            <w:r w:rsidR="00125916">
              <w:rPr>
                <w:noProof/>
                <w:webHidden/>
              </w:rPr>
              <w:fldChar w:fldCharType="begin"/>
            </w:r>
            <w:r w:rsidR="00125916">
              <w:rPr>
                <w:noProof/>
                <w:webHidden/>
              </w:rPr>
              <w:instrText xml:space="preserve"> PAGEREF _Toc48550811 \h </w:instrText>
            </w:r>
            <w:r w:rsidR="00125916">
              <w:rPr>
                <w:noProof/>
                <w:webHidden/>
              </w:rPr>
            </w:r>
            <w:r w:rsidR="00125916">
              <w:rPr>
                <w:noProof/>
                <w:webHidden/>
              </w:rPr>
              <w:fldChar w:fldCharType="separate"/>
            </w:r>
            <w:r w:rsidR="00125916">
              <w:rPr>
                <w:noProof/>
                <w:webHidden/>
              </w:rPr>
              <w:t>19</w:t>
            </w:r>
            <w:r w:rsidR="00125916">
              <w:rPr>
                <w:noProof/>
                <w:webHidden/>
              </w:rPr>
              <w:fldChar w:fldCharType="end"/>
            </w:r>
          </w:hyperlink>
        </w:p>
        <w:p w14:paraId="1107B277" w14:textId="2AED9594" w:rsidR="00125916" w:rsidRDefault="002E4BC6">
          <w:pPr>
            <w:pStyle w:val="TDC3"/>
            <w:tabs>
              <w:tab w:val="left" w:pos="1320"/>
              <w:tab w:val="right" w:leader="dot" w:pos="8828"/>
            </w:tabs>
            <w:rPr>
              <w:rFonts w:eastAsiaTheme="minorEastAsia"/>
              <w:noProof/>
              <w:lang w:eastAsia="es-CO"/>
            </w:rPr>
          </w:pPr>
          <w:hyperlink w:anchor="_Toc48550812" w:history="1">
            <w:r w:rsidR="00125916" w:rsidRPr="000B0026">
              <w:rPr>
                <w:rStyle w:val="Hipervnculo"/>
                <w:rFonts w:cstheme="minorHAnsi"/>
                <w:b/>
                <w:i/>
                <w:noProof/>
                <w:lang w:val="es-ES"/>
              </w:rPr>
              <w:t>5.3.1.</w:t>
            </w:r>
            <w:r w:rsidR="00125916">
              <w:rPr>
                <w:rFonts w:eastAsiaTheme="minorEastAsia"/>
                <w:noProof/>
                <w:lang w:eastAsia="es-CO"/>
              </w:rPr>
              <w:tab/>
            </w:r>
            <w:r w:rsidR="00125916" w:rsidRPr="000B0026">
              <w:rPr>
                <w:rStyle w:val="Hipervnculo"/>
                <w:rFonts w:cstheme="minorHAnsi"/>
                <w:b/>
                <w:i/>
                <w:noProof/>
                <w:lang w:val="es-ES"/>
              </w:rPr>
              <w:t>Pruebas de tamizaje</w:t>
            </w:r>
            <w:r w:rsidR="00125916">
              <w:rPr>
                <w:noProof/>
                <w:webHidden/>
              </w:rPr>
              <w:tab/>
            </w:r>
            <w:r w:rsidR="00125916">
              <w:rPr>
                <w:noProof/>
                <w:webHidden/>
              </w:rPr>
              <w:fldChar w:fldCharType="begin"/>
            </w:r>
            <w:r w:rsidR="00125916">
              <w:rPr>
                <w:noProof/>
                <w:webHidden/>
              </w:rPr>
              <w:instrText xml:space="preserve"> PAGEREF _Toc48550812 \h </w:instrText>
            </w:r>
            <w:r w:rsidR="00125916">
              <w:rPr>
                <w:noProof/>
                <w:webHidden/>
              </w:rPr>
            </w:r>
            <w:r w:rsidR="00125916">
              <w:rPr>
                <w:noProof/>
                <w:webHidden/>
              </w:rPr>
              <w:fldChar w:fldCharType="separate"/>
            </w:r>
            <w:r w:rsidR="00125916">
              <w:rPr>
                <w:noProof/>
                <w:webHidden/>
              </w:rPr>
              <w:t>19</w:t>
            </w:r>
            <w:r w:rsidR="00125916">
              <w:rPr>
                <w:noProof/>
                <w:webHidden/>
              </w:rPr>
              <w:fldChar w:fldCharType="end"/>
            </w:r>
          </w:hyperlink>
        </w:p>
        <w:p w14:paraId="6F5639F9" w14:textId="4E6980B7" w:rsidR="00125916" w:rsidRDefault="002E4BC6">
          <w:pPr>
            <w:pStyle w:val="TDC3"/>
            <w:tabs>
              <w:tab w:val="left" w:pos="1320"/>
              <w:tab w:val="right" w:leader="dot" w:pos="8828"/>
            </w:tabs>
            <w:rPr>
              <w:rFonts w:eastAsiaTheme="minorEastAsia"/>
              <w:noProof/>
              <w:lang w:eastAsia="es-CO"/>
            </w:rPr>
          </w:pPr>
          <w:hyperlink w:anchor="_Toc48550813" w:history="1">
            <w:r w:rsidR="00125916" w:rsidRPr="000B0026">
              <w:rPr>
                <w:rStyle w:val="Hipervnculo"/>
                <w:rFonts w:cstheme="minorHAnsi"/>
                <w:b/>
                <w:i/>
                <w:noProof/>
                <w:lang w:val="es-ES"/>
              </w:rPr>
              <w:t>5.3.2.</w:t>
            </w:r>
            <w:r w:rsidR="00125916">
              <w:rPr>
                <w:rFonts w:eastAsiaTheme="minorEastAsia"/>
                <w:noProof/>
                <w:lang w:eastAsia="es-CO"/>
              </w:rPr>
              <w:tab/>
            </w:r>
            <w:r w:rsidR="00125916" w:rsidRPr="000B0026">
              <w:rPr>
                <w:rStyle w:val="Hipervnculo"/>
                <w:rFonts w:cstheme="minorHAnsi"/>
                <w:b/>
                <w:i/>
                <w:noProof/>
                <w:lang w:val="es-ES"/>
              </w:rPr>
              <w:t>Consentimiento informado</w:t>
            </w:r>
            <w:r w:rsidR="00125916">
              <w:rPr>
                <w:noProof/>
                <w:webHidden/>
              </w:rPr>
              <w:tab/>
            </w:r>
            <w:r w:rsidR="00125916">
              <w:rPr>
                <w:noProof/>
                <w:webHidden/>
              </w:rPr>
              <w:fldChar w:fldCharType="begin"/>
            </w:r>
            <w:r w:rsidR="00125916">
              <w:rPr>
                <w:noProof/>
                <w:webHidden/>
              </w:rPr>
              <w:instrText xml:space="preserve"> PAGEREF _Toc48550813 \h </w:instrText>
            </w:r>
            <w:r w:rsidR="00125916">
              <w:rPr>
                <w:noProof/>
                <w:webHidden/>
              </w:rPr>
            </w:r>
            <w:r w:rsidR="00125916">
              <w:rPr>
                <w:noProof/>
                <w:webHidden/>
              </w:rPr>
              <w:fldChar w:fldCharType="separate"/>
            </w:r>
            <w:r w:rsidR="00125916">
              <w:rPr>
                <w:noProof/>
                <w:webHidden/>
              </w:rPr>
              <w:t>19</w:t>
            </w:r>
            <w:r w:rsidR="00125916">
              <w:rPr>
                <w:noProof/>
                <w:webHidden/>
              </w:rPr>
              <w:fldChar w:fldCharType="end"/>
            </w:r>
          </w:hyperlink>
        </w:p>
        <w:p w14:paraId="59FAEEE1" w14:textId="67347F6B" w:rsidR="00125916" w:rsidRDefault="002E4BC6">
          <w:pPr>
            <w:pStyle w:val="TDC3"/>
            <w:tabs>
              <w:tab w:val="left" w:pos="1320"/>
              <w:tab w:val="right" w:leader="dot" w:pos="8828"/>
            </w:tabs>
            <w:rPr>
              <w:rFonts w:eastAsiaTheme="minorEastAsia"/>
              <w:noProof/>
              <w:lang w:eastAsia="es-CO"/>
            </w:rPr>
          </w:pPr>
          <w:hyperlink w:anchor="_Toc48550814" w:history="1">
            <w:r w:rsidR="00125916" w:rsidRPr="000B0026">
              <w:rPr>
                <w:rStyle w:val="Hipervnculo"/>
                <w:rFonts w:cstheme="minorHAnsi"/>
                <w:b/>
                <w:i/>
                <w:noProof/>
                <w:lang w:val="es-ES"/>
              </w:rPr>
              <w:t>5.3.3.</w:t>
            </w:r>
            <w:r w:rsidR="00125916">
              <w:rPr>
                <w:rFonts w:eastAsiaTheme="minorEastAsia"/>
                <w:noProof/>
                <w:lang w:eastAsia="es-CO"/>
              </w:rPr>
              <w:tab/>
            </w:r>
            <w:r w:rsidR="00125916" w:rsidRPr="000B0026">
              <w:rPr>
                <w:rStyle w:val="Hipervnculo"/>
                <w:rFonts w:cstheme="minorHAnsi"/>
                <w:b/>
                <w:i/>
                <w:noProof/>
                <w:lang w:val="es-ES"/>
              </w:rPr>
              <w:t>Cuestionario de Preguntas Sociodemográficas</w:t>
            </w:r>
            <w:r w:rsidR="00125916">
              <w:rPr>
                <w:noProof/>
                <w:webHidden/>
              </w:rPr>
              <w:tab/>
            </w:r>
            <w:r w:rsidR="00125916">
              <w:rPr>
                <w:noProof/>
                <w:webHidden/>
              </w:rPr>
              <w:fldChar w:fldCharType="begin"/>
            </w:r>
            <w:r w:rsidR="00125916">
              <w:rPr>
                <w:noProof/>
                <w:webHidden/>
              </w:rPr>
              <w:instrText xml:space="preserve"> PAGEREF _Toc48550814 \h </w:instrText>
            </w:r>
            <w:r w:rsidR="00125916">
              <w:rPr>
                <w:noProof/>
                <w:webHidden/>
              </w:rPr>
            </w:r>
            <w:r w:rsidR="00125916">
              <w:rPr>
                <w:noProof/>
                <w:webHidden/>
              </w:rPr>
              <w:fldChar w:fldCharType="separate"/>
            </w:r>
            <w:r w:rsidR="00125916">
              <w:rPr>
                <w:noProof/>
                <w:webHidden/>
              </w:rPr>
              <w:t>20</w:t>
            </w:r>
            <w:r w:rsidR="00125916">
              <w:rPr>
                <w:noProof/>
                <w:webHidden/>
              </w:rPr>
              <w:fldChar w:fldCharType="end"/>
            </w:r>
          </w:hyperlink>
        </w:p>
        <w:p w14:paraId="0AAB1D76" w14:textId="5E6C3FBB" w:rsidR="00125916" w:rsidRDefault="002E4BC6">
          <w:pPr>
            <w:pStyle w:val="TDC3"/>
            <w:tabs>
              <w:tab w:val="left" w:pos="1320"/>
              <w:tab w:val="right" w:leader="dot" w:pos="8828"/>
            </w:tabs>
            <w:rPr>
              <w:rFonts w:eastAsiaTheme="minorEastAsia"/>
              <w:noProof/>
              <w:lang w:eastAsia="es-CO"/>
            </w:rPr>
          </w:pPr>
          <w:hyperlink w:anchor="_Toc48550815" w:history="1">
            <w:r w:rsidR="00125916" w:rsidRPr="000B0026">
              <w:rPr>
                <w:rStyle w:val="Hipervnculo"/>
                <w:rFonts w:eastAsia="Times New Roman" w:cstheme="minorHAnsi"/>
                <w:noProof/>
              </w:rPr>
              <w:t>5.3.4.</w:t>
            </w:r>
            <w:r w:rsidR="00125916">
              <w:rPr>
                <w:rFonts w:eastAsiaTheme="minorEastAsia"/>
                <w:noProof/>
                <w:lang w:eastAsia="es-CO"/>
              </w:rPr>
              <w:tab/>
            </w:r>
            <w:r w:rsidR="00125916" w:rsidRPr="000B0026">
              <w:rPr>
                <w:rStyle w:val="Hipervnculo"/>
                <w:rFonts w:eastAsia="Times New Roman" w:cstheme="minorHAnsi"/>
                <w:b/>
                <w:i/>
                <w:noProof/>
                <w:lang w:val="en-US"/>
              </w:rPr>
              <w:t>Hopkins verbal learning test–Revised</w:t>
            </w:r>
            <w:r w:rsidR="00125916" w:rsidRPr="000B0026">
              <w:rPr>
                <w:rStyle w:val="Hipervnculo"/>
                <w:rFonts w:eastAsia="Times New Roman" w:cstheme="minorHAnsi"/>
                <w:noProof/>
                <w:lang w:val="en-US"/>
              </w:rPr>
              <w:t xml:space="preserve"> </w:t>
            </w:r>
            <w:r w:rsidR="00125916" w:rsidRPr="000B0026">
              <w:rPr>
                <w:rStyle w:val="Hipervnculo"/>
                <w:rFonts w:eastAsia="Times New Roman" w:cstheme="minorHAnsi"/>
                <w:b/>
                <w:i/>
                <w:noProof/>
                <w:lang w:val="en-US"/>
              </w:rPr>
              <w:t>HVLT-R</w:t>
            </w:r>
            <w:r w:rsidR="00125916" w:rsidRPr="000B0026">
              <w:rPr>
                <w:rStyle w:val="Hipervnculo"/>
                <w:rFonts w:eastAsia="Times New Roman" w:cstheme="minorHAnsi"/>
                <w:noProof/>
                <w:lang w:val="en-US"/>
              </w:rPr>
              <w:t xml:space="preserve"> (Benedict, Schretlen, Groninger y Brandt, 1998).</w:t>
            </w:r>
            <w:r w:rsidR="00125916">
              <w:rPr>
                <w:noProof/>
                <w:webHidden/>
              </w:rPr>
              <w:tab/>
            </w:r>
            <w:r w:rsidR="00125916">
              <w:rPr>
                <w:noProof/>
                <w:webHidden/>
              </w:rPr>
              <w:fldChar w:fldCharType="begin"/>
            </w:r>
            <w:r w:rsidR="00125916">
              <w:rPr>
                <w:noProof/>
                <w:webHidden/>
              </w:rPr>
              <w:instrText xml:space="preserve"> PAGEREF _Toc48550815 \h </w:instrText>
            </w:r>
            <w:r w:rsidR="00125916">
              <w:rPr>
                <w:noProof/>
                <w:webHidden/>
              </w:rPr>
            </w:r>
            <w:r w:rsidR="00125916">
              <w:rPr>
                <w:noProof/>
                <w:webHidden/>
              </w:rPr>
              <w:fldChar w:fldCharType="separate"/>
            </w:r>
            <w:r w:rsidR="00125916">
              <w:rPr>
                <w:noProof/>
                <w:webHidden/>
              </w:rPr>
              <w:t>20</w:t>
            </w:r>
            <w:r w:rsidR="00125916">
              <w:rPr>
                <w:noProof/>
                <w:webHidden/>
              </w:rPr>
              <w:fldChar w:fldCharType="end"/>
            </w:r>
          </w:hyperlink>
        </w:p>
        <w:p w14:paraId="6195E4AC" w14:textId="42646715" w:rsidR="00125916" w:rsidRDefault="002E4BC6">
          <w:pPr>
            <w:pStyle w:val="TDC3"/>
            <w:tabs>
              <w:tab w:val="left" w:pos="1320"/>
              <w:tab w:val="right" w:leader="dot" w:pos="8828"/>
            </w:tabs>
            <w:rPr>
              <w:rFonts w:eastAsiaTheme="minorEastAsia"/>
              <w:noProof/>
              <w:lang w:eastAsia="es-CO"/>
            </w:rPr>
          </w:pPr>
          <w:hyperlink w:anchor="_Toc48550816" w:history="1">
            <w:r w:rsidR="00125916" w:rsidRPr="000B0026">
              <w:rPr>
                <w:rStyle w:val="Hipervnculo"/>
                <w:rFonts w:eastAsia="Times New Roman" w:cstheme="minorHAnsi"/>
                <w:noProof/>
                <w:lang w:val="es-ES"/>
              </w:rPr>
              <w:t>5.3.5.</w:t>
            </w:r>
            <w:r w:rsidR="00125916">
              <w:rPr>
                <w:rFonts w:eastAsiaTheme="minorEastAsia"/>
                <w:noProof/>
                <w:lang w:eastAsia="es-CO"/>
              </w:rPr>
              <w:tab/>
            </w:r>
            <w:r w:rsidR="00125916" w:rsidRPr="000B0026">
              <w:rPr>
                <w:rStyle w:val="Hipervnculo"/>
                <w:rFonts w:eastAsia="Times New Roman" w:cstheme="minorHAnsi"/>
                <w:b/>
                <w:i/>
                <w:noProof/>
                <w:lang w:val="es-ES"/>
              </w:rPr>
              <w:t>Test modificado de clasificación de tarjetas de Wisconsin</w:t>
            </w:r>
            <w:r w:rsidR="00125916" w:rsidRPr="000B0026">
              <w:rPr>
                <w:rStyle w:val="Hipervnculo"/>
                <w:rFonts w:eastAsia="Times New Roman" w:cstheme="minorHAnsi"/>
                <w:noProof/>
                <w:lang w:val="es-ES"/>
              </w:rPr>
              <w:t xml:space="preserve"> (Schretlen, 2012).</w:t>
            </w:r>
            <w:r w:rsidR="00125916">
              <w:rPr>
                <w:noProof/>
                <w:webHidden/>
              </w:rPr>
              <w:tab/>
            </w:r>
            <w:r w:rsidR="00125916">
              <w:rPr>
                <w:noProof/>
                <w:webHidden/>
              </w:rPr>
              <w:fldChar w:fldCharType="begin"/>
            </w:r>
            <w:r w:rsidR="00125916">
              <w:rPr>
                <w:noProof/>
                <w:webHidden/>
              </w:rPr>
              <w:instrText xml:space="preserve"> PAGEREF _Toc48550816 \h </w:instrText>
            </w:r>
            <w:r w:rsidR="00125916">
              <w:rPr>
                <w:noProof/>
                <w:webHidden/>
              </w:rPr>
            </w:r>
            <w:r w:rsidR="00125916">
              <w:rPr>
                <w:noProof/>
                <w:webHidden/>
              </w:rPr>
              <w:fldChar w:fldCharType="separate"/>
            </w:r>
            <w:r w:rsidR="00125916">
              <w:rPr>
                <w:noProof/>
                <w:webHidden/>
              </w:rPr>
              <w:t>20</w:t>
            </w:r>
            <w:r w:rsidR="00125916">
              <w:rPr>
                <w:noProof/>
                <w:webHidden/>
              </w:rPr>
              <w:fldChar w:fldCharType="end"/>
            </w:r>
          </w:hyperlink>
        </w:p>
        <w:p w14:paraId="4E728C26" w14:textId="06AA862B" w:rsidR="00125916" w:rsidRDefault="002E4BC6">
          <w:pPr>
            <w:pStyle w:val="TDC3"/>
            <w:tabs>
              <w:tab w:val="left" w:pos="1320"/>
              <w:tab w:val="right" w:leader="dot" w:pos="8828"/>
            </w:tabs>
            <w:rPr>
              <w:rFonts w:eastAsiaTheme="minorEastAsia"/>
              <w:noProof/>
              <w:lang w:eastAsia="es-CO"/>
            </w:rPr>
          </w:pPr>
          <w:hyperlink w:anchor="_Toc48550817" w:history="1">
            <w:r w:rsidR="00125916" w:rsidRPr="000B0026">
              <w:rPr>
                <w:rStyle w:val="Hipervnculo"/>
                <w:rFonts w:eastAsia="Times New Roman" w:cstheme="minorHAnsi"/>
                <w:noProof/>
                <w:highlight w:val="white"/>
                <w:lang w:val="es-ES"/>
              </w:rPr>
              <w:t>5.3.6.</w:t>
            </w:r>
            <w:r w:rsidR="00125916">
              <w:rPr>
                <w:rFonts w:eastAsiaTheme="minorEastAsia"/>
                <w:noProof/>
                <w:lang w:eastAsia="es-CO"/>
              </w:rPr>
              <w:tab/>
            </w:r>
            <w:r w:rsidR="00125916" w:rsidRPr="000B0026">
              <w:rPr>
                <w:rStyle w:val="Hipervnculo"/>
                <w:rFonts w:eastAsia="Times New Roman" w:cstheme="minorHAnsi"/>
                <w:b/>
                <w:i/>
                <w:noProof/>
                <w:lang w:val="es-ES"/>
              </w:rPr>
              <w:t>Test de símbolos y dígitos SDMT</w:t>
            </w:r>
            <w:r w:rsidR="00125916" w:rsidRPr="000B0026">
              <w:rPr>
                <w:rStyle w:val="Hipervnculo"/>
                <w:rFonts w:eastAsia="Times New Roman" w:cstheme="minorHAnsi"/>
                <w:noProof/>
                <w:lang w:val="es-ES"/>
              </w:rPr>
              <w:t xml:space="preserve"> (</w:t>
            </w:r>
            <w:r w:rsidR="00125916" w:rsidRPr="000B0026">
              <w:rPr>
                <w:rStyle w:val="Hipervnculo"/>
                <w:rFonts w:eastAsia="Times New Roman" w:cstheme="minorHAnsi"/>
                <w:noProof/>
                <w:highlight w:val="white"/>
                <w:lang w:val="es-ES"/>
              </w:rPr>
              <w:t>Smith</w:t>
            </w:r>
            <w:r w:rsidR="00125916" w:rsidRPr="000B0026">
              <w:rPr>
                <w:rStyle w:val="Hipervnculo"/>
                <w:rFonts w:eastAsia="Times New Roman" w:cstheme="minorHAnsi"/>
                <w:i/>
                <w:noProof/>
                <w:highlight w:val="white"/>
                <w:lang w:val="es-ES"/>
              </w:rPr>
              <w:t>,</w:t>
            </w:r>
            <w:r w:rsidR="00125916" w:rsidRPr="000B0026">
              <w:rPr>
                <w:rStyle w:val="Hipervnculo"/>
                <w:rFonts w:eastAsia="Times New Roman" w:cstheme="minorHAnsi"/>
                <w:noProof/>
                <w:highlight w:val="white"/>
                <w:lang w:val="es-ES"/>
              </w:rPr>
              <w:t xml:space="preserve"> 2002)</w:t>
            </w:r>
            <w:r w:rsidR="00125916">
              <w:rPr>
                <w:noProof/>
                <w:webHidden/>
              </w:rPr>
              <w:tab/>
            </w:r>
            <w:r w:rsidR="00125916">
              <w:rPr>
                <w:noProof/>
                <w:webHidden/>
              </w:rPr>
              <w:fldChar w:fldCharType="begin"/>
            </w:r>
            <w:r w:rsidR="00125916">
              <w:rPr>
                <w:noProof/>
                <w:webHidden/>
              </w:rPr>
              <w:instrText xml:space="preserve"> PAGEREF _Toc48550817 \h </w:instrText>
            </w:r>
            <w:r w:rsidR="00125916">
              <w:rPr>
                <w:noProof/>
                <w:webHidden/>
              </w:rPr>
            </w:r>
            <w:r w:rsidR="00125916">
              <w:rPr>
                <w:noProof/>
                <w:webHidden/>
              </w:rPr>
              <w:fldChar w:fldCharType="separate"/>
            </w:r>
            <w:r w:rsidR="00125916">
              <w:rPr>
                <w:noProof/>
                <w:webHidden/>
              </w:rPr>
              <w:t>21</w:t>
            </w:r>
            <w:r w:rsidR="00125916">
              <w:rPr>
                <w:noProof/>
                <w:webHidden/>
              </w:rPr>
              <w:fldChar w:fldCharType="end"/>
            </w:r>
          </w:hyperlink>
        </w:p>
        <w:p w14:paraId="1B777CB3" w14:textId="051C06B2" w:rsidR="00125916" w:rsidRDefault="002E4BC6">
          <w:pPr>
            <w:pStyle w:val="TDC3"/>
            <w:tabs>
              <w:tab w:val="left" w:pos="1320"/>
              <w:tab w:val="right" w:leader="dot" w:pos="8828"/>
            </w:tabs>
            <w:rPr>
              <w:rFonts w:eastAsiaTheme="minorEastAsia"/>
              <w:noProof/>
              <w:lang w:eastAsia="es-CO"/>
            </w:rPr>
          </w:pPr>
          <w:hyperlink w:anchor="_Toc48550818" w:history="1">
            <w:r w:rsidR="00125916" w:rsidRPr="000B0026">
              <w:rPr>
                <w:rStyle w:val="Hipervnculo"/>
                <w:rFonts w:eastAsia="Times New Roman" w:cstheme="minorHAnsi"/>
                <w:noProof/>
                <w:lang w:val="es-ES"/>
              </w:rPr>
              <w:t>5.3.7.</w:t>
            </w:r>
            <w:r w:rsidR="00125916">
              <w:rPr>
                <w:rFonts w:eastAsiaTheme="minorEastAsia"/>
                <w:noProof/>
                <w:lang w:eastAsia="es-CO"/>
              </w:rPr>
              <w:tab/>
            </w:r>
            <w:r w:rsidR="00125916" w:rsidRPr="000B0026">
              <w:rPr>
                <w:rStyle w:val="Hipervnculo"/>
                <w:rFonts w:eastAsia="Times New Roman" w:cstheme="minorHAnsi"/>
                <w:b/>
                <w:i/>
                <w:noProof/>
                <w:lang w:val="es-ES"/>
              </w:rPr>
              <w:t>Test breve de atención</w:t>
            </w:r>
            <w:r w:rsidR="00125916" w:rsidRPr="000B0026">
              <w:rPr>
                <w:rStyle w:val="Hipervnculo"/>
                <w:rFonts w:eastAsia="Times New Roman" w:cstheme="minorHAnsi"/>
                <w:noProof/>
                <w:lang w:val="es-ES"/>
              </w:rPr>
              <w:t xml:space="preserve"> </w:t>
            </w:r>
            <w:r w:rsidR="00125916" w:rsidRPr="000B0026">
              <w:rPr>
                <w:rStyle w:val="Hipervnculo"/>
                <w:rFonts w:eastAsia="Times New Roman" w:cstheme="minorHAnsi"/>
                <w:b/>
                <w:i/>
                <w:noProof/>
                <w:lang w:val="es-ES"/>
              </w:rPr>
              <w:t xml:space="preserve">– BTA </w:t>
            </w:r>
            <w:r w:rsidR="00125916" w:rsidRPr="000B0026">
              <w:rPr>
                <w:rStyle w:val="Hipervnculo"/>
                <w:rFonts w:eastAsia="Times New Roman" w:cstheme="minorHAnsi"/>
                <w:noProof/>
                <w:lang w:val="es-ES"/>
              </w:rPr>
              <w:t>(Schretlen, 1989).</w:t>
            </w:r>
            <w:r w:rsidR="00125916">
              <w:rPr>
                <w:noProof/>
                <w:webHidden/>
              </w:rPr>
              <w:tab/>
            </w:r>
            <w:r w:rsidR="00125916">
              <w:rPr>
                <w:noProof/>
                <w:webHidden/>
              </w:rPr>
              <w:fldChar w:fldCharType="begin"/>
            </w:r>
            <w:r w:rsidR="00125916">
              <w:rPr>
                <w:noProof/>
                <w:webHidden/>
              </w:rPr>
              <w:instrText xml:space="preserve"> PAGEREF _Toc48550818 \h </w:instrText>
            </w:r>
            <w:r w:rsidR="00125916">
              <w:rPr>
                <w:noProof/>
                <w:webHidden/>
              </w:rPr>
            </w:r>
            <w:r w:rsidR="00125916">
              <w:rPr>
                <w:noProof/>
                <w:webHidden/>
              </w:rPr>
              <w:fldChar w:fldCharType="separate"/>
            </w:r>
            <w:r w:rsidR="00125916">
              <w:rPr>
                <w:noProof/>
                <w:webHidden/>
              </w:rPr>
              <w:t>21</w:t>
            </w:r>
            <w:r w:rsidR="00125916">
              <w:rPr>
                <w:noProof/>
                <w:webHidden/>
              </w:rPr>
              <w:fldChar w:fldCharType="end"/>
            </w:r>
          </w:hyperlink>
        </w:p>
        <w:p w14:paraId="51F7B246" w14:textId="3D3FFB88" w:rsidR="00125916" w:rsidRDefault="002E4BC6">
          <w:pPr>
            <w:pStyle w:val="TDC3"/>
            <w:tabs>
              <w:tab w:val="left" w:pos="1320"/>
              <w:tab w:val="right" w:leader="dot" w:pos="8828"/>
            </w:tabs>
            <w:rPr>
              <w:rFonts w:eastAsiaTheme="minorEastAsia"/>
              <w:noProof/>
              <w:lang w:eastAsia="es-CO"/>
            </w:rPr>
          </w:pPr>
          <w:hyperlink w:anchor="_Toc48550819" w:history="1">
            <w:r w:rsidR="00125916" w:rsidRPr="000B0026">
              <w:rPr>
                <w:rStyle w:val="Hipervnculo"/>
                <w:rFonts w:eastAsia="Times New Roman" w:cstheme="minorHAnsi"/>
                <w:noProof/>
                <w:lang w:val="es-ES"/>
              </w:rPr>
              <w:t>5.3.8.</w:t>
            </w:r>
            <w:r w:rsidR="00125916">
              <w:rPr>
                <w:rFonts w:eastAsiaTheme="minorEastAsia"/>
                <w:noProof/>
                <w:lang w:eastAsia="es-CO"/>
              </w:rPr>
              <w:tab/>
            </w:r>
            <w:r w:rsidR="00125916" w:rsidRPr="000B0026">
              <w:rPr>
                <w:rStyle w:val="Hipervnculo"/>
                <w:rFonts w:eastAsia="Times New Roman" w:cstheme="minorHAnsi"/>
                <w:b/>
                <w:i/>
                <w:noProof/>
                <w:lang w:val="es-ES"/>
              </w:rPr>
              <w:t>Test del trazo</w:t>
            </w:r>
            <w:r w:rsidR="00125916" w:rsidRPr="000B0026">
              <w:rPr>
                <w:rStyle w:val="Hipervnculo"/>
                <w:rFonts w:eastAsia="Times New Roman" w:cstheme="minorHAnsi"/>
                <w:noProof/>
                <w:lang w:val="es-ES"/>
              </w:rPr>
              <w:t xml:space="preserve"> (TMT A y B).</w:t>
            </w:r>
            <w:r w:rsidR="00125916">
              <w:rPr>
                <w:noProof/>
                <w:webHidden/>
              </w:rPr>
              <w:tab/>
            </w:r>
            <w:r w:rsidR="00125916">
              <w:rPr>
                <w:noProof/>
                <w:webHidden/>
              </w:rPr>
              <w:fldChar w:fldCharType="begin"/>
            </w:r>
            <w:r w:rsidR="00125916">
              <w:rPr>
                <w:noProof/>
                <w:webHidden/>
              </w:rPr>
              <w:instrText xml:space="preserve"> PAGEREF _Toc48550819 \h </w:instrText>
            </w:r>
            <w:r w:rsidR="00125916">
              <w:rPr>
                <w:noProof/>
                <w:webHidden/>
              </w:rPr>
            </w:r>
            <w:r w:rsidR="00125916">
              <w:rPr>
                <w:noProof/>
                <w:webHidden/>
              </w:rPr>
              <w:fldChar w:fldCharType="separate"/>
            </w:r>
            <w:r w:rsidR="00125916">
              <w:rPr>
                <w:noProof/>
                <w:webHidden/>
              </w:rPr>
              <w:t>21</w:t>
            </w:r>
            <w:r w:rsidR="00125916">
              <w:rPr>
                <w:noProof/>
                <w:webHidden/>
              </w:rPr>
              <w:fldChar w:fldCharType="end"/>
            </w:r>
          </w:hyperlink>
        </w:p>
        <w:p w14:paraId="267EF9B4" w14:textId="5A3CA638" w:rsidR="00125916" w:rsidRDefault="002E4BC6">
          <w:pPr>
            <w:pStyle w:val="TDC3"/>
            <w:tabs>
              <w:tab w:val="left" w:pos="1320"/>
              <w:tab w:val="right" w:leader="dot" w:pos="8828"/>
            </w:tabs>
            <w:rPr>
              <w:rFonts w:eastAsiaTheme="minorEastAsia"/>
              <w:noProof/>
              <w:lang w:eastAsia="es-CO"/>
            </w:rPr>
          </w:pPr>
          <w:hyperlink w:anchor="_Toc48550820" w:history="1">
            <w:r w:rsidR="00125916" w:rsidRPr="000B0026">
              <w:rPr>
                <w:rStyle w:val="Hipervnculo"/>
                <w:rFonts w:eastAsia="Times New Roman" w:cstheme="minorHAnsi"/>
                <w:noProof/>
                <w:lang w:val="es-ES"/>
              </w:rPr>
              <w:t>5.3.9.</w:t>
            </w:r>
            <w:r w:rsidR="00125916">
              <w:rPr>
                <w:rFonts w:eastAsiaTheme="minorEastAsia"/>
                <w:noProof/>
                <w:lang w:eastAsia="es-CO"/>
              </w:rPr>
              <w:tab/>
            </w:r>
            <w:r w:rsidR="00125916" w:rsidRPr="000B0026">
              <w:rPr>
                <w:rStyle w:val="Hipervnculo"/>
                <w:rFonts w:eastAsia="Times New Roman" w:cstheme="minorHAnsi"/>
                <w:b/>
                <w:i/>
                <w:noProof/>
                <w:lang w:val="es-ES"/>
              </w:rPr>
              <w:t>Test de copia y reproducción de una figura compleja de Rey</w:t>
            </w:r>
            <w:r w:rsidR="00125916" w:rsidRPr="000B0026">
              <w:rPr>
                <w:rStyle w:val="Hipervnculo"/>
                <w:rFonts w:eastAsia="Times New Roman" w:cstheme="minorHAnsi"/>
                <w:noProof/>
                <w:lang w:val="es-ES"/>
              </w:rPr>
              <w:t xml:space="preserve"> (Rey, 2009).</w:t>
            </w:r>
            <w:r w:rsidR="00125916">
              <w:rPr>
                <w:noProof/>
                <w:webHidden/>
              </w:rPr>
              <w:tab/>
            </w:r>
            <w:r w:rsidR="00125916">
              <w:rPr>
                <w:noProof/>
                <w:webHidden/>
              </w:rPr>
              <w:fldChar w:fldCharType="begin"/>
            </w:r>
            <w:r w:rsidR="00125916">
              <w:rPr>
                <w:noProof/>
                <w:webHidden/>
              </w:rPr>
              <w:instrText xml:space="preserve"> PAGEREF _Toc48550820 \h </w:instrText>
            </w:r>
            <w:r w:rsidR="00125916">
              <w:rPr>
                <w:noProof/>
                <w:webHidden/>
              </w:rPr>
            </w:r>
            <w:r w:rsidR="00125916">
              <w:rPr>
                <w:noProof/>
                <w:webHidden/>
              </w:rPr>
              <w:fldChar w:fldCharType="separate"/>
            </w:r>
            <w:r w:rsidR="00125916">
              <w:rPr>
                <w:noProof/>
                <w:webHidden/>
              </w:rPr>
              <w:t>22</w:t>
            </w:r>
            <w:r w:rsidR="00125916">
              <w:rPr>
                <w:noProof/>
                <w:webHidden/>
              </w:rPr>
              <w:fldChar w:fldCharType="end"/>
            </w:r>
          </w:hyperlink>
        </w:p>
        <w:p w14:paraId="703E32CC" w14:textId="1B1610AA" w:rsidR="00125916" w:rsidRDefault="002E4BC6">
          <w:pPr>
            <w:pStyle w:val="TDC3"/>
            <w:tabs>
              <w:tab w:val="left" w:pos="1320"/>
              <w:tab w:val="right" w:leader="dot" w:pos="8828"/>
            </w:tabs>
            <w:rPr>
              <w:rFonts w:eastAsiaTheme="minorEastAsia"/>
              <w:noProof/>
              <w:lang w:eastAsia="es-CO"/>
            </w:rPr>
          </w:pPr>
          <w:hyperlink w:anchor="_Toc48550821" w:history="1">
            <w:r w:rsidR="00125916" w:rsidRPr="000B0026">
              <w:rPr>
                <w:rStyle w:val="Hipervnculo"/>
                <w:rFonts w:eastAsia="Times New Roman" w:cstheme="minorHAnsi"/>
                <w:noProof/>
                <w:lang w:val="es-ES"/>
              </w:rPr>
              <w:t>5.3.10.</w:t>
            </w:r>
            <w:r w:rsidR="00125916">
              <w:rPr>
                <w:rFonts w:eastAsiaTheme="minorEastAsia"/>
                <w:noProof/>
                <w:lang w:eastAsia="es-CO"/>
              </w:rPr>
              <w:tab/>
            </w:r>
            <w:r w:rsidR="00125916" w:rsidRPr="000B0026">
              <w:rPr>
                <w:rStyle w:val="Hipervnculo"/>
                <w:rFonts w:eastAsia="Times New Roman" w:cstheme="minorHAnsi"/>
                <w:b/>
                <w:i/>
                <w:noProof/>
                <w:lang w:val="es-ES"/>
              </w:rPr>
              <w:t>Test de Stroop de colores y palabras</w:t>
            </w:r>
            <w:r w:rsidR="00125916" w:rsidRPr="000B0026">
              <w:rPr>
                <w:rStyle w:val="Hipervnculo"/>
                <w:rFonts w:eastAsia="Times New Roman" w:cstheme="minorHAnsi"/>
                <w:noProof/>
                <w:lang w:val="es-ES"/>
              </w:rPr>
              <w:t xml:space="preserve"> (Golden, 2010).</w:t>
            </w:r>
            <w:r w:rsidR="00125916">
              <w:rPr>
                <w:noProof/>
                <w:webHidden/>
              </w:rPr>
              <w:tab/>
            </w:r>
            <w:r w:rsidR="00125916">
              <w:rPr>
                <w:noProof/>
                <w:webHidden/>
              </w:rPr>
              <w:fldChar w:fldCharType="begin"/>
            </w:r>
            <w:r w:rsidR="00125916">
              <w:rPr>
                <w:noProof/>
                <w:webHidden/>
              </w:rPr>
              <w:instrText xml:space="preserve"> PAGEREF _Toc48550821 \h </w:instrText>
            </w:r>
            <w:r w:rsidR="00125916">
              <w:rPr>
                <w:noProof/>
                <w:webHidden/>
              </w:rPr>
            </w:r>
            <w:r w:rsidR="00125916">
              <w:rPr>
                <w:noProof/>
                <w:webHidden/>
              </w:rPr>
              <w:fldChar w:fldCharType="separate"/>
            </w:r>
            <w:r w:rsidR="00125916">
              <w:rPr>
                <w:noProof/>
                <w:webHidden/>
              </w:rPr>
              <w:t>22</w:t>
            </w:r>
            <w:r w:rsidR="00125916">
              <w:rPr>
                <w:noProof/>
                <w:webHidden/>
              </w:rPr>
              <w:fldChar w:fldCharType="end"/>
            </w:r>
          </w:hyperlink>
        </w:p>
        <w:p w14:paraId="1D2FB618" w14:textId="09195515" w:rsidR="00125916" w:rsidRDefault="002E4BC6">
          <w:pPr>
            <w:pStyle w:val="TDC3"/>
            <w:tabs>
              <w:tab w:val="left" w:pos="1320"/>
              <w:tab w:val="right" w:leader="dot" w:pos="8828"/>
            </w:tabs>
            <w:rPr>
              <w:rFonts w:eastAsiaTheme="minorEastAsia"/>
              <w:noProof/>
              <w:lang w:eastAsia="es-CO"/>
            </w:rPr>
          </w:pPr>
          <w:hyperlink w:anchor="_Toc48550822" w:history="1">
            <w:r w:rsidR="00125916" w:rsidRPr="000B0026">
              <w:rPr>
                <w:rStyle w:val="Hipervnculo"/>
                <w:rFonts w:eastAsia="Times New Roman" w:cstheme="minorHAnsi"/>
                <w:noProof/>
                <w:highlight w:val="white"/>
                <w:lang w:val="es-ES"/>
              </w:rPr>
              <w:t>5.3.11.</w:t>
            </w:r>
            <w:r w:rsidR="00125916">
              <w:rPr>
                <w:rFonts w:eastAsiaTheme="minorEastAsia"/>
                <w:noProof/>
                <w:lang w:eastAsia="es-CO"/>
              </w:rPr>
              <w:tab/>
            </w:r>
            <w:r w:rsidR="00125916" w:rsidRPr="000B0026">
              <w:rPr>
                <w:rStyle w:val="Hipervnculo"/>
                <w:rFonts w:eastAsia="Times New Roman" w:cstheme="minorHAnsi"/>
                <w:b/>
                <w:i/>
                <w:noProof/>
                <w:lang w:val="es-ES"/>
              </w:rPr>
              <w:t>Test de fluidez verbal y fonológica</w:t>
            </w:r>
            <w:r w:rsidR="00125916" w:rsidRPr="000B0026">
              <w:rPr>
                <w:rStyle w:val="Hipervnculo"/>
                <w:rFonts w:eastAsia="Times New Roman" w:cstheme="minorHAnsi"/>
                <w:noProof/>
                <w:lang w:val="es-ES"/>
              </w:rPr>
              <w:t>.</w:t>
            </w:r>
            <w:r w:rsidR="00125916">
              <w:rPr>
                <w:noProof/>
                <w:webHidden/>
              </w:rPr>
              <w:tab/>
            </w:r>
            <w:r w:rsidR="00125916">
              <w:rPr>
                <w:noProof/>
                <w:webHidden/>
              </w:rPr>
              <w:fldChar w:fldCharType="begin"/>
            </w:r>
            <w:r w:rsidR="00125916">
              <w:rPr>
                <w:noProof/>
                <w:webHidden/>
              </w:rPr>
              <w:instrText xml:space="preserve"> PAGEREF _Toc48550822 \h </w:instrText>
            </w:r>
            <w:r w:rsidR="00125916">
              <w:rPr>
                <w:noProof/>
                <w:webHidden/>
              </w:rPr>
            </w:r>
            <w:r w:rsidR="00125916">
              <w:rPr>
                <w:noProof/>
                <w:webHidden/>
              </w:rPr>
              <w:fldChar w:fldCharType="separate"/>
            </w:r>
            <w:r w:rsidR="00125916">
              <w:rPr>
                <w:noProof/>
                <w:webHidden/>
              </w:rPr>
              <w:t>22</w:t>
            </w:r>
            <w:r w:rsidR="00125916">
              <w:rPr>
                <w:noProof/>
                <w:webHidden/>
              </w:rPr>
              <w:fldChar w:fldCharType="end"/>
            </w:r>
          </w:hyperlink>
        </w:p>
        <w:p w14:paraId="4A698578" w14:textId="14CBA995" w:rsidR="00125916" w:rsidRDefault="002E4BC6">
          <w:pPr>
            <w:pStyle w:val="TDC3"/>
            <w:tabs>
              <w:tab w:val="left" w:pos="1320"/>
              <w:tab w:val="right" w:leader="dot" w:pos="8828"/>
            </w:tabs>
            <w:rPr>
              <w:rFonts w:eastAsiaTheme="minorEastAsia"/>
              <w:noProof/>
              <w:lang w:eastAsia="es-CO"/>
            </w:rPr>
          </w:pPr>
          <w:hyperlink w:anchor="_Toc48550823" w:history="1">
            <w:r w:rsidR="00125916" w:rsidRPr="000B0026">
              <w:rPr>
                <w:rStyle w:val="Hipervnculo"/>
                <w:rFonts w:cstheme="minorHAnsi"/>
                <w:b/>
                <w:i/>
                <w:noProof/>
                <w:lang w:val="es-ES"/>
              </w:rPr>
              <w:t>5.3.12.</w:t>
            </w:r>
            <w:r w:rsidR="00125916">
              <w:rPr>
                <w:rFonts w:eastAsiaTheme="minorEastAsia"/>
                <w:noProof/>
                <w:lang w:eastAsia="es-CO"/>
              </w:rPr>
              <w:tab/>
            </w:r>
            <w:r w:rsidR="00125916" w:rsidRPr="000B0026">
              <w:rPr>
                <w:rStyle w:val="Hipervnculo"/>
                <w:rFonts w:cstheme="minorHAnsi"/>
                <w:b/>
                <w:i/>
                <w:noProof/>
                <w:lang w:val="es-ES"/>
              </w:rPr>
              <w:t>Escala de Calidad de Vida SF36</w:t>
            </w:r>
            <w:r w:rsidR="00125916">
              <w:rPr>
                <w:noProof/>
                <w:webHidden/>
              </w:rPr>
              <w:tab/>
            </w:r>
            <w:r w:rsidR="00125916">
              <w:rPr>
                <w:noProof/>
                <w:webHidden/>
              </w:rPr>
              <w:fldChar w:fldCharType="begin"/>
            </w:r>
            <w:r w:rsidR="00125916">
              <w:rPr>
                <w:noProof/>
                <w:webHidden/>
              </w:rPr>
              <w:instrText xml:space="preserve"> PAGEREF _Toc48550823 \h </w:instrText>
            </w:r>
            <w:r w:rsidR="00125916">
              <w:rPr>
                <w:noProof/>
                <w:webHidden/>
              </w:rPr>
            </w:r>
            <w:r w:rsidR="00125916">
              <w:rPr>
                <w:noProof/>
                <w:webHidden/>
              </w:rPr>
              <w:fldChar w:fldCharType="separate"/>
            </w:r>
            <w:r w:rsidR="00125916">
              <w:rPr>
                <w:noProof/>
                <w:webHidden/>
              </w:rPr>
              <w:t>22</w:t>
            </w:r>
            <w:r w:rsidR="00125916">
              <w:rPr>
                <w:noProof/>
                <w:webHidden/>
              </w:rPr>
              <w:fldChar w:fldCharType="end"/>
            </w:r>
          </w:hyperlink>
        </w:p>
        <w:p w14:paraId="4D3222C3" w14:textId="04BEAC83" w:rsidR="00125916" w:rsidRDefault="002E4BC6">
          <w:pPr>
            <w:pStyle w:val="TDC3"/>
            <w:tabs>
              <w:tab w:val="left" w:pos="1320"/>
              <w:tab w:val="right" w:leader="dot" w:pos="8828"/>
            </w:tabs>
            <w:rPr>
              <w:rFonts w:eastAsiaTheme="minorEastAsia"/>
              <w:noProof/>
              <w:lang w:eastAsia="es-CO"/>
            </w:rPr>
          </w:pPr>
          <w:hyperlink w:anchor="_Toc48550824" w:history="1">
            <w:r w:rsidR="00125916" w:rsidRPr="000B0026">
              <w:rPr>
                <w:rStyle w:val="Hipervnculo"/>
                <w:rFonts w:cstheme="minorHAnsi"/>
                <w:noProof/>
              </w:rPr>
              <w:t>5.3.13.</w:t>
            </w:r>
            <w:r w:rsidR="00125916">
              <w:rPr>
                <w:rFonts w:eastAsiaTheme="minorEastAsia"/>
                <w:noProof/>
                <w:lang w:eastAsia="es-CO"/>
              </w:rPr>
              <w:tab/>
            </w:r>
            <w:r w:rsidR="00125916" w:rsidRPr="000B0026">
              <w:rPr>
                <w:rStyle w:val="Hipervnculo"/>
                <w:rFonts w:cstheme="minorHAnsi"/>
                <w:b/>
                <w:i/>
                <w:noProof/>
              </w:rPr>
              <w:t>Cuestionario de competencia lingüística</w:t>
            </w:r>
            <w:r w:rsidR="00125916" w:rsidRPr="000B0026">
              <w:rPr>
                <w:rStyle w:val="Hipervnculo"/>
                <w:rFonts w:cstheme="minorHAnsi"/>
                <w:noProof/>
              </w:rPr>
              <w:t>.</w:t>
            </w:r>
            <w:r w:rsidR="00125916">
              <w:rPr>
                <w:noProof/>
                <w:webHidden/>
              </w:rPr>
              <w:tab/>
            </w:r>
            <w:r w:rsidR="00125916">
              <w:rPr>
                <w:noProof/>
                <w:webHidden/>
              </w:rPr>
              <w:fldChar w:fldCharType="begin"/>
            </w:r>
            <w:r w:rsidR="00125916">
              <w:rPr>
                <w:noProof/>
                <w:webHidden/>
              </w:rPr>
              <w:instrText xml:space="preserve"> PAGEREF _Toc48550824 \h </w:instrText>
            </w:r>
            <w:r w:rsidR="00125916">
              <w:rPr>
                <w:noProof/>
                <w:webHidden/>
              </w:rPr>
            </w:r>
            <w:r w:rsidR="00125916">
              <w:rPr>
                <w:noProof/>
                <w:webHidden/>
              </w:rPr>
              <w:fldChar w:fldCharType="separate"/>
            </w:r>
            <w:r w:rsidR="00125916">
              <w:rPr>
                <w:noProof/>
                <w:webHidden/>
              </w:rPr>
              <w:t>23</w:t>
            </w:r>
            <w:r w:rsidR="00125916">
              <w:rPr>
                <w:noProof/>
                <w:webHidden/>
              </w:rPr>
              <w:fldChar w:fldCharType="end"/>
            </w:r>
          </w:hyperlink>
        </w:p>
        <w:p w14:paraId="176C6856" w14:textId="55999005" w:rsidR="00125916" w:rsidRDefault="002E4BC6">
          <w:pPr>
            <w:pStyle w:val="TDC3"/>
            <w:tabs>
              <w:tab w:val="left" w:pos="1320"/>
              <w:tab w:val="right" w:leader="dot" w:pos="8828"/>
            </w:tabs>
            <w:rPr>
              <w:rFonts w:eastAsiaTheme="minorEastAsia"/>
              <w:noProof/>
              <w:lang w:eastAsia="es-CO"/>
            </w:rPr>
          </w:pPr>
          <w:hyperlink w:anchor="_Toc48550825" w:history="1">
            <w:r w:rsidR="00125916" w:rsidRPr="000B0026">
              <w:rPr>
                <w:rStyle w:val="Hipervnculo"/>
                <w:rFonts w:cstheme="minorHAnsi"/>
                <w:noProof/>
              </w:rPr>
              <w:t>5.3.14.</w:t>
            </w:r>
            <w:r w:rsidR="00125916">
              <w:rPr>
                <w:rFonts w:eastAsiaTheme="minorEastAsia"/>
                <w:noProof/>
                <w:lang w:eastAsia="es-CO"/>
              </w:rPr>
              <w:tab/>
            </w:r>
            <w:r w:rsidR="00125916" w:rsidRPr="000B0026">
              <w:rPr>
                <w:rStyle w:val="Hipervnculo"/>
                <w:rFonts w:cstheme="minorHAnsi"/>
                <w:b/>
                <w:i/>
                <w:noProof/>
              </w:rPr>
              <w:t>Cuestionario de aculturación</w:t>
            </w:r>
            <w:r w:rsidR="00125916">
              <w:rPr>
                <w:noProof/>
                <w:webHidden/>
              </w:rPr>
              <w:tab/>
            </w:r>
            <w:r w:rsidR="00125916">
              <w:rPr>
                <w:noProof/>
                <w:webHidden/>
              </w:rPr>
              <w:fldChar w:fldCharType="begin"/>
            </w:r>
            <w:r w:rsidR="00125916">
              <w:rPr>
                <w:noProof/>
                <w:webHidden/>
              </w:rPr>
              <w:instrText xml:space="preserve"> PAGEREF _Toc48550825 \h </w:instrText>
            </w:r>
            <w:r w:rsidR="00125916">
              <w:rPr>
                <w:noProof/>
                <w:webHidden/>
              </w:rPr>
            </w:r>
            <w:r w:rsidR="00125916">
              <w:rPr>
                <w:noProof/>
                <w:webHidden/>
              </w:rPr>
              <w:fldChar w:fldCharType="separate"/>
            </w:r>
            <w:r w:rsidR="00125916">
              <w:rPr>
                <w:noProof/>
                <w:webHidden/>
              </w:rPr>
              <w:t>23</w:t>
            </w:r>
            <w:r w:rsidR="00125916">
              <w:rPr>
                <w:noProof/>
                <w:webHidden/>
              </w:rPr>
              <w:fldChar w:fldCharType="end"/>
            </w:r>
          </w:hyperlink>
        </w:p>
        <w:p w14:paraId="34EB6862" w14:textId="1FB3D372" w:rsidR="00125916" w:rsidRDefault="002E4BC6">
          <w:pPr>
            <w:pStyle w:val="TDC2"/>
            <w:tabs>
              <w:tab w:val="left" w:pos="880"/>
              <w:tab w:val="right" w:leader="dot" w:pos="8828"/>
            </w:tabs>
            <w:rPr>
              <w:rFonts w:eastAsiaTheme="minorEastAsia"/>
              <w:noProof/>
              <w:lang w:eastAsia="es-CO"/>
            </w:rPr>
          </w:pPr>
          <w:hyperlink w:anchor="_Toc48550826" w:history="1">
            <w:r w:rsidR="00125916" w:rsidRPr="000B0026">
              <w:rPr>
                <w:rStyle w:val="Hipervnculo"/>
                <w:rFonts w:eastAsia="Times New Roman" w:cstheme="minorHAnsi"/>
                <w:b/>
                <w:i/>
                <w:noProof/>
              </w:rPr>
              <w:t>5.4.</w:t>
            </w:r>
            <w:r w:rsidR="00125916">
              <w:rPr>
                <w:rFonts w:eastAsiaTheme="minorEastAsia"/>
                <w:noProof/>
                <w:lang w:eastAsia="es-CO"/>
              </w:rPr>
              <w:tab/>
            </w:r>
            <w:r w:rsidR="00125916" w:rsidRPr="000B0026">
              <w:rPr>
                <w:rStyle w:val="Hipervnculo"/>
                <w:rFonts w:eastAsia="Times New Roman" w:cstheme="minorHAnsi"/>
                <w:b/>
                <w:i/>
                <w:noProof/>
              </w:rPr>
              <w:t>Estrategia Analítica</w:t>
            </w:r>
            <w:r w:rsidR="00125916">
              <w:rPr>
                <w:noProof/>
                <w:webHidden/>
              </w:rPr>
              <w:tab/>
            </w:r>
            <w:r w:rsidR="00125916">
              <w:rPr>
                <w:noProof/>
                <w:webHidden/>
              </w:rPr>
              <w:fldChar w:fldCharType="begin"/>
            </w:r>
            <w:r w:rsidR="00125916">
              <w:rPr>
                <w:noProof/>
                <w:webHidden/>
              </w:rPr>
              <w:instrText xml:space="preserve"> PAGEREF _Toc48550826 \h </w:instrText>
            </w:r>
            <w:r w:rsidR="00125916">
              <w:rPr>
                <w:noProof/>
                <w:webHidden/>
              </w:rPr>
            </w:r>
            <w:r w:rsidR="00125916">
              <w:rPr>
                <w:noProof/>
                <w:webHidden/>
              </w:rPr>
              <w:fldChar w:fldCharType="separate"/>
            </w:r>
            <w:r w:rsidR="00125916">
              <w:rPr>
                <w:noProof/>
                <w:webHidden/>
              </w:rPr>
              <w:t>23</w:t>
            </w:r>
            <w:r w:rsidR="00125916">
              <w:rPr>
                <w:noProof/>
                <w:webHidden/>
              </w:rPr>
              <w:fldChar w:fldCharType="end"/>
            </w:r>
          </w:hyperlink>
        </w:p>
        <w:p w14:paraId="461059D5" w14:textId="20D0D6C6" w:rsidR="00125916" w:rsidRDefault="002E4BC6">
          <w:pPr>
            <w:pStyle w:val="TDC2"/>
            <w:tabs>
              <w:tab w:val="left" w:pos="1100"/>
              <w:tab w:val="right" w:leader="dot" w:pos="8828"/>
            </w:tabs>
            <w:rPr>
              <w:rFonts w:eastAsiaTheme="minorEastAsia"/>
              <w:noProof/>
              <w:lang w:eastAsia="es-CO"/>
            </w:rPr>
          </w:pPr>
          <w:hyperlink w:anchor="_Toc48550827" w:history="1">
            <w:r w:rsidR="00125916" w:rsidRPr="000B0026">
              <w:rPr>
                <w:rStyle w:val="Hipervnculo"/>
                <w:rFonts w:eastAsia="Times New Roman" w:cstheme="minorHAnsi"/>
                <w:b/>
                <w:i/>
                <w:noProof/>
              </w:rPr>
              <w:t>5.4.1.</w:t>
            </w:r>
            <w:r w:rsidR="00125916">
              <w:rPr>
                <w:rFonts w:eastAsiaTheme="minorEastAsia"/>
                <w:noProof/>
                <w:lang w:eastAsia="es-CO"/>
              </w:rPr>
              <w:tab/>
            </w:r>
            <w:r w:rsidR="00125916" w:rsidRPr="000B0026">
              <w:rPr>
                <w:rStyle w:val="Hipervnculo"/>
                <w:rFonts w:eastAsia="Times New Roman" w:cstheme="minorHAnsi"/>
                <w:b/>
                <w:i/>
                <w:noProof/>
              </w:rPr>
              <w:t>Etapa descriptiva</w:t>
            </w:r>
            <w:r w:rsidR="00125916">
              <w:rPr>
                <w:noProof/>
                <w:webHidden/>
              </w:rPr>
              <w:tab/>
            </w:r>
            <w:r w:rsidR="00125916">
              <w:rPr>
                <w:noProof/>
                <w:webHidden/>
              </w:rPr>
              <w:fldChar w:fldCharType="begin"/>
            </w:r>
            <w:r w:rsidR="00125916">
              <w:rPr>
                <w:noProof/>
                <w:webHidden/>
              </w:rPr>
              <w:instrText xml:space="preserve"> PAGEREF _Toc48550827 \h </w:instrText>
            </w:r>
            <w:r w:rsidR="00125916">
              <w:rPr>
                <w:noProof/>
                <w:webHidden/>
              </w:rPr>
            </w:r>
            <w:r w:rsidR="00125916">
              <w:rPr>
                <w:noProof/>
                <w:webHidden/>
              </w:rPr>
              <w:fldChar w:fldCharType="separate"/>
            </w:r>
            <w:r w:rsidR="00125916">
              <w:rPr>
                <w:noProof/>
                <w:webHidden/>
              </w:rPr>
              <w:t>23</w:t>
            </w:r>
            <w:r w:rsidR="00125916">
              <w:rPr>
                <w:noProof/>
                <w:webHidden/>
              </w:rPr>
              <w:fldChar w:fldCharType="end"/>
            </w:r>
          </w:hyperlink>
        </w:p>
        <w:p w14:paraId="7C531F3C" w14:textId="5CDC3D4A" w:rsidR="00125916" w:rsidRDefault="002E4BC6">
          <w:pPr>
            <w:pStyle w:val="TDC2"/>
            <w:tabs>
              <w:tab w:val="left" w:pos="1100"/>
              <w:tab w:val="right" w:leader="dot" w:pos="8828"/>
            </w:tabs>
            <w:rPr>
              <w:rFonts w:eastAsiaTheme="minorEastAsia"/>
              <w:noProof/>
              <w:lang w:eastAsia="es-CO"/>
            </w:rPr>
          </w:pPr>
          <w:hyperlink w:anchor="_Toc48550828" w:history="1">
            <w:r w:rsidR="00125916" w:rsidRPr="000B0026">
              <w:rPr>
                <w:rStyle w:val="Hipervnculo"/>
                <w:rFonts w:eastAsia="Times New Roman" w:cstheme="minorHAnsi"/>
                <w:b/>
                <w:i/>
                <w:noProof/>
              </w:rPr>
              <w:t>5.4.2.</w:t>
            </w:r>
            <w:r w:rsidR="00125916">
              <w:rPr>
                <w:rFonts w:eastAsiaTheme="minorEastAsia"/>
                <w:noProof/>
                <w:lang w:eastAsia="es-CO"/>
              </w:rPr>
              <w:tab/>
            </w:r>
            <w:r w:rsidR="00125916" w:rsidRPr="000B0026">
              <w:rPr>
                <w:rStyle w:val="Hipervnculo"/>
                <w:rFonts w:eastAsia="Times New Roman" w:cstheme="minorHAnsi"/>
                <w:b/>
                <w:i/>
                <w:noProof/>
              </w:rPr>
              <w:t>Etapa Analítica</w:t>
            </w:r>
            <w:r w:rsidR="00125916">
              <w:rPr>
                <w:noProof/>
                <w:webHidden/>
              </w:rPr>
              <w:tab/>
            </w:r>
            <w:r w:rsidR="00125916">
              <w:rPr>
                <w:noProof/>
                <w:webHidden/>
              </w:rPr>
              <w:fldChar w:fldCharType="begin"/>
            </w:r>
            <w:r w:rsidR="00125916">
              <w:rPr>
                <w:noProof/>
                <w:webHidden/>
              </w:rPr>
              <w:instrText xml:space="preserve"> PAGEREF _Toc48550828 \h </w:instrText>
            </w:r>
            <w:r w:rsidR="00125916">
              <w:rPr>
                <w:noProof/>
                <w:webHidden/>
              </w:rPr>
            </w:r>
            <w:r w:rsidR="00125916">
              <w:rPr>
                <w:noProof/>
                <w:webHidden/>
              </w:rPr>
              <w:fldChar w:fldCharType="separate"/>
            </w:r>
            <w:r w:rsidR="00125916">
              <w:rPr>
                <w:noProof/>
                <w:webHidden/>
              </w:rPr>
              <w:t>24</w:t>
            </w:r>
            <w:r w:rsidR="00125916">
              <w:rPr>
                <w:noProof/>
                <w:webHidden/>
              </w:rPr>
              <w:fldChar w:fldCharType="end"/>
            </w:r>
          </w:hyperlink>
        </w:p>
        <w:p w14:paraId="1BE23F5A" w14:textId="556B8525" w:rsidR="00125916" w:rsidRDefault="002E4BC6">
          <w:pPr>
            <w:pStyle w:val="TDC1"/>
            <w:tabs>
              <w:tab w:val="left" w:pos="440"/>
              <w:tab w:val="right" w:leader="dot" w:pos="8828"/>
            </w:tabs>
            <w:rPr>
              <w:rFonts w:eastAsiaTheme="minorEastAsia"/>
              <w:noProof/>
              <w:lang w:eastAsia="es-CO"/>
            </w:rPr>
          </w:pPr>
          <w:hyperlink w:anchor="_Toc48550829" w:history="1">
            <w:r w:rsidR="00125916" w:rsidRPr="000B0026">
              <w:rPr>
                <w:rStyle w:val="Hipervnculo"/>
                <w:rFonts w:cstheme="minorHAnsi"/>
                <w:b/>
                <w:bCs/>
                <w:noProof/>
              </w:rPr>
              <w:t>6.</w:t>
            </w:r>
            <w:r w:rsidR="00125916">
              <w:rPr>
                <w:rFonts w:eastAsiaTheme="minorEastAsia"/>
                <w:noProof/>
                <w:lang w:eastAsia="es-CO"/>
              </w:rPr>
              <w:tab/>
            </w:r>
            <w:r w:rsidR="00125916" w:rsidRPr="000B0026">
              <w:rPr>
                <w:rStyle w:val="Hipervnculo"/>
                <w:rFonts w:cstheme="minorHAnsi"/>
                <w:b/>
                <w:bCs/>
                <w:noProof/>
              </w:rPr>
              <w:t>CONSIDERACIONES ETICAS</w:t>
            </w:r>
            <w:r w:rsidR="00125916">
              <w:rPr>
                <w:noProof/>
                <w:webHidden/>
              </w:rPr>
              <w:tab/>
            </w:r>
            <w:r w:rsidR="00125916">
              <w:rPr>
                <w:noProof/>
                <w:webHidden/>
              </w:rPr>
              <w:fldChar w:fldCharType="begin"/>
            </w:r>
            <w:r w:rsidR="00125916">
              <w:rPr>
                <w:noProof/>
                <w:webHidden/>
              </w:rPr>
              <w:instrText xml:space="preserve"> PAGEREF _Toc48550829 \h </w:instrText>
            </w:r>
            <w:r w:rsidR="00125916">
              <w:rPr>
                <w:noProof/>
                <w:webHidden/>
              </w:rPr>
            </w:r>
            <w:r w:rsidR="00125916">
              <w:rPr>
                <w:noProof/>
                <w:webHidden/>
              </w:rPr>
              <w:fldChar w:fldCharType="separate"/>
            </w:r>
            <w:r w:rsidR="00125916">
              <w:rPr>
                <w:noProof/>
                <w:webHidden/>
              </w:rPr>
              <w:t>33</w:t>
            </w:r>
            <w:r w:rsidR="00125916">
              <w:rPr>
                <w:noProof/>
                <w:webHidden/>
              </w:rPr>
              <w:fldChar w:fldCharType="end"/>
            </w:r>
          </w:hyperlink>
        </w:p>
        <w:p w14:paraId="51A53197" w14:textId="58C83C9D" w:rsidR="00125916" w:rsidRDefault="002E4BC6">
          <w:pPr>
            <w:pStyle w:val="TDC1"/>
            <w:tabs>
              <w:tab w:val="left" w:pos="440"/>
              <w:tab w:val="right" w:leader="dot" w:pos="8828"/>
            </w:tabs>
            <w:rPr>
              <w:rFonts w:eastAsiaTheme="minorEastAsia"/>
              <w:noProof/>
              <w:lang w:eastAsia="es-CO"/>
            </w:rPr>
          </w:pPr>
          <w:hyperlink w:anchor="_Toc48550830" w:history="1">
            <w:r w:rsidR="00125916" w:rsidRPr="000B0026">
              <w:rPr>
                <w:rStyle w:val="Hipervnculo"/>
                <w:rFonts w:cstheme="minorHAnsi"/>
                <w:b/>
                <w:bCs/>
                <w:noProof/>
              </w:rPr>
              <w:t>7.</w:t>
            </w:r>
            <w:r w:rsidR="00125916">
              <w:rPr>
                <w:rFonts w:eastAsiaTheme="minorEastAsia"/>
                <w:noProof/>
                <w:lang w:eastAsia="es-CO"/>
              </w:rPr>
              <w:tab/>
            </w:r>
            <w:r w:rsidR="00125916" w:rsidRPr="000B0026">
              <w:rPr>
                <w:rStyle w:val="Hipervnculo"/>
                <w:rFonts w:cstheme="minorHAnsi"/>
                <w:b/>
                <w:bCs/>
                <w:noProof/>
              </w:rPr>
              <w:t>RESULTADOS</w:t>
            </w:r>
            <w:r w:rsidR="00125916">
              <w:rPr>
                <w:noProof/>
                <w:webHidden/>
              </w:rPr>
              <w:tab/>
            </w:r>
            <w:r w:rsidR="00125916">
              <w:rPr>
                <w:noProof/>
                <w:webHidden/>
              </w:rPr>
              <w:fldChar w:fldCharType="begin"/>
            </w:r>
            <w:r w:rsidR="00125916">
              <w:rPr>
                <w:noProof/>
                <w:webHidden/>
              </w:rPr>
              <w:instrText xml:space="preserve"> PAGEREF _Toc48550830 \h </w:instrText>
            </w:r>
            <w:r w:rsidR="00125916">
              <w:rPr>
                <w:noProof/>
                <w:webHidden/>
              </w:rPr>
            </w:r>
            <w:r w:rsidR="00125916">
              <w:rPr>
                <w:noProof/>
                <w:webHidden/>
              </w:rPr>
              <w:fldChar w:fldCharType="separate"/>
            </w:r>
            <w:r w:rsidR="00125916">
              <w:rPr>
                <w:noProof/>
                <w:webHidden/>
              </w:rPr>
              <w:t>35</w:t>
            </w:r>
            <w:r w:rsidR="00125916">
              <w:rPr>
                <w:noProof/>
                <w:webHidden/>
              </w:rPr>
              <w:fldChar w:fldCharType="end"/>
            </w:r>
          </w:hyperlink>
        </w:p>
        <w:p w14:paraId="496C5C26" w14:textId="66501A4A" w:rsidR="00125916" w:rsidRDefault="002E4BC6">
          <w:pPr>
            <w:pStyle w:val="TDC2"/>
            <w:tabs>
              <w:tab w:val="left" w:pos="880"/>
              <w:tab w:val="right" w:leader="dot" w:pos="8828"/>
            </w:tabs>
            <w:rPr>
              <w:rFonts w:eastAsiaTheme="minorEastAsia"/>
              <w:noProof/>
              <w:lang w:eastAsia="es-CO"/>
            </w:rPr>
          </w:pPr>
          <w:hyperlink w:anchor="_Toc48550831" w:history="1">
            <w:r w:rsidR="00125916" w:rsidRPr="000B0026">
              <w:rPr>
                <w:rStyle w:val="Hipervnculo"/>
                <w:rFonts w:cstheme="minorHAnsi"/>
                <w:b/>
                <w:bCs/>
                <w:noProof/>
              </w:rPr>
              <w:t>7.1.</w:t>
            </w:r>
            <w:r w:rsidR="00125916">
              <w:rPr>
                <w:rFonts w:eastAsiaTheme="minorEastAsia"/>
                <w:noProof/>
                <w:lang w:eastAsia="es-CO"/>
              </w:rPr>
              <w:tab/>
            </w:r>
            <w:r w:rsidR="00125916" w:rsidRPr="000B0026">
              <w:rPr>
                <w:rStyle w:val="Hipervnculo"/>
                <w:rFonts w:cstheme="minorHAnsi"/>
                <w:b/>
                <w:bCs/>
                <w:noProof/>
              </w:rPr>
              <w:t>Etapa Descriptiva</w:t>
            </w:r>
            <w:r w:rsidR="00125916">
              <w:rPr>
                <w:noProof/>
                <w:webHidden/>
              </w:rPr>
              <w:tab/>
            </w:r>
            <w:r w:rsidR="00125916">
              <w:rPr>
                <w:noProof/>
                <w:webHidden/>
              </w:rPr>
              <w:fldChar w:fldCharType="begin"/>
            </w:r>
            <w:r w:rsidR="00125916">
              <w:rPr>
                <w:noProof/>
                <w:webHidden/>
              </w:rPr>
              <w:instrText xml:space="preserve"> PAGEREF _Toc48550831 \h </w:instrText>
            </w:r>
            <w:r w:rsidR="00125916">
              <w:rPr>
                <w:noProof/>
                <w:webHidden/>
              </w:rPr>
            </w:r>
            <w:r w:rsidR="00125916">
              <w:rPr>
                <w:noProof/>
                <w:webHidden/>
              </w:rPr>
              <w:fldChar w:fldCharType="separate"/>
            </w:r>
            <w:r w:rsidR="00125916">
              <w:rPr>
                <w:noProof/>
                <w:webHidden/>
              </w:rPr>
              <w:t>35</w:t>
            </w:r>
            <w:r w:rsidR="00125916">
              <w:rPr>
                <w:noProof/>
                <w:webHidden/>
              </w:rPr>
              <w:fldChar w:fldCharType="end"/>
            </w:r>
          </w:hyperlink>
        </w:p>
        <w:p w14:paraId="5D180607" w14:textId="7BC0D9D6" w:rsidR="00125916" w:rsidRDefault="002E4BC6">
          <w:pPr>
            <w:pStyle w:val="TDC1"/>
            <w:tabs>
              <w:tab w:val="left" w:pos="440"/>
              <w:tab w:val="right" w:leader="dot" w:pos="8828"/>
            </w:tabs>
            <w:rPr>
              <w:rFonts w:eastAsiaTheme="minorEastAsia"/>
              <w:noProof/>
              <w:lang w:eastAsia="es-CO"/>
            </w:rPr>
          </w:pPr>
          <w:hyperlink w:anchor="_Toc48550832" w:history="1">
            <w:r w:rsidR="00125916" w:rsidRPr="000B0026">
              <w:rPr>
                <w:rStyle w:val="Hipervnculo"/>
                <w:rFonts w:cstheme="minorHAnsi"/>
                <w:b/>
                <w:bCs/>
                <w:noProof/>
              </w:rPr>
              <w:t>8.</w:t>
            </w:r>
            <w:r w:rsidR="00125916">
              <w:rPr>
                <w:rFonts w:eastAsiaTheme="minorEastAsia"/>
                <w:noProof/>
                <w:lang w:eastAsia="es-CO"/>
              </w:rPr>
              <w:tab/>
            </w:r>
            <w:r w:rsidR="00125916" w:rsidRPr="000B0026">
              <w:rPr>
                <w:rStyle w:val="Hipervnculo"/>
                <w:rFonts w:cstheme="minorHAnsi"/>
                <w:b/>
                <w:bCs/>
                <w:noProof/>
              </w:rPr>
              <w:t>CRONOGRAMA DE TRABAJO</w:t>
            </w:r>
            <w:r w:rsidR="00125916">
              <w:rPr>
                <w:noProof/>
                <w:webHidden/>
              </w:rPr>
              <w:tab/>
            </w:r>
            <w:r w:rsidR="00125916">
              <w:rPr>
                <w:noProof/>
                <w:webHidden/>
              </w:rPr>
              <w:fldChar w:fldCharType="begin"/>
            </w:r>
            <w:r w:rsidR="00125916">
              <w:rPr>
                <w:noProof/>
                <w:webHidden/>
              </w:rPr>
              <w:instrText xml:space="preserve"> PAGEREF _Toc48550832 \h </w:instrText>
            </w:r>
            <w:r w:rsidR="00125916">
              <w:rPr>
                <w:noProof/>
                <w:webHidden/>
              </w:rPr>
            </w:r>
            <w:r w:rsidR="00125916">
              <w:rPr>
                <w:noProof/>
                <w:webHidden/>
              </w:rPr>
              <w:fldChar w:fldCharType="separate"/>
            </w:r>
            <w:r w:rsidR="00125916">
              <w:rPr>
                <w:noProof/>
                <w:webHidden/>
              </w:rPr>
              <w:t>39</w:t>
            </w:r>
            <w:r w:rsidR="00125916">
              <w:rPr>
                <w:noProof/>
                <w:webHidden/>
              </w:rPr>
              <w:fldChar w:fldCharType="end"/>
            </w:r>
          </w:hyperlink>
        </w:p>
        <w:p w14:paraId="7DAC2DC7" w14:textId="04393B46" w:rsidR="00125916" w:rsidRDefault="002E4BC6">
          <w:pPr>
            <w:pStyle w:val="TDC1"/>
            <w:tabs>
              <w:tab w:val="left" w:pos="440"/>
              <w:tab w:val="right" w:leader="dot" w:pos="8828"/>
            </w:tabs>
            <w:rPr>
              <w:rFonts w:eastAsiaTheme="minorEastAsia"/>
              <w:noProof/>
              <w:lang w:eastAsia="es-CO"/>
            </w:rPr>
          </w:pPr>
          <w:hyperlink w:anchor="_Toc48550833" w:history="1">
            <w:r w:rsidR="00125916" w:rsidRPr="000B0026">
              <w:rPr>
                <w:rStyle w:val="Hipervnculo"/>
                <w:rFonts w:cstheme="minorHAnsi"/>
                <w:b/>
                <w:bCs/>
                <w:noProof/>
              </w:rPr>
              <w:t>9.</w:t>
            </w:r>
            <w:r w:rsidR="00125916">
              <w:rPr>
                <w:rFonts w:eastAsiaTheme="minorEastAsia"/>
                <w:noProof/>
                <w:lang w:eastAsia="es-CO"/>
              </w:rPr>
              <w:tab/>
            </w:r>
            <w:r w:rsidR="00125916" w:rsidRPr="000B0026">
              <w:rPr>
                <w:rStyle w:val="Hipervnculo"/>
                <w:rFonts w:cstheme="minorHAnsi"/>
                <w:b/>
                <w:bCs/>
                <w:noProof/>
              </w:rPr>
              <w:t>BIBLIOGRAFIA</w:t>
            </w:r>
            <w:r w:rsidR="00125916">
              <w:rPr>
                <w:noProof/>
                <w:webHidden/>
              </w:rPr>
              <w:tab/>
            </w:r>
            <w:r w:rsidR="00125916">
              <w:rPr>
                <w:noProof/>
                <w:webHidden/>
              </w:rPr>
              <w:fldChar w:fldCharType="begin"/>
            </w:r>
            <w:r w:rsidR="00125916">
              <w:rPr>
                <w:noProof/>
                <w:webHidden/>
              </w:rPr>
              <w:instrText xml:space="preserve"> PAGEREF _Toc48550833 \h </w:instrText>
            </w:r>
            <w:r w:rsidR="00125916">
              <w:rPr>
                <w:noProof/>
                <w:webHidden/>
              </w:rPr>
            </w:r>
            <w:r w:rsidR="00125916">
              <w:rPr>
                <w:noProof/>
                <w:webHidden/>
              </w:rPr>
              <w:fldChar w:fldCharType="separate"/>
            </w:r>
            <w:r w:rsidR="00125916">
              <w:rPr>
                <w:noProof/>
                <w:webHidden/>
              </w:rPr>
              <w:t>40</w:t>
            </w:r>
            <w:r w:rsidR="00125916">
              <w:rPr>
                <w:noProof/>
                <w:webHidden/>
              </w:rPr>
              <w:fldChar w:fldCharType="end"/>
            </w:r>
          </w:hyperlink>
        </w:p>
        <w:p w14:paraId="6678E8C4" w14:textId="5165396E" w:rsidR="00EE39BE" w:rsidRPr="004F6344" w:rsidRDefault="00EE39BE">
          <w:pPr>
            <w:rPr>
              <w:rFonts w:cstheme="minorHAnsi"/>
            </w:rPr>
          </w:pPr>
          <w:r w:rsidRPr="004F6344">
            <w:rPr>
              <w:rFonts w:cstheme="minorHAnsi"/>
              <w:b/>
              <w:bCs/>
              <w:lang w:val="es-ES"/>
            </w:rPr>
            <w:fldChar w:fldCharType="end"/>
          </w:r>
        </w:p>
      </w:sdtContent>
    </w:sdt>
    <w:p w14:paraId="1E13C40D" w14:textId="77777777" w:rsidR="00EE39BE" w:rsidRPr="004F6344" w:rsidRDefault="00EE39BE" w:rsidP="00EE39BE">
      <w:pPr>
        <w:ind w:left="720" w:hanging="360"/>
        <w:rPr>
          <w:rFonts w:cstheme="minorHAnsi"/>
        </w:rPr>
      </w:pPr>
    </w:p>
    <w:p w14:paraId="710D746E" w14:textId="77777777" w:rsidR="00EE39BE" w:rsidRPr="004F6344" w:rsidRDefault="00EE39BE" w:rsidP="00EE39BE">
      <w:pPr>
        <w:pStyle w:val="Prrafodelista"/>
        <w:rPr>
          <w:rFonts w:cstheme="minorHAnsi"/>
          <w:lang w:val="es-MX"/>
        </w:rPr>
      </w:pPr>
    </w:p>
    <w:p w14:paraId="136844DA" w14:textId="77777777" w:rsidR="00C6040F" w:rsidRPr="004F6344" w:rsidRDefault="00C6040F">
      <w:pPr>
        <w:rPr>
          <w:rFonts w:cstheme="minorHAnsi"/>
          <w:b/>
          <w:bCs/>
          <w:lang w:val="es-MX"/>
        </w:rPr>
      </w:pPr>
      <w:r w:rsidRPr="004F6344">
        <w:rPr>
          <w:rFonts w:cstheme="minorHAnsi"/>
          <w:b/>
          <w:bCs/>
          <w:lang w:val="es-MX"/>
        </w:rPr>
        <w:br w:type="page"/>
      </w:r>
    </w:p>
    <w:p w14:paraId="0772D71E" w14:textId="0593D53D" w:rsidR="00F72018" w:rsidRPr="004F6344" w:rsidRDefault="00EE39BE" w:rsidP="00EE39BE">
      <w:pPr>
        <w:pStyle w:val="Prrafodelista"/>
        <w:numPr>
          <w:ilvl w:val="0"/>
          <w:numId w:val="1"/>
        </w:numPr>
        <w:outlineLvl w:val="0"/>
        <w:rPr>
          <w:rFonts w:cstheme="minorHAnsi"/>
          <w:b/>
          <w:bCs/>
          <w:lang w:val="es-MX"/>
        </w:rPr>
      </w:pPr>
      <w:bookmarkStart w:id="1" w:name="_Toc48550799"/>
      <w:r w:rsidRPr="004F6344">
        <w:rPr>
          <w:rFonts w:cstheme="minorHAnsi"/>
          <w:b/>
          <w:bCs/>
          <w:lang w:val="es-MX"/>
        </w:rPr>
        <w:lastRenderedPageBreak/>
        <w:t>JUSTIFICACIÓN</w:t>
      </w:r>
      <w:bookmarkEnd w:id="1"/>
    </w:p>
    <w:p w14:paraId="741E1E39"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Colombia es un país con 45.508.205 habitantes (Departamento Administrativo Nacional de Estadística, DANE, 2018), situado en la región noroccidental de América del Sur. Está constituido por 32 departamentos descentralizados y su capital, la cual es la sede del gobierno nacional, es Bogotá. Su población es, en su mayoría, resultado del mestizaje entre europeos, indígenas y africanos, con minorías de indígenas y afrodescendientes (Ardila, 1986). Con respecto a la educación, en Colombia los niveles de analfabetismo han disminuido en los últimos 41 años en la población de 15 años en adelante, pasando de una tasa de 27,1% en 1964 a una tasa de 8,4% en el 2018, según los resultados del Censo General (DANE, 2018). </w:t>
      </w:r>
    </w:p>
    <w:p w14:paraId="427A739B"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Con respecto al idioma, la Constitución Política de Colombia establece que el español es el idioma oficial del país. Sin embargo, la geografía compuesta por tres cordilleras, valles y llanuras han hecho que la mayor parte de la población colombiana viva en el centro del territorio colombiano (Región Andina) y en la costa atlántica, encontrándose diferencias etnolingüísticas (variaciones en el habla) importantes en el español entre estas dos áreas. Por otra parte, Colombia cuenta con 66 grupos identificados por su lengua, entre los cuales se encuentran los </w:t>
      </w:r>
      <w:proofErr w:type="spellStart"/>
      <w:r w:rsidRPr="004F6344">
        <w:rPr>
          <w:rFonts w:cstheme="minorHAnsi"/>
          <w:lang w:val="es-MX"/>
        </w:rPr>
        <w:t>Wayúu</w:t>
      </w:r>
      <w:proofErr w:type="spellEnd"/>
      <w:r w:rsidRPr="004F6344">
        <w:rPr>
          <w:rFonts w:cstheme="minorHAnsi"/>
          <w:lang w:val="es-MX"/>
        </w:rPr>
        <w:t xml:space="preserve"> (guajiros), los Nasa (</w:t>
      </w:r>
      <w:proofErr w:type="spellStart"/>
      <w:r w:rsidRPr="004F6344">
        <w:rPr>
          <w:rFonts w:cstheme="minorHAnsi"/>
          <w:lang w:val="es-MX"/>
        </w:rPr>
        <w:t>paeces</w:t>
      </w:r>
      <w:proofErr w:type="spellEnd"/>
      <w:r w:rsidRPr="004F6344">
        <w:rPr>
          <w:rFonts w:cstheme="minorHAnsi"/>
          <w:lang w:val="es-MX"/>
        </w:rPr>
        <w:t>), los Embera (</w:t>
      </w:r>
      <w:proofErr w:type="spellStart"/>
      <w:r w:rsidRPr="004F6344">
        <w:rPr>
          <w:rFonts w:cstheme="minorHAnsi"/>
          <w:lang w:val="es-MX"/>
        </w:rPr>
        <w:t>chocoes</w:t>
      </w:r>
      <w:proofErr w:type="spellEnd"/>
      <w:r w:rsidRPr="004F6344">
        <w:rPr>
          <w:rFonts w:cstheme="minorHAnsi"/>
          <w:lang w:val="es-MX"/>
        </w:rPr>
        <w:t>) cada uno con más de 50.000 personas (Landaburu, 2004), lo cual convierte a Colombia en un país que posee una población multicultural (Ardila, 1986).</w:t>
      </w:r>
    </w:p>
    <w:p w14:paraId="6EB1E7BC" w14:textId="77777777" w:rsidR="00EE39BE" w:rsidRPr="004F6344" w:rsidRDefault="00EE39BE" w:rsidP="00C6040F">
      <w:pPr>
        <w:spacing w:line="360" w:lineRule="auto"/>
        <w:jc w:val="both"/>
        <w:rPr>
          <w:rFonts w:cstheme="minorHAnsi"/>
          <w:lang w:val="es-MX"/>
        </w:rPr>
      </w:pPr>
      <w:r w:rsidRPr="004F6344">
        <w:rPr>
          <w:rFonts w:cstheme="minorHAnsi"/>
          <w:lang w:val="es-MX"/>
        </w:rPr>
        <w:t>La población indígena Embera Chami, es una de las etnias más representativas de Colombia, asentados especialmente en Risaralda, Caldas y Antioquia donde se concentra el 87,1% de su población total, aunque también se encuentra en otros departamentos en menor medida, como en el Caquetá, en el sur del país, donde han llegado viviendo constantes procesos de desplazamiento forzado y se han asentado especialmente en el municipio de Puerto Rico y en la capital; Florencia.</w:t>
      </w:r>
    </w:p>
    <w:p w14:paraId="3A13FCC0"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Esta característica los convierte en un grupo interesante de estudiar en la medida en que los procesos de aculturación están presentes y se pueden encontrar personas con un alto arraigo cultural y otros individuos con una amplia asimilación de la cultura dominante, pudiéndose establecer una comparación entre grupos sobre cualquier temática. </w:t>
      </w:r>
    </w:p>
    <w:p w14:paraId="2BD4297E"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No obstante, en Colombia existen pocos estudios que aborden de manera amplia el desarrollo en los procesos de salud – enfermedad en comunidades indígenas y mucho menos estudios desde la neuropsicología. Constructos como la atención, la memoria, lenguaje, inteligencia han tenido un </w:t>
      </w:r>
      <w:r w:rsidRPr="004F6344">
        <w:rPr>
          <w:rFonts w:cstheme="minorHAnsi"/>
          <w:lang w:val="es-MX"/>
        </w:rPr>
        <w:lastRenderedPageBreak/>
        <w:t>desarrollo nulo en este tipo de comunidades y esto sería una oportunidad para generar mediciones a nivel neuropsicológico que permita comprender sus procesos cognitivos, sus usos y costumbres.</w:t>
      </w:r>
    </w:p>
    <w:p w14:paraId="05489527" w14:textId="77777777" w:rsidR="00EE39BE" w:rsidRPr="004F6344" w:rsidRDefault="00EE39BE" w:rsidP="00C6040F">
      <w:pPr>
        <w:spacing w:line="360" w:lineRule="auto"/>
        <w:jc w:val="both"/>
        <w:rPr>
          <w:rFonts w:cstheme="minorHAnsi"/>
          <w:lang w:val="es-MX"/>
        </w:rPr>
      </w:pPr>
      <w:r w:rsidRPr="004F6344">
        <w:rPr>
          <w:rFonts w:cstheme="minorHAnsi"/>
          <w:lang w:val="es-MX"/>
        </w:rPr>
        <w:t>Poseer datos de rendimiento ajustados a la realidad cultural de cada población es de vital importancia para interpretar de manera adecuada la puntuación de una persona en determinado test neuropsicológico (</w:t>
      </w:r>
      <w:proofErr w:type="spellStart"/>
      <w:r w:rsidRPr="004F6344">
        <w:rPr>
          <w:rFonts w:cstheme="minorHAnsi"/>
          <w:lang w:val="es-MX"/>
        </w:rPr>
        <w:t>Lezak</w:t>
      </w:r>
      <w:proofErr w:type="spellEnd"/>
      <w:r w:rsidRPr="004F6344">
        <w:rPr>
          <w:rFonts w:cstheme="minorHAnsi"/>
          <w:lang w:val="es-MX"/>
        </w:rPr>
        <w:t xml:space="preserve">, 2004; Strauss et al, 2006). Los datos de rendimiento de las pruebas neuropsicológicas tienen como propósito determinar la distribución de puntajes directos o estandarizados en una muestra de referencia homologable a la población de la que proviene. Los puntajes directos obtenidos se transforman entonces a alguna forma de calificación para poder determinar dónde se sitúa el participante dentro del modelo de probabilidad de la curva normal o distribución normal (Aiken, 1991), o cualquier otro modelo de probabilidad ajustable a la variable evaluada y así facilitar el proceso de la interpretación de los puntajes (Crawford, </w:t>
      </w:r>
      <w:proofErr w:type="spellStart"/>
      <w:r w:rsidRPr="004F6344">
        <w:rPr>
          <w:rFonts w:cstheme="minorHAnsi"/>
          <w:lang w:val="es-MX"/>
        </w:rPr>
        <w:t>Venneri</w:t>
      </w:r>
      <w:proofErr w:type="spellEnd"/>
      <w:r w:rsidRPr="004F6344">
        <w:rPr>
          <w:rFonts w:cstheme="minorHAnsi"/>
          <w:lang w:val="es-MX"/>
        </w:rPr>
        <w:t xml:space="preserve">, &amp; </w:t>
      </w:r>
      <w:proofErr w:type="spellStart"/>
      <w:r w:rsidRPr="004F6344">
        <w:rPr>
          <w:rFonts w:cstheme="minorHAnsi"/>
          <w:lang w:val="es-MX"/>
        </w:rPr>
        <w:t>O’Carroll</w:t>
      </w:r>
      <w:proofErr w:type="spellEnd"/>
      <w:r w:rsidRPr="004F6344">
        <w:rPr>
          <w:rFonts w:cstheme="minorHAnsi"/>
          <w:lang w:val="es-MX"/>
        </w:rPr>
        <w:t xml:space="preserve">, 1998; </w:t>
      </w:r>
      <w:proofErr w:type="spellStart"/>
      <w:r w:rsidRPr="004F6344">
        <w:rPr>
          <w:rFonts w:cstheme="minorHAnsi"/>
          <w:lang w:val="es-MX"/>
        </w:rPr>
        <w:t>Lezak</w:t>
      </w:r>
      <w:proofErr w:type="spellEnd"/>
      <w:r w:rsidRPr="004F6344">
        <w:rPr>
          <w:rFonts w:cstheme="minorHAnsi"/>
          <w:lang w:val="es-MX"/>
        </w:rPr>
        <w:t xml:space="preserve">, 1995). </w:t>
      </w:r>
    </w:p>
    <w:p w14:paraId="1B4B064F" w14:textId="06334491" w:rsidR="00EE39BE" w:rsidRPr="004F6344" w:rsidRDefault="00EE39BE" w:rsidP="00C6040F">
      <w:pPr>
        <w:spacing w:line="360" w:lineRule="auto"/>
        <w:jc w:val="both"/>
        <w:rPr>
          <w:rFonts w:cstheme="minorHAnsi"/>
          <w:lang w:val="es-MX"/>
        </w:rPr>
      </w:pPr>
      <w:r w:rsidRPr="004F6344">
        <w:rPr>
          <w:rFonts w:cstheme="minorHAnsi"/>
          <w:lang w:val="es-MX"/>
        </w:rPr>
        <w:t>En la actualidad existen muy pocas publicaciones que muestren el rendimiento neuropsicológico de poblaciones indígenas colombianas y no existen publicaciones que relacionen los niveles de aculturación y el rendimiento neuropsicológico en la población indígena colombiana y en especial los Embera Chami. Conocer el rendimiento neuropsicológico de esta población permitirá conocer cuál es el parámetro de referencia de la población sana, lo cual será una herramienta para establecer cuando una persona de la población Embera Chami puede tener déficit neuropsicológico (Rivera y Arango-</w:t>
      </w:r>
      <w:proofErr w:type="spellStart"/>
      <w:r w:rsidRPr="004F6344">
        <w:rPr>
          <w:rFonts w:cstheme="minorHAnsi"/>
          <w:lang w:val="es-MX"/>
        </w:rPr>
        <w:t>Lasprilla</w:t>
      </w:r>
      <w:proofErr w:type="spellEnd"/>
      <w:r w:rsidRPr="004F6344">
        <w:rPr>
          <w:rFonts w:cstheme="minorHAnsi"/>
          <w:lang w:val="es-MX"/>
        </w:rPr>
        <w:t>, 2017).</w:t>
      </w:r>
    </w:p>
    <w:p w14:paraId="77DA2AB1" w14:textId="07A4B51A" w:rsidR="00EE39BE" w:rsidRPr="004F6344" w:rsidRDefault="00EE39BE" w:rsidP="00EE39BE">
      <w:pPr>
        <w:rPr>
          <w:rFonts w:cstheme="minorHAnsi"/>
          <w:b/>
          <w:bCs/>
          <w:lang w:val="es-MX"/>
        </w:rPr>
      </w:pPr>
    </w:p>
    <w:p w14:paraId="2BEBC809" w14:textId="77777777" w:rsidR="00C6040F" w:rsidRPr="004F6344" w:rsidRDefault="00C6040F">
      <w:pPr>
        <w:rPr>
          <w:rFonts w:cstheme="minorHAnsi"/>
          <w:b/>
          <w:bCs/>
          <w:lang w:val="es-MX"/>
        </w:rPr>
      </w:pPr>
      <w:r w:rsidRPr="004F6344">
        <w:rPr>
          <w:rFonts w:cstheme="minorHAnsi"/>
          <w:b/>
          <w:bCs/>
          <w:lang w:val="es-MX"/>
        </w:rPr>
        <w:br w:type="page"/>
      </w:r>
    </w:p>
    <w:p w14:paraId="54C45008" w14:textId="222621CF" w:rsidR="00EE39BE" w:rsidRPr="004F6344" w:rsidRDefault="00EE39BE" w:rsidP="00C6040F">
      <w:pPr>
        <w:pStyle w:val="Prrafodelista"/>
        <w:numPr>
          <w:ilvl w:val="0"/>
          <w:numId w:val="1"/>
        </w:numPr>
        <w:outlineLvl w:val="0"/>
        <w:rPr>
          <w:rFonts w:cstheme="minorHAnsi"/>
          <w:b/>
          <w:bCs/>
          <w:lang w:val="es-MX"/>
        </w:rPr>
      </w:pPr>
      <w:bookmarkStart w:id="2" w:name="_Toc48550800"/>
      <w:r w:rsidRPr="004F6344">
        <w:rPr>
          <w:rFonts w:cstheme="minorHAnsi"/>
          <w:b/>
          <w:bCs/>
          <w:lang w:val="es-MX"/>
        </w:rPr>
        <w:lastRenderedPageBreak/>
        <w:t>MARCO TEORICO</w:t>
      </w:r>
      <w:bookmarkEnd w:id="2"/>
      <w:r w:rsidRPr="004F6344">
        <w:rPr>
          <w:rFonts w:cstheme="minorHAnsi"/>
          <w:b/>
          <w:bCs/>
          <w:lang w:val="es-MX"/>
        </w:rPr>
        <w:t xml:space="preserve"> </w:t>
      </w:r>
    </w:p>
    <w:p w14:paraId="45EE19D8" w14:textId="47D44217" w:rsidR="00EE39BE" w:rsidRPr="004F6344" w:rsidRDefault="00EE39BE" w:rsidP="00EE39BE">
      <w:pPr>
        <w:pStyle w:val="Ttulo2"/>
        <w:rPr>
          <w:rFonts w:asciiTheme="minorHAnsi" w:hAnsiTheme="minorHAnsi" w:cstheme="minorHAnsi"/>
          <w:b/>
          <w:bCs/>
          <w:color w:val="000000" w:themeColor="text1"/>
          <w:lang w:val="es-MX"/>
        </w:rPr>
      </w:pPr>
      <w:bookmarkStart w:id="3" w:name="_Toc48550801"/>
      <w:r w:rsidRPr="004F6344">
        <w:rPr>
          <w:rFonts w:asciiTheme="minorHAnsi" w:hAnsiTheme="minorHAnsi" w:cstheme="minorHAnsi"/>
          <w:b/>
          <w:bCs/>
          <w:color w:val="000000" w:themeColor="text1"/>
          <w:lang w:val="es-MX"/>
        </w:rPr>
        <w:t>2.1.</w:t>
      </w:r>
      <w:r w:rsidRPr="004F6344">
        <w:rPr>
          <w:rFonts w:asciiTheme="minorHAnsi" w:hAnsiTheme="minorHAnsi" w:cstheme="minorHAnsi"/>
          <w:b/>
          <w:bCs/>
          <w:color w:val="000000" w:themeColor="text1"/>
          <w:lang w:val="es-MX"/>
        </w:rPr>
        <w:tab/>
        <w:t>Marco conceptual</w:t>
      </w:r>
      <w:bookmarkEnd w:id="3"/>
      <w:r w:rsidRPr="004F6344">
        <w:rPr>
          <w:rFonts w:asciiTheme="minorHAnsi" w:hAnsiTheme="minorHAnsi" w:cstheme="minorHAnsi"/>
          <w:b/>
          <w:bCs/>
          <w:color w:val="000000" w:themeColor="text1"/>
          <w:lang w:val="es-MX"/>
        </w:rPr>
        <w:t xml:space="preserve"> </w:t>
      </w:r>
    </w:p>
    <w:p w14:paraId="5A625480" w14:textId="77777777" w:rsidR="00EE39BE" w:rsidRPr="004F6344" w:rsidRDefault="00EE39BE" w:rsidP="00EE39BE">
      <w:pPr>
        <w:rPr>
          <w:rFonts w:cstheme="minorHAnsi"/>
          <w:lang w:val="es-MX"/>
        </w:rPr>
      </w:pPr>
    </w:p>
    <w:p w14:paraId="095094F6" w14:textId="1105FA00" w:rsidR="00EE39BE" w:rsidRPr="004F6344" w:rsidRDefault="00EE39BE" w:rsidP="00C6040F">
      <w:pPr>
        <w:spacing w:line="360" w:lineRule="auto"/>
        <w:jc w:val="both"/>
        <w:rPr>
          <w:rFonts w:cstheme="minorHAnsi"/>
          <w:lang w:val="es-MX"/>
        </w:rPr>
      </w:pPr>
      <w:r w:rsidRPr="004F6344">
        <w:rPr>
          <w:rFonts w:cstheme="minorHAnsi"/>
          <w:lang w:val="es-MX"/>
        </w:rPr>
        <w:t xml:space="preserve">A continuación, se presenta una reseña sobre los puntos conceptuales de este estudio para lograr un apropiado conocimiento del actual estudio, clarificando referencias en temas que se consideran de vital importancia para el desarrollo de este, teniendo en cuenta que es necesario dar claridad y sentido a los ejes temáticos centrales que se manejarán en esta investigación para que se posibilite el análisis de los resultados y para que se comprenda el estudio abordado. </w:t>
      </w:r>
    </w:p>
    <w:p w14:paraId="2D547B70" w14:textId="77777777" w:rsidR="00EE39BE" w:rsidRPr="004F6344" w:rsidRDefault="00EE39BE" w:rsidP="00C6040F">
      <w:pPr>
        <w:spacing w:line="360" w:lineRule="auto"/>
        <w:jc w:val="both"/>
        <w:rPr>
          <w:rFonts w:cstheme="minorHAnsi"/>
          <w:lang w:val="es-MX"/>
        </w:rPr>
      </w:pPr>
    </w:p>
    <w:p w14:paraId="443DC6F2" w14:textId="1D103C53" w:rsidR="00EE39BE" w:rsidRPr="004F6344" w:rsidRDefault="00EE39BE" w:rsidP="00EE39BE">
      <w:pPr>
        <w:pStyle w:val="Ttulo3"/>
        <w:rPr>
          <w:rFonts w:asciiTheme="minorHAnsi" w:hAnsiTheme="minorHAnsi" w:cstheme="minorHAnsi"/>
          <w:lang w:val="es-MX"/>
        </w:rPr>
      </w:pPr>
      <w:bookmarkStart w:id="4" w:name="_Toc48550802"/>
      <w:r w:rsidRPr="004F6344">
        <w:rPr>
          <w:rFonts w:asciiTheme="minorHAnsi" w:hAnsiTheme="minorHAnsi" w:cstheme="minorHAnsi"/>
          <w:color w:val="000000" w:themeColor="text1"/>
          <w:lang w:val="es-MX"/>
        </w:rPr>
        <w:t>2.1.1. Aculturación</w:t>
      </w:r>
      <w:bookmarkEnd w:id="4"/>
      <w:r w:rsidRPr="004F6344">
        <w:rPr>
          <w:rFonts w:asciiTheme="minorHAnsi" w:hAnsiTheme="minorHAnsi" w:cstheme="minorHAnsi"/>
          <w:color w:val="000000" w:themeColor="text1"/>
          <w:lang w:val="es-MX"/>
        </w:rPr>
        <w:t xml:space="preserve"> </w:t>
      </w:r>
    </w:p>
    <w:p w14:paraId="2D60F89E" w14:textId="77777777" w:rsidR="00EE39BE" w:rsidRPr="004F6344" w:rsidRDefault="00EE39BE" w:rsidP="00C6040F">
      <w:pPr>
        <w:spacing w:line="360" w:lineRule="auto"/>
        <w:jc w:val="both"/>
        <w:rPr>
          <w:rFonts w:cstheme="minorHAnsi"/>
          <w:lang w:val="es-MX"/>
        </w:rPr>
      </w:pPr>
      <w:r w:rsidRPr="004F6344">
        <w:rPr>
          <w:rFonts w:cstheme="minorHAnsi"/>
          <w:lang w:val="es-MX"/>
        </w:rPr>
        <w:t>Al momento de definir una cultura, se debe tener en cuenta que la componen una serie de valores y objetos con una doble dirección en el sentido en que esos componentes son creados por la cultura y a la vez el significado que adquieren se da gracias a esa creación. Es por ello por lo que, una cultura es una serie de rasgos psicológicos, espirituales, morales y materiales que definen la identidad de un grupo de personas y que los hace diferenciarse de otro grupo poblacional. Los seres humanos son objeto y sujeto a la vez de la cultura en que se socializan, ella modela y el hombre la modela (</w:t>
      </w:r>
      <w:proofErr w:type="spellStart"/>
      <w:r w:rsidRPr="004F6344">
        <w:rPr>
          <w:rFonts w:cstheme="minorHAnsi"/>
          <w:lang w:val="es-MX"/>
        </w:rPr>
        <w:t>Fericgla</w:t>
      </w:r>
      <w:proofErr w:type="spellEnd"/>
      <w:r w:rsidRPr="004F6344">
        <w:rPr>
          <w:rFonts w:cstheme="minorHAnsi"/>
          <w:lang w:val="es-MX"/>
        </w:rPr>
        <w:t>, 2004).</w:t>
      </w:r>
    </w:p>
    <w:p w14:paraId="7C2EA228"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A su vez José María </w:t>
      </w:r>
      <w:proofErr w:type="spellStart"/>
      <w:r w:rsidRPr="004F6344">
        <w:rPr>
          <w:rFonts w:cstheme="minorHAnsi"/>
          <w:lang w:val="es-MX"/>
        </w:rPr>
        <w:t>Fericgla</w:t>
      </w:r>
      <w:proofErr w:type="spellEnd"/>
      <w:r w:rsidRPr="004F6344">
        <w:rPr>
          <w:rFonts w:cstheme="minorHAnsi"/>
          <w:lang w:val="es-MX"/>
        </w:rPr>
        <w:t>, en su texto ¿Qué es una cultura?, Define la cultura como  un sistema de valores y de objetos de doble sentido, definible como aquello que una comunidad ha creado y, a la vez, lo que ha llegado a ser gracias a esta creación, por tal motivo concibe la naturaleza humana como objeto y sujeto de la cultura, modelador y modelado, pues durante el transcurso de la vida cada ser humano debe esforzarse para potenciar sus habilidades, por lo que es usado a la vez por los patrones culturales, de esta manera en la medida en que el círculo cultural y social actúa como lo hace, cada individuo termina actuando en razón de su persona y de los demás (</w:t>
      </w:r>
      <w:proofErr w:type="spellStart"/>
      <w:r w:rsidRPr="004F6344">
        <w:rPr>
          <w:rFonts w:cstheme="minorHAnsi"/>
          <w:lang w:val="es-MX"/>
        </w:rPr>
        <w:t>Fericgla</w:t>
      </w:r>
      <w:proofErr w:type="spellEnd"/>
      <w:r w:rsidRPr="004F6344">
        <w:rPr>
          <w:rFonts w:cstheme="minorHAnsi"/>
          <w:lang w:val="es-MX"/>
        </w:rPr>
        <w:t>, 2004).</w:t>
      </w:r>
    </w:p>
    <w:p w14:paraId="240FD3CA" w14:textId="77777777" w:rsidR="00EE39BE" w:rsidRPr="004F6344" w:rsidRDefault="00EE39BE" w:rsidP="00C6040F">
      <w:pPr>
        <w:spacing w:line="360" w:lineRule="auto"/>
        <w:jc w:val="both"/>
        <w:rPr>
          <w:rFonts w:cstheme="minorHAnsi"/>
          <w:lang w:val="es-MX"/>
        </w:rPr>
      </w:pPr>
      <w:r w:rsidRPr="004F6344">
        <w:rPr>
          <w:rFonts w:cstheme="minorHAnsi"/>
          <w:lang w:val="es-MX"/>
        </w:rPr>
        <w:t>La aculturación hace referencia al proceso mediante el cual la persona incorpora los valores, creencias, lenguaje y costumbres de otra cultura (</w:t>
      </w:r>
      <w:proofErr w:type="spellStart"/>
      <w:r w:rsidRPr="004F6344">
        <w:rPr>
          <w:rFonts w:cstheme="minorHAnsi"/>
          <w:lang w:val="es-MX"/>
        </w:rPr>
        <w:t>Mody</w:t>
      </w:r>
      <w:proofErr w:type="spellEnd"/>
      <w:r w:rsidRPr="004F6344">
        <w:rPr>
          <w:rFonts w:cstheme="minorHAnsi"/>
          <w:lang w:val="es-MX"/>
        </w:rPr>
        <w:t xml:space="preserve">, 2007), generalmente por una relación desigual entre culturas donde una se ve “dominada” por la otra (Mujica Bermúdez, 2002). Se pueden diferenciar tres procesos diferentes de aculturación: asimilación, segregación y marginación. La asimilación ocurre cuando la persona intenta mantener su identidad cultural y a la vez integrarse en la cultura nueva o “dominante”, mientras que la segregación ocurre cuando la persona mantiene su identidad cultural y reduce su contacto con la otra cultura. Finalmente, la marginación ocurre </w:t>
      </w:r>
      <w:r w:rsidRPr="004F6344">
        <w:rPr>
          <w:rFonts w:cstheme="minorHAnsi"/>
          <w:lang w:val="es-MX"/>
        </w:rPr>
        <w:lastRenderedPageBreak/>
        <w:t>cuando la persona deja de ponerse en contacto tanto con su cultura de origen como con la nueva o “dominante” (Martín Julia, 2017).</w:t>
      </w:r>
    </w:p>
    <w:p w14:paraId="0E3CBE95"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Durante varias décadas las investigaciones han mostrado que los procesos de aculturación influyen sobre la salud (p. ej. </w:t>
      </w:r>
      <w:proofErr w:type="spellStart"/>
      <w:r w:rsidRPr="004F6344">
        <w:rPr>
          <w:rFonts w:cstheme="minorHAnsi"/>
          <w:lang w:val="es-MX"/>
        </w:rPr>
        <w:t>Kandula</w:t>
      </w:r>
      <w:proofErr w:type="spellEnd"/>
      <w:r w:rsidRPr="004F6344">
        <w:rPr>
          <w:rFonts w:cstheme="minorHAnsi"/>
          <w:lang w:val="es-MX"/>
        </w:rPr>
        <w:t xml:space="preserve"> et al., 2008), discriminación (p. ej. Torres, </w:t>
      </w:r>
      <w:proofErr w:type="spellStart"/>
      <w:r w:rsidRPr="004F6344">
        <w:rPr>
          <w:rFonts w:cstheme="minorHAnsi"/>
          <w:lang w:val="es-MX"/>
        </w:rPr>
        <w:t>Driscoll</w:t>
      </w:r>
      <w:proofErr w:type="spellEnd"/>
      <w:r w:rsidRPr="004F6344">
        <w:rPr>
          <w:rFonts w:cstheme="minorHAnsi"/>
          <w:lang w:val="es-MX"/>
        </w:rPr>
        <w:t xml:space="preserve">, &amp; </w:t>
      </w:r>
      <w:proofErr w:type="spellStart"/>
      <w:r w:rsidRPr="004F6344">
        <w:rPr>
          <w:rFonts w:cstheme="minorHAnsi"/>
          <w:lang w:val="es-MX"/>
        </w:rPr>
        <w:t>Voell</w:t>
      </w:r>
      <w:proofErr w:type="spellEnd"/>
      <w:r w:rsidRPr="004F6344">
        <w:rPr>
          <w:rFonts w:cstheme="minorHAnsi"/>
          <w:lang w:val="es-MX"/>
        </w:rPr>
        <w:t xml:space="preserve">, 2012), apoyo social (p. ej. </w:t>
      </w:r>
      <w:proofErr w:type="spellStart"/>
      <w:r w:rsidRPr="004F6344">
        <w:rPr>
          <w:rFonts w:cstheme="minorHAnsi"/>
          <w:lang w:val="es-MX"/>
        </w:rPr>
        <w:t>Oppedal</w:t>
      </w:r>
      <w:proofErr w:type="spellEnd"/>
      <w:r w:rsidRPr="004F6344">
        <w:rPr>
          <w:rFonts w:cstheme="minorHAnsi"/>
          <w:lang w:val="es-MX"/>
        </w:rPr>
        <w:t xml:space="preserve">, </w:t>
      </w:r>
      <w:proofErr w:type="spellStart"/>
      <w:r w:rsidRPr="004F6344">
        <w:rPr>
          <w:rFonts w:cstheme="minorHAnsi"/>
          <w:lang w:val="es-MX"/>
        </w:rPr>
        <w:t>Røysamb</w:t>
      </w:r>
      <w:proofErr w:type="spellEnd"/>
      <w:r w:rsidRPr="004F6344">
        <w:rPr>
          <w:rFonts w:cstheme="minorHAnsi"/>
          <w:lang w:val="es-MX"/>
        </w:rPr>
        <w:t>, &amp; Sam, 2004), entre otros de los implicados, tanto de manera positiva como negativa. Por ejemplo, Tran y colaboradores (2015), estudiaron el estilo de vida y la salud en un grupo de australianos nacidos en vietnam y encontraron que aquellos con mayor nivel de aculturación tenían una dieta más sana, hacían más ejercicio, fumaban menos y tenían menos sobrepeso, obesidad y diabetes tipo 2 en comparación con los que tenían un nivel bajo de aculturación. Sin embargo, a veces el bajo nivel de aculturación puede ocasionar desenlaces más favorables. Ejemplo de ello son las tasas más altas de trastornos psiquiátricos en latinos residentes en Estados Unidos que han nacido en el país en comparación con aquellos latinos residentes en Estados Unidos nacidos en México (</w:t>
      </w:r>
      <w:proofErr w:type="spellStart"/>
      <w:r w:rsidRPr="004F6344">
        <w:rPr>
          <w:rFonts w:cstheme="minorHAnsi"/>
          <w:lang w:val="es-MX"/>
        </w:rPr>
        <w:t>Alegria</w:t>
      </w:r>
      <w:proofErr w:type="spellEnd"/>
      <w:r w:rsidRPr="004F6344">
        <w:rPr>
          <w:rFonts w:cstheme="minorHAnsi"/>
          <w:lang w:val="es-MX"/>
        </w:rPr>
        <w:t xml:space="preserve">, </w:t>
      </w:r>
      <w:proofErr w:type="spellStart"/>
      <w:r w:rsidRPr="004F6344">
        <w:rPr>
          <w:rFonts w:cstheme="minorHAnsi"/>
          <w:lang w:val="es-MX"/>
        </w:rPr>
        <w:t>Sribney</w:t>
      </w:r>
      <w:proofErr w:type="spellEnd"/>
      <w:r w:rsidRPr="004F6344">
        <w:rPr>
          <w:rFonts w:cstheme="minorHAnsi"/>
          <w:lang w:val="es-MX"/>
        </w:rPr>
        <w:t xml:space="preserve">, </w:t>
      </w:r>
      <w:proofErr w:type="spellStart"/>
      <w:r w:rsidRPr="004F6344">
        <w:rPr>
          <w:rFonts w:cstheme="minorHAnsi"/>
          <w:lang w:val="es-MX"/>
        </w:rPr>
        <w:t>Woo</w:t>
      </w:r>
      <w:proofErr w:type="spellEnd"/>
      <w:r w:rsidRPr="004F6344">
        <w:rPr>
          <w:rFonts w:cstheme="minorHAnsi"/>
          <w:lang w:val="es-MX"/>
        </w:rPr>
        <w:t xml:space="preserve">, Torres, &amp; </w:t>
      </w:r>
      <w:proofErr w:type="spellStart"/>
      <w:r w:rsidRPr="004F6344">
        <w:rPr>
          <w:rFonts w:cstheme="minorHAnsi"/>
          <w:lang w:val="es-MX"/>
        </w:rPr>
        <w:t>Guarnaccia</w:t>
      </w:r>
      <w:proofErr w:type="spellEnd"/>
      <w:r w:rsidRPr="004F6344">
        <w:rPr>
          <w:rFonts w:cstheme="minorHAnsi"/>
          <w:lang w:val="es-MX"/>
        </w:rPr>
        <w:t>, 2007) o la prevalencia significativamente mayor de diabetes en aquellos hispanos (de origen no mexicano) residentes en Estados Unidos que presentaban mayor nivel de aculturación en comparación con aquellos con bajos niveles (</w:t>
      </w:r>
      <w:proofErr w:type="spellStart"/>
      <w:r w:rsidRPr="004F6344">
        <w:rPr>
          <w:rFonts w:cstheme="minorHAnsi"/>
          <w:lang w:val="es-MX"/>
        </w:rPr>
        <w:t>Kandula</w:t>
      </w:r>
      <w:proofErr w:type="spellEnd"/>
      <w:r w:rsidRPr="004F6344">
        <w:rPr>
          <w:rFonts w:cstheme="minorHAnsi"/>
          <w:lang w:val="es-MX"/>
        </w:rPr>
        <w:t xml:space="preserve"> et al., 2008). </w:t>
      </w:r>
    </w:p>
    <w:p w14:paraId="4B681792" w14:textId="42B72BD0" w:rsidR="00EE39BE" w:rsidRPr="004F6344" w:rsidRDefault="00EE39BE" w:rsidP="00C6040F">
      <w:pPr>
        <w:spacing w:line="360" w:lineRule="auto"/>
        <w:jc w:val="both"/>
        <w:rPr>
          <w:rFonts w:cstheme="minorHAnsi"/>
          <w:lang w:val="es-MX"/>
        </w:rPr>
      </w:pPr>
      <w:r w:rsidRPr="004F6344">
        <w:rPr>
          <w:rFonts w:cstheme="minorHAnsi"/>
          <w:lang w:val="es-MX"/>
        </w:rPr>
        <w:t>En el caso de las actitudes hacia grupos de personas con algún tipo de discapacidad, parece que el proceso de aculturación también tiene su relevancia. En un estudio realizado con coreanos y coreanos-americanos de Estados Unidos, se encontraron diferencias en las actitudes hacia personas con discapacidades físicas y mentales. Mientras que los coreanos mostraron actitudes más positivas hacia las discapacidades físicas que mentales, los coreanos-americanos no mostraron diferencias actitudinales entre ambos tipos de discapacidad (</w:t>
      </w:r>
      <w:proofErr w:type="spellStart"/>
      <w:r w:rsidRPr="004F6344">
        <w:rPr>
          <w:rFonts w:cstheme="minorHAnsi"/>
          <w:lang w:val="es-MX"/>
        </w:rPr>
        <w:t>Gughwan</w:t>
      </w:r>
      <w:proofErr w:type="spellEnd"/>
      <w:r w:rsidRPr="004F6344">
        <w:rPr>
          <w:rFonts w:cstheme="minorHAnsi"/>
          <w:lang w:val="es-MX"/>
        </w:rPr>
        <w:t>, 2001). En otro estudio realizado en Estados Unidos con familiares cuidadores de personas con problemas del desarrollo nacidos en Estados Unidos de origen coreano, haitiano, mexicano, guatemalteco y chino, así como inmigrantes de estos países, se observaron diferencias actitudinales hacia la discapacidad percibidos por los miembros de sus comunidades. Así, se hizo evidente que existen culturas donde la discapacidad representa una “vergüenza” y, por tanto, se esconde a la persona que la padece del resto de los miembros, como si no existieran, hasta culturas donde la persona con discapacidad es un miembro activo de la comunidad (</w:t>
      </w:r>
      <w:proofErr w:type="spellStart"/>
      <w:r w:rsidRPr="004F6344">
        <w:rPr>
          <w:rFonts w:cstheme="minorHAnsi"/>
          <w:lang w:val="es-MX"/>
        </w:rPr>
        <w:t>McCallion</w:t>
      </w:r>
      <w:proofErr w:type="spellEnd"/>
      <w:r w:rsidRPr="004F6344">
        <w:rPr>
          <w:rFonts w:cstheme="minorHAnsi"/>
          <w:lang w:val="es-MX"/>
        </w:rPr>
        <w:t xml:space="preserve">, </w:t>
      </w:r>
      <w:proofErr w:type="spellStart"/>
      <w:r w:rsidRPr="004F6344">
        <w:rPr>
          <w:rFonts w:cstheme="minorHAnsi"/>
          <w:lang w:val="es-MX"/>
        </w:rPr>
        <w:t>Janicki</w:t>
      </w:r>
      <w:proofErr w:type="spellEnd"/>
      <w:r w:rsidRPr="004F6344">
        <w:rPr>
          <w:rFonts w:cstheme="minorHAnsi"/>
          <w:lang w:val="es-MX"/>
        </w:rPr>
        <w:t xml:space="preserve">, &amp; Grant-Griffin, 1997). </w:t>
      </w:r>
    </w:p>
    <w:p w14:paraId="0818A1DC" w14:textId="77777777" w:rsidR="00EE39BE" w:rsidRPr="004F6344" w:rsidRDefault="00EE39BE" w:rsidP="00EE39BE">
      <w:pPr>
        <w:rPr>
          <w:rFonts w:cstheme="minorHAnsi"/>
          <w:lang w:val="es-MX"/>
        </w:rPr>
      </w:pPr>
    </w:p>
    <w:p w14:paraId="4535BAA2" w14:textId="12E6FE51" w:rsidR="00EE39BE" w:rsidRPr="004F6344" w:rsidRDefault="00EE39BE" w:rsidP="00EE39BE">
      <w:pPr>
        <w:pStyle w:val="Ttulo3"/>
        <w:rPr>
          <w:rFonts w:asciiTheme="minorHAnsi" w:hAnsiTheme="minorHAnsi" w:cstheme="minorHAnsi"/>
          <w:lang w:val="es-MX"/>
        </w:rPr>
      </w:pPr>
      <w:bookmarkStart w:id="5" w:name="_Toc48550803"/>
      <w:r w:rsidRPr="004F6344">
        <w:rPr>
          <w:rFonts w:asciiTheme="minorHAnsi" w:hAnsiTheme="minorHAnsi" w:cstheme="minorHAnsi"/>
          <w:color w:val="000000" w:themeColor="text1"/>
          <w:lang w:val="es-MX"/>
        </w:rPr>
        <w:lastRenderedPageBreak/>
        <w:t>2.1.2. Neuropsicología</w:t>
      </w:r>
      <w:bookmarkEnd w:id="5"/>
      <w:r w:rsidRPr="004F6344">
        <w:rPr>
          <w:rFonts w:asciiTheme="minorHAnsi" w:hAnsiTheme="minorHAnsi" w:cstheme="minorHAnsi"/>
          <w:color w:val="000000" w:themeColor="text1"/>
          <w:lang w:val="es-MX"/>
        </w:rPr>
        <w:t xml:space="preserve"> </w:t>
      </w:r>
    </w:p>
    <w:p w14:paraId="4B3D42BF"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La neuropsicología es un área de la psicología encargada de estudiar la relación entre el funcionamiento cerebral y el comportamiento humano en población clínicamente y en personas que han sufrido algún tipo de daño cerebral (Barth, et al., 2003; </w:t>
      </w:r>
      <w:proofErr w:type="spellStart"/>
      <w:r w:rsidRPr="004F6344">
        <w:rPr>
          <w:rFonts w:cstheme="minorHAnsi"/>
          <w:lang w:val="es-MX"/>
        </w:rPr>
        <w:t>Lezak</w:t>
      </w:r>
      <w:proofErr w:type="spellEnd"/>
      <w:r w:rsidRPr="004F6344">
        <w:rPr>
          <w:rFonts w:cstheme="minorHAnsi"/>
          <w:lang w:val="es-MX"/>
        </w:rPr>
        <w:t xml:space="preserve">, 2004). Se trata de un campo relativamente joven en proceso de regulación en la mayoría de los países a excepción de Estados Unidos (Barth et al., 2003). </w:t>
      </w:r>
    </w:p>
    <w:p w14:paraId="08366B10" w14:textId="77777777" w:rsidR="00EE39BE" w:rsidRPr="004F6344" w:rsidRDefault="00EE39BE" w:rsidP="00C6040F">
      <w:pPr>
        <w:spacing w:line="360" w:lineRule="auto"/>
        <w:jc w:val="both"/>
        <w:rPr>
          <w:rFonts w:cstheme="minorHAnsi"/>
          <w:lang w:val="es-MX"/>
        </w:rPr>
      </w:pPr>
      <w:r w:rsidRPr="004F6344">
        <w:rPr>
          <w:rFonts w:cstheme="minorHAnsi"/>
          <w:lang w:val="es-MX"/>
        </w:rPr>
        <w:t xml:space="preserve">En los países de Latinoamérica, la neuropsicología inicia formalmente en 1958 con la creación del Laboratorio de disfunciones cerebrales, una división del Instituto de Neurología de Montevideo de Uruguay (Ardila, 1990, 1999; Pontón &amp; Ardila, 1999). Después de eso, durante la década de los 60 y 70, el interés por la neuropsicología crece, sobre todo en México y Perú (Ardila, 1999). En 1961, se lleva a cabo el simposio "Mecanismos Cerebrales y de aprendizaje" en Uruguay el cual atrae a importantes investigadores europeos y latinoamericanos. En 1973, se crea el primer programa de postgrado en psicobiología, con un enfoque en la neuropsicología, en la Universidad Autónoma de México. Gran parte del crecimiento en neuropsicología de Latinoamérica tuvo lugar en la década de los 80 donde en América del Sur se convirtió en el campo de mayor desarrollo de la psicología, mientras que en América Central la neuropsicología tuvo sus inicios (García de la Cadena et al., 2009). </w:t>
      </w:r>
    </w:p>
    <w:p w14:paraId="2AB5F7D7" w14:textId="77777777" w:rsidR="00EE39BE" w:rsidRPr="004F6344" w:rsidRDefault="00EE39BE" w:rsidP="00C6040F">
      <w:pPr>
        <w:spacing w:line="360" w:lineRule="auto"/>
        <w:jc w:val="both"/>
        <w:rPr>
          <w:rFonts w:cstheme="minorHAnsi"/>
          <w:lang w:val="es-MX"/>
        </w:rPr>
      </w:pPr>
      <w:r w:rsidRPr="004F6344">
        <w:rPr>
          <w:rFonts w:cstheme="minorHAnsi"/>
          <w:lang w:val="es-MX"/>
        </w:rPr>
        <w:t>En Colombia, la neuropsicología es una disciplina bastante reciente que surgió durante la década de los 90s con la aparición de los primeros artículos relacionados con el tema en el área de medicina (Galeano Toro, 2009). Sin embargo, ha tenido un avance importante en relación a otras áreas de la psicología tal como se puede evidenciar en los textos de Arango-</w:t>
      </w:r>
      <w:proofErr w:type="spellStart"/>
      <w:r w:rsidRPr="004F6344">
        <w:rPr>
          <w:rFonts w:cstheme="minorHAnsi"/>
          <w:lang w:val="es-MX"/>
        </w:rPr>
        <w:t>Lasprilla</w:t>
      </w:r>
      <w:proofErr w:type="spellEnd"/>
      <w:r w:rsidRPr="004F6344">
        <w:rPr>
          <w:rFonts w:cstheme="minorHAnsi"/>
          <w:lang w:val="es-MX"/>
        </w:rPr>
        <w:t xml:space="preserve"> y Rivera (2015) y Arango-</w:t>
      </w:r>
      <w:proofErr w:type="spellStart"/>
      <w:r w:rsidRPr="004F6344">
        <w:rPr>
          <w:rFonts w:cstheme="minorHAnsi"/>
          <w:lang w:val="es-MX"/>
        </w:rPr>
        <w:t>Lasprilla</w:t>
      </w:r>
      <w:proofErr w:type="spellEnd"/>
      <w:r w:rsidRPr="004F6344">
        <w:rPr>
          <w:rFonts w:cstheme="minorHAnsi"/>
          <w:lang w:val="es-MX"/>
        </w:rPr>
        <w:t>, Rivera, y Olabarrieta-Landa (2017).</w:t>
      </w:r>
    </w:p>
    <w:p w14:paraId="21F1C155" w14:textId="77777777" w:rsidR="00EE39BE" w:rsidRPr="004F6344" w:rsidRDefault="00EE39BE" w:rsidP="00C6040F">
      <w:pPr>
        <w:spacing w:line="360" w:lineRule="auto"/>
        <w:jc w:val="both"/>
        <w:rPr>
          <w:rFonts w:cstheme="minorHAnsi"/>
          <w:lang w:val="es-MX"/>
        </w:rPr>
      </w:pPr>
      <w:r w:rsidRPr="004F6344">
        <w:rPr>
          <w:rFonts w:cstheme="minorHAnsi"/>
          <w:lang w:val="es-MX"/>
        </w:rPr>
        <w:t>Actualmente son muchos los problemas relacionados con las pruebas neuropsicológicas que se usan para la población colombiana; problemas tales como la falta de datos normativos y aspectos psicométricos para Colombia, la falta de adaptación a las características culturales de Colombia, entre otros (Arango-</w:t>
      </w:r>
      <w:proofErr w:type="spellStart"/>
      <w:r w:rsidRPr="004F6344">
        <w:rPr>
          <w:rFonts w:cstheme="minorHAnsi"/>
          <w:lang w:val="es-MX"/>
        </w:rPr>
        <w:t>Lasprilla</w:t>
      </w:r>
      <w:proofErr w:type="spellEnd"/>
      <w:r w:rsidRPr="004F6344">
        <w:rPr>
          <w:rFonts w:cstheme="minorHAnsi"/>
          <w:lang w:val="es-MX"/>
        </w:rPr>
        <w:t xml:space="preserve"> et al., 2015a). Todos estos problemas evidencian la necesidad de obtener datos de rendimiento ajustados a la realidad cultural de Colombia, y así interpretar de manera adecuada la puntuación de una persona en determinado test neuropsicológico (</w:t>
      </w:r>
      <w:proofErr w:type="spellStart"/>
      <w:r w:rsidRPr="004F6344">
        <w:rPr>
          <w:rFonts w:cstheme="minorHAnsi"/>
          <w:lang w:val="es-MX"/>
        </w:rPr>
        <w:t>Lezak</w:t>
      </w:r>
      <w:proofErr w:type="spellEnd"/>
      <w:r w:rsidRPr="004F6344">
        <w:rPr>
          <w:rFonts w:cstheme="minorHAnsi"/>
          <w:lang w:val="es-MX"/>
        </w:rPr>
        <w:t xml:space="preserve">, 2004; Strauss et al., 2006). Estos problemas se han ido corrigiendo con la reciente publicación de diferentes estudios que muestran el rendimiento en diferentes pruebas neuropsicológicas más </w:t>
      </w:r>
      <w:r w:rsidRPr="004F6344">
        <w:rPr>
          <w:rFonts w:cstheme="minorHAnsi"/>
          <w:lang w:val="es-MX"/>
        </w:rPr>
        <w:lastRenderedPageBreak/>
        <w:t>usadas en la población colombiana (p. ej. Arango-</w:t>
      </w:r>
      <w:proofErr w:type="spellStart"/>
      <w:r w:rsidRPr="004F6344">
        <w:rPr>
          <w:rFonts w:cstheme="minorHAnsi"/>
          <w:lang w:val="es-MX"/>
        </w:rPr>
        <w:t>Lasprilla</w:t>
      </w:r>
      <w:proofErr w:type="spellEnd"/>
      <w:r w:rsidRPr="004F6344">
        <w:rPr>
          <w:rFonts w:cstheme="minorHAnsi"/>
          <w:lang w:val="es-MX"/>
        </w:rPr>
        <w:t xml:space="preserve"> &amp; Rivera, 2015, </w:t>
      </w:r>
      <w:proofErr w:type="spellStart"/>
      <w:r w:rsidRPr="004F6344">
        <w:rPr>
          <w:rFonts w:cstheme="minorHAnsi"/>
          <w:lang w:val="es-MX"/>
        </w:rPr>
        <w:t>Nijdam</w:t>
      </w:r>
      <w:proofErr w:type="spellEnd"/>
      <w:r w:rsidRPr="004F6344">
        <w:rPr>
          <w:rFonts w:cstheme="minorHAnsi"/>
          <w:lang w:val="es-MX"/>
        </w:rPr>
        <w:t>-Jones, Rivera, Rosenfeld, Arango-</w:t>
      </w:r>
      <w:proofErr w:type="spellStart"/>
      <w:r w:rsidRPr="004F6344">
        <w:rPr>
          <w:rFonts w:cstheme="minorHAnsi"/>
          <w:lang w:val="es-MX"/>
        </w:rPr>
        <w:t>Lasprilla</w:t>
      </w:r>
      <w:proofErr w:type="spellEnd"/>
      <w:r w:rsidRPr="004F6344">
        <w:rPr>
          <w:rFonts w:cstheme="minorHAnsi"/>
          <w:lang w:val="es-MX"/>
        </w:rPr>
        <w:t>, 2019; Rivera et al., 2019b)</w:t>
      </w:r>
    </w:p>
    <w:p w14:paraId="48570D10" w14:textId="5FDD4333" w:rsidR="00EE39BE" w:rsidRPr="004F6344" w:rsidRDefault="00EE39BE" w:rsidP="00C6040F">
      <w:pPr>
        <w:spacing w:line="360" w:lineRule="auto"/>
        <w:jc w:val="both"/>
        <w:rPr>
          <w:rFonts w:cstheme="minorHAnsi"/>
          <w:lang w:val="es-MX"/>
        </w:rPr>
      </w:pPr>
      <w:r w:rsidRPr="004F6344">
        <w:rPr>
          <w:rFonts w:cstheme="minorHAnsi"/>
          <w:lang w:val="es-MX"/>
        </w:rPr>
        <w:t>Por otra parte, los neuropsicólogos colombianos, al momento de realizar la evaluación neuropsicológica, las funciones cognitivas que frecuentemente se evalúan son: la atención (96,7%), las funciones ejecutivas (95,3%), el lenguaje (92,9%) y la memoria verbal (92,3%) (Arango-</w:t>
      </w:r>
      <w:proofErr w:type="spellStart"/>
      <w:r w:rsidRPr="004F6344">
        <w:rPr>
          <w:rFonts w:cstheme="minorHAnsi"/>
          <w:lang w:val="es-MX"/>
        </w:rPr>
        <w:t>Lasprilla</w:t>
      </w:r>
      <w:proofErr w:type="spellEnd"/>
      <w:r w:rsidRPr="004F6344">
        <w:rPr>
          <w:rFonts w:cstheme="minorHAnsi"/>
          <w:lang w:val="es-MX"/>
        </w:rPr>
        <w:t xml:space="preserve"> et al., 2015; Ver Tabla 2). Igualmente, las cinco primeras áreas de mayor frecuencia para el tratamiento o la rehabilitación neuropsicológica en Colombia son la atención (87,0%), memoria (82,0%), funcionamiento ejecutivo (80,0%), lenguaje (53,0%) y habilidades visoespaciales (49,0%) (Arango-</w:t>
      </w:r>
      <w:proofErr w:type="spellStart"/>
      <w:r w:rsidRPr="004F6344">
        <w:rPr>
          <w:rFonts w:cstheme="minorHAnsi"/>
          <w:lang w:val="es-MX"/>
        </w:rPr>
        <w:t>Lasprilla</w:t>
      </w:r>
      <w:proofErr w:type="spellEnd"/>
      <w:r w:rsidRPr="004F6344">
        <w:rPr>
          <w:rFonts w:cstheme="minorHAnsi"/>
          <w:lang w:val="es-MX"/>
        </w:rPr>
        <w:t xml:space="preserve"> et al., 2015), tal como se muestran en la figura 3.</w:t>
      </w:r>
    </w:p>
    <w:p w14:paraId="34CC48BA" w14:textId="77777777" w:rsidR="00EE39BE" w:rsidRPr="004F6344" w:rsidRDefault="00EE39BE" w:rsidP="00EE39BE">
      <w:pPr>
        <w:pStyle w:val="Descripcin"/>
        <w:keepNext/>
        <w:jc w:val="both"/>
        <w:rPr>
          <w:rFonts w:asciiTheme="minorHAnsi" w:hAnsiTheme="minorHAnsi" w:cstheme="minorHAnsi"/>
          <w:b w:val="0"/>
          <w:color w:val="auto"/>
          <w:sz w:val="24"/>
          <w:szCs w:val="24"/>
        </w:rPr>
      </w:pPr>
    </w:p>
    <w:p w14:paraId="1C0EC47D" w14:textId="77777777" w:rsidR="00EE39BE" w:rsidRPr="004F6344" w:rsidRDefault="00EE39BE" w:rsidP="00EE39BE">
      <w:pPr>
        <w:pStyle w:val="Descripcin"/>
        <w:keepNext/>
        <w:rPr>
          <w:rFonts w:asciiTheme="minorHAnsi" w:hAnsiTheme="minorHAnsi" w:cstheme="minorHAnsi"/>
          <w:color w:val="000000" w:themeColor="text1"/>
        </w:rPr>
      </w:pPr>
      <w:r w:rsidRPr="004F6344">
        <w:rPr>
          <w:rFonts w:asciiTheme="minorHAnsi" w:hAnsiTheme="minorHAnsi" w:cstheme="minorHAnsi"/>
          <w:color w:val="000000" w:themeColor="text1"/>
        </w:rPr>
        <w:t xml:space="preserve">Table </w:t>
      </w:r>
      <w:r w:rsidRPr="004F6344">
        <w:rPr>
          <w:rFonts w:asciiTheme="minorHAnsi" w:hAnsiTheme="minorHAnsi" w:cstheme="minorHAnsi"/>
          <w:color w:val="000000" w:themeColor="text1"/>
        </w:rPr>
        <w:fldChar w:fldCharType="begin"/>
      </w:r>
      <w:r w:rsidRPr="004F6344">
        <w:rPr>
          <w:rFonts w:asciiTheme="minorHAnsi" w:hAnsiTheme="minorHAnsi" w:cstheme="minorHAnsi"/>
          <w:color w:val="000000" w:themeColor="text1"/>
        </w:rPr>
        <w:instrText xml:space="preserve"> SEQ Table \* ARABIC </w:instrText>
      </w:r>
      <w:r w:rsidRPr="004F6344">
        <w:rPr>
          <w:rFonts w:asciiTheme="minorHAnsi" w:hAnsiTheme="minorHAnsi" w:cstheme="minorHAnsi"/>
          <w:color w:val="000000" w:themeColor="text1"/>
        </w:rPr>
        <w:fldChar w:fldCharType="separate"/>
      </w:r>
      <w:r w:rsidRPr="004F6344">
        <w:rPr>
          <w:rFonts w:asciiTheme="minorHAnsi" w:hAnsiTheme="minorHAnsi" w:cstheme="minorHAnsi"/>
          <w:noProof/>
          <w:color w:val="000000" w:themeColor="text1"/>
        </w:rPr>
        <w:t>1</w:t>
      </w:r>
      <w:r w:rsidRPr="004F6344">
        <w:rPr>
          <w:rFonts w:asciiTheme="minorHAnsi" w:hAnsiTheme="minorHAnsi" w:cstheme="minorHAnsi"/>
          <w:color w:val="000000" w:themeColor="text1"/>
        </w:rPr>
        <w:fldChar w:fldCharType="end"/>
      </w:r>
      <w:r w:rsidRPr="004F6344">
        <w:rPr>
          <w:rFonts w:asciiTheme="minorHAnsi" w:hAnsiTheme="minorHAnsi" w:cstheme="minorHAnsi"/>
          <w:color w:val="000000" w:themeColor="text1"/>
        </w:rPr>
        <w:t xml:space="preserve"> Frecuencia con la que se evalúan las siguientes funciones cognitivas durante las evaluaciones neuropsicológicas</w:t>
      </w:r>
    </w:p>
    <w:tbl>
      <w:tblPr>
        <w:tblW w:w="5000" w:type="pct"/>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3413"/>
        <w:gridCol w:w="1266"/>
        <w:gridCol w:w="1969"/>
        <w:gridCol w:w="2190"/>
      </w:tblGrid>
      <w:tr w:rsidR="00EE39BE" w:rsidRPr="004F6344" w14:paraId="671F4737" w14:textId="77777777" w:rsidTr="00EE39BE">
        <w:trPr>
          <w:trHeight w:val="20"/>
          <w:jc w:val="center"/>
        </w:trPr>
        <w:tc>
          <w:tcPr>
            <w:tcW w:w="1931" w:type="pct"/>
            <w:tcBorders>
              <w:bottom w:val="single" w:sz="4" w:space="0" w:color="auto"/>
            </w:tcBorders>
            <w:shd w:val="clear" w:color="auto" w:fill="auto"/>
            <w:noWrap/>
            <w:vAlign w:val="bottom"/>
            <w:hideMark/>
          </w:tcPr>
          <w:p w14:paraId="7D94BCBC" w14:textId="77777777" w:rsidR="00EE39BE" w:rsidRPr="004F6344" w:rsidRDefault="00EE39BE" w:rsidP="00EE39BE">
            <w:pPr>
              <w:spacing w:after="0" w:line="240" w:lineRule="auto"/>
              <w:jc w:val="center"/>
              <w:rPr>
                <w:rFonts w:cstheme="minorHAnsi"/>
                <w:szCs w:val="24"/>
                <w:lang w:val="es-ES" w:eastAsia="es-CO"/>
              </w:rPr>
            </w:pPr>
          </w:p>
        </w:tc>
        <w:tc>
          <w:tcPr>
            <w:tcW w:w="716" w:type="pct"/>
            <w:tcBorders>
              <w:bottom w:val="single" w:sz="4" w:space="0" w:color="auto"/>
            </w:tcBorders>
            <w:shd w:val="clear" w:color="auto" w:fill="auto"/>
            <w:vAlign w:val="bottom"/>
            <w:hideMark/>
          </w:tcPr>
          <w:p w14:paraId="4E196385"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Nunca</w:t>
            </w:r>
          </w:p>
        </w:tc>
        <w:tc>
          <w:tcPr>
            <w:tcW w:w="1114" w:type="pct"/>
            <w:tcBorders>
              <w:bottom w:val="single" w:sz="4" w:space="0" w:color="auto"/>
            </w:tcBorders>
            <w:shd w:val="clear" w:color="auto" w:fill="auto"/>
            <w:vAlign w:val="bottom"/>
            <w:hideMark/>
          </w:tcPr>
          <w:p w14:paraId="3F0BBC75"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Raramente / ocasionalmente</w:t>
            </w:r>
          </w:p>
        </w:tc>
        <w:tc>
          <w:tcPr>
            <w:tcW w:w="1240" w:type="pct"/>
            <w:tcBorders>
              <w:bottom w:val="single" w:sz="4" w:space="0" w:color="auto"/>
            </w:tcBorders>
            <w:shd w:val="clear" w:color="auto" w:fill="auto"/>
            <w:vAlign w:val="bottom"/>
            <w:hideMark/>
          </w:tcPr>
          <w:p w14:paraId="4049B7D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Frecuentemente / Siempre</w:t>
            </w:r>
          </w:p>
        </w:tc>
      </w:tr>
      <w:tr w:rsidR="00EE39BE" w:rsidRPr="004F6344" w14:paraId="13AFE275" w14:textId="77777777" w:rsidTr="00EE39BE">
        <w:trPr>
          <w:trHeight w:val="20"/>
          <w:jc w:val="center"/>
        </w:trPr>
        <w:tc>
          <w:tcPr>
            <w:tcW w:w="1931" w:type="pct"/>
            <w:tcBorders>
              <w:bottom w:val="nil"/>
            </w:tcBorders>
            <w:shd w:val="clear" w:color="auto" w:fill="auto"/>
            <w:vAlign w:val="center"/>
            <w:hideMark/>
          </w:tcPr>
          <w:p w14:paraId="35FBF015"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Atención</w:t>
            </w:r>
          </w:p>
        </w:tc>
        <w:tc>
          <w:tcPr>
            <w:tcW w:w="716" w:type="pct"/>
            <w:tcBorders>
              <w:bottom w:val="nil"/>
            </w:tcBorders>
            <w:shd w:val="clear" w:color="auto" w:fill="auto"/>
            <w:noWrap/>
            <w:vAlign w:val="center"/>
            <w:hideMark/>
          </w:tcPr>
          <w:p w14:paraId="1D362D13"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0,0%</w:t>
            </w:r>
          </w:p>
        </w:tc>
        <w:tc>
          <w:tcPr>
            <w:tcW w:w="1114" w:type="pct"/>
            <w:tcBorders>
              <w:bottom w:val="nil"/>
            </w:tcBorders>
            <w:shd w:val="clear" w:color="auto" w:fill="auto"/>
            <w:noWrap/>
            <w:vAlign w:val="center"/>
            <w:hideMark/>
          </w:tcPr>
          <w:p w14:paraId="426BE467"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3,3%</w:t>
            </w:r>
          </w:p>
        </w:tc>
        <w:tc>
          <w:tcPr>
            <w:tcW w:w="1240" w:type="pct"/>
            <w:tcBorders>
              <w:bottom w:val="nil"/>
            </w:tcBorders>
            <w:shd w:val="clear" w:color="auto" w:fill="auto"/>
            <w:noWrap/>
            <w:vAlign w:val="center"/>
            <w:hideMark/>
          </w:tcPr>
          <w:p w14:paraId="40262D97"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96,7%</w:t>
            </w:r>
          </w:p>
        </w:tc>
      </w:tr>
      <w:tr w:rsidR="00EE39BE" w:rsidRPr="004F6344" w14:paraId="0247255E" w14:textId="77777777" w:rsidTr="00EE39BE">
        <w:trPr>
          <w:trHeight w:val="20"/>
          <w:jc w:val="center"/>
        </w:trPr>
        <w:tc>
          <w:tcPr>
            <w:tcW w:w="1931" w:type="pct"/>
            <w:tcBorders>
              <w:top w:val="nil"/>
              <w:bottom w:val="nil"/>
            </w:tcBorders>
            <w:shd w:val="clear" w:color="auto" w:fill="auto"/>
            <w:vAlign w:val="center"/>
            <w:hideMark/>
          </w:tcPr>
          <w:p w14:paraId="5D8F6BDB"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Funciones ejecutivas</w:t>
            </w:r>
          </w:p>
        </w:tc>
        <w:tc>
          <w:tcPr>
            <w:tcW w:w="716" w:type="pct"/>
            <w:tcBorders>
              <w:top w:val="nil"/>
              <w:bottom w:val="nil"/>
            </w:tcBorders>
            <w:shd w:val="clear" w:color="auto" w:fill="auto"/>
            <w:noWrap/>
            <w:vAlign w:val="center"/>
            <w:hideMark/>
          </w:tcPr>
          <w:p w14:paraId="6229AA17"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0,0%</w:t>
            </w:r>
          </w:p>
        </w:tc>
        <w:tc>
          <w:tcPr>
            <w:tcW w:w="1114" w:type="pct"/>
            <w:tcBorders>
              <w:top w:val="nil"/>
              <w:bottom w:val="nil"/>
            </w:tcBorders>
            <w:shd w:val="clear" w:color="auto" w:fill="auto"/>
            <w:noWrap/>
            <w:vAlign w:val="center"/>
            <w:hideMark/>
          </w:tcPr>
          <w:p w14:paraId="736F2605"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4,7%</w:t>
            </w:r>
          </w:p>
        </w:tc>
        <w:tc>
          <w:tcPr>
            <w:tcW w:w="1240" w:type="pct"/>
            <w:tcBorders>
              <w:top w:val="nil"/>
              <w:bottom w:val="nil"/>
            </w:tcBorders>
            <w:shd w:val="clear" w:color="auto" w:fill="auto"/>
            <w:noWrap/>
            <w:vAlign w:val="center"/>
            <w:hideMark/>
          </w:tcPr>
          <w:p w14:paraId="0A127CB7"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95,3%</w:t>
            </w:r>
          </w:p>
        </w:tc>
      </w:tr>
      <w:tr w:rsidR="00EE39BE" w:rsidRPr="004F6344" w14:paraId="2E578F7D" w14:textId="77777777" w:rsidTr="00EE39BE">
        <w:trPr>
          <w:trHeight w:val="20"/>
          <w:jc w:val="center"/>
        </w:trPr>
        <w:tc>
          <w:tcPr>
            <w:tcW w:w="1931" w:type="pct"/>
            <w:tcBorders>
              <w:top w:val="nil"/>
              <w:bottom w:val="nil"/>
            </w:tcBorders>
            <w:shd w:val="clear" w:color="auto" w:fill="auto"/>
            <w:vAlign w:val="center"/>
            <w:hideMark/>
          </w:tcPr>
          <w:p w14:paraId="7E71330E"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Lenguaje</w:t>
            </w:r>
          </w:p>
        </w:tc>
        <w:tc>
          <w:tcPr>
            <w:tcW w:w="716" w:type="pct"/>
            <w:tcBorders>
              <w:top w:val="nil"/>
              <w:bottom w:val="nil"/>
            </w:tcBorders>
            <w:shd w:val="clear" w:color="auto" w:fill="auto"/>
            <w:noWrap/>
            <w:vAlign w:val="center"/>
            <w:hideMark/>
          </w:tcPr>
          <w:p w14:paraId="57C08AD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0,5%</w:t>
            </w:r>
          </w:p>
        </w:tc>
        <w:tc>
          <w:tcPr>
            <w:tcW w:w="1114" w:type="pct"/>
            <w:tcBorders>
              <w:top w:val="nil"/>
              <w:bottom w:val="nil"/>
            </w:tcBorders>
            <w:shd w:val="clear" w:color="auto" w:fill="auto"/>
            <w:noWrap/>
            <w:vAlign w:val="center"/>
            <w:hideMark/>
          </w:tcPr>
          <w:p w14:paraId="109C048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6,6%</w:t>
            </w:r>
          </w:p>
        </w:tc>
        <w:tc>
          <w:tcPr>
            <w:tcW w:w="1240" w:type="pct"/>
            <w:tcBorders>
              <w:top w:val="nil"/>
              <w:bottom w:val="nil"/>
            </w:tcBorders>
            <w:shd w:val="clear" w:color="auto" w:fill="auto"/>
            <w:noWrap/>
            <w:vAlign w:val="center"/>
            <w:hideMark/>
          </w:tcPr>
          <w:p w14:paraId="4C67348B"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92,9%</w:t>
            </w:r>
          </w:p>
        </w:tc>
      </w:tr>
      <w:tr w:rsidR="00EE39BE" w:rsidRPr="004F6344" w14:paraId="0F721212" w14:textId="77777777" w:rsidTr="00EE39BE">
        <w:trPr>
          <w:trHeight w:val="20"/>
          <w:jc w:val="center"/>
        </w:trPr>
        <w:tc>
          <w:tcPr>
            <w:tcW w:w="1931" w:type="pct"/>
            <w:tcBorders>
              <w:top w:val="nil"/>
              <w:bottom w:val="nil"/>
            </w:tcBorders>
            <w:shd w:val="clear" w:color="auto" w:fill="auto"/>
            <w:vAlign w:val="center"/>
            <w:hideMark/>
          </w:tcPr>
          <w:p w14:paraId="702883D3"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Memoria verbal</w:t>
            </w:r>
          </w:p>
        </w:tc>
        <w:tc>
          <w:tcPr>
            <w:tcW w:w="716" w:type="pct"/>
            <w:tcBorders>
              <w:top w:val="nil"/>
              <w:bottom w:val="nil"/>
            </w:tcBorders>
            <w:shd w:val="clear" w:color="auto" w:fill="auto"/>
            <w:noWrap/>
            <w:vAlign w:val="center"/>
            <w:hideMark/>
          </w:tcPr>
          <w:p w14:paraId="5D56388D"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0,5%</w:t>
            </w:r>
          </w:p>
        </w:tc>
        <w:tc>
          <w:tcPr>
            <w:tcW w:w="1114" w:type="pct"/>
            <w:tcBorders>
              <w:top w:val="nil"/>
              <w:bottom w:val="nil"/>
            </w:tcBorders>
            <w:shd w:val="clear" w:color="auto" w:fill="auto"/>
            <w:noWrap/>
            <w:vAlign w:val="center"/>
            <w:hideMark/>
          </w:tcPr>
          <w:p w14:paraId="4FC45FA6"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7,2%</w:t>
            </w:r>
          </w:p>
        </w:tc>
        <w:tc>
          <w:tcPr>
            <w:tcW w:w="1240" w:type="pct"/>
            <w:tcBorders>
              <w:top w:val="nil"/>
              <w:bottom w:val="nil"/>
            </w:tcBorders>
            <w:shd w:val="clear" w:color="auto" w:fill="auto"/>
            <w:noWrap/>
            <w:vAlign w:val="center"/>
            <w:hideMark/>
          </w:tcPr>
          <w:p w14:paraId="3B9648C2"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92,3%</w:t>
            </w:r>
          </w:p>
        </w:tc>
      </w:tr>
      <w:tr w:rsidR="00EE39BE" w:rsidRPr="004F6344" w14:paraId="54F6746A" w14:textId="77777777" w:rsidTr="00EE39BE">
        <w:trPr>
          <w:trHeight w:val="20"/>
          <w:jc w:val="center"/>
        </w:trPr>
        <w:tc>
          <w:tcPr>
            <w:tcW w:w="1931" w:type="pct"/>
            <w:tcBorders>
              <w:top w:val="nil"/>
              <w:bottom w:val="nil"/>
            </w:tcBorders>
            <w:shd w:val="clear" w:color="auto" w:fill="auto"/>
            <w:vAlign w:val="center"/>
            <w:hideMark/>
          </w:tcPr>
          <w:p w14:paraId="262BFCFB"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Memoria no verbal</w:t>
            </w:r>
          </w:p>
        </w:tc>
        <w:tc>
          <w:tcPr>
            <w:tcW w:w="716" w:type="pct"/>
            <w:tcBorders>
              <w:top w:val="nil"/>
              <w:bottom w:val="nil"/>
            </w:tcBorders>
            <w:shd w:val="clear" w:color="auto" w:fill="auto"/>
            <w:noWrap/>
            <w:vAlign w:val="center"/>
            <w:hideMark/>
          </w:tcPr>
          <w:p w14:paraId="0094E4C1"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0,9%</w:t>
            </w:r>
          </w:p>
        </w:tc>
        <w:tc>
          <w:tcPr>
            <w:tcW w:w="1114" w:type="pct"/>
            <w:tcBorders>
              <w:top w:val="nil"/>
              <w:bottom w:val="nil"/>
            </w:tcBorders>
            <w:shd w:val="clear" w:color="auto" w:fill="auto"/>
            <w:noWrap/>
            <w:vAlign w:val="center"/>
            <w:hideMark/>
          </w:tcPr>
          <w:p w14:paraId="6B188319"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9,5%</w:t>
            </w:r>
          </w:p>
        </w:tc>
        <w:tc>
          <w:tcPr>
            <w:tcW w:w="1240" w:type="pct"/>
            <w:tcBorders>
              <w:top w:val="nil"/>
              <w:bottom w:val="nil"/>
            </w:tcBorders>
            <w:shd w:val="clear" w:color="auto" w:fill="auto"/>
            <w:noWrap/>
            <w:vAlign w:val="center"/>
            <w:hideMark/>
          </w:tcPr>
          <w:p w14:paraId="266A3EC3"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89,6%</w:t>
            </w:r>
          </w:p>
        </w:tc>
      </w:tr>
      <w:tr w:rsidR="00EE39BE" w:rsidRPr="004F6344" w14:paraId="30B49760" w14:textId="77777777" w:rsidTr="00EE39BE">
        <w:trPr>
          <w:trHeight w:val="20"/>
          <w:jc w:val="center"/>
        </w:trPr>
        <w:tc>
          <w:tcPr>
            <w:tcW w:w="1931" w:type="pct"/>
            <w:tcBorders>
              <w:top w:val="nil"/>
              <w:bottom w:val="nil"/>
            </w:tcBorders>
            <w:shd w:val="clear" w:color="auto" w:fill="auto"/>
            <w:vAlign w:val="center"/>
            <w:hideMark/>
          </w:tcPr>
          <w:p w14:paraId="0DDCDB7B"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 xml:space="preserve">Habilidades </w:t>
            </w:r>
            <w:proofErr w:type="spellStart"/>
            <w:r w:rsidRPr="004F6344">
              <w:rPr>
                <w:rFonts w:cstheme="minorHAnsi"/>
                <w:szCs w:val="24"/>
                <w:lang w:eastAsia="es-CO"/>
              </w:rPr>
              <w:t>visuo</w:t>
            </w:r>
            <w:proofErr w:type="spellEnd"/>
            <w:r w:rsidRPr="004F6344">
              <w:rPr>
                <w:rFonts w:cstheme="minorHAnsi"/>
                <w:szCs w:val="24"/>
                <w:lang w:eastAsia="es-CO"/>
              </w:rPr>
              <w:t>-espaciales</w:t>
            </w:r>
          </w:p>
        </w:tc>
        <w:tc>
          <w:tcPr>
            <w:tcW w:w="716" w:type="pct"/>
            <w:tcBorders>
              <w:top w:val="nil"/>
              <w:bottom w:val="nil"/>
            </w:tcBorders>
            <w:shd w:val="clear" w:color="auto" w:fill="auto"/>
            <w:noWrap/>
            <w:vAlign w:val="center"/>
            <w:hideMark/>
          </w:tcPr>
          <w:p w14:paraId="6CDCB068"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1,5%</w:t>
            </w:r>
          </w:p>
        </w:tc>
        <w:tc>
          <w:tcPr>
            <w:tcW w:w="1114" w:type="pct"/>
            <w:tcBorders>
              <w:top w:val="nil"/>
              <w:bottom w:val="nil"/>
            </w:tcBorders>
            <w:shd w:val="clear" w:color="auto" w:fill="auto"/>
            <w:noWrap/>
            <w:vAlign w:val="center"/>
            <w:hideMark/>
          </w:tcPr>
          <w:p w14:paraId="696884D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10,5%</w:t>
            </w:r>
          </w:p>
        </w:tc>
        <w:tc>
          <w:tcPr>
            <w:tcW w:w="1240" w:type="pct"/>
            <w:tcBorders>
              <w:top w:val="nil"/>
              <w:bottom w:val="nil"/>
            </w:tcBorders>
            <w:shd w:val="clear" w:color="auto" w:fill="auto"/>
            <w:noWrap/>
            <w:vAlign w:val="center"/>
            <w:hideMark/>
          </w:tcPr>
          <w:p w14:paraId="69BDC828"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88,0%</w:t>
            </w:r>
          </w:p>
        </w:tc>
      </w:tr>
      <w:tr w:rsidR="00EE39BE" w:rsidRPr="004F6344" w14:paraId="34F0CD3B" w14:textId="77777777" w:rsidTr="00EE39BE">
        <w:trPr>
          <w:trHeight w:val="20"/>
          <w:jc w:val="center"/>
        </w:trPr>
        <w:tc>
          <w:tcPr>
            <w:tcW w:w="1931" w:type="pct"/>
            <w:tcBorders>
              <w:top w:val="nil"/>
              <w:bottom w:val="nil"/>
            </w:tcBorders>
            <w:shd w:val="clear" w:color="auto" w:fill="auto"/>
            <w:vAlign w:val="center"/>
            <w:hideMark/>
          </w:tcPr>
          <w:p w14:paraId="1B20067C"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Habilidades Construccionales</w:t>
            </w:r>
          </w:p>
        </w:tc>
        <w:tc>
          <w:tcPr>
            <w:tcW w:w="716" w:type="pct"/>
            <w:tcBorders>
              <w:top w:val="nil"/>
              <w:bottom w:val="nil"/>
            </w:tcBorders>
            <w:shd w:val="clear" w:color="auto" w:fill="auto"/>
            <w:noWrap/>
            <w:vAlign w:val="center"/>
            <w:hideMark/>
          </w:tcPr>
          <w:p w14:paraId="36A576E6"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1,5%</w:t>
            </w:r>
          </w:p>
        </w:tc>
        <w:tc>
          <w:tcPr>
            <w:tcW w:w="1114" w:type="pct"/>
            <w:tcBorders>
              <w:top w:val="nil"/>
              <w:bottom w:val="nil"/>
            </w:tcBorders>
            <w:shd w:val="clear" w:color="auto" w:fill="auto"/>
            <w:noWrap/>
            <w:vAlign w:val="center"/>
            <w:hideMark/>
          </w:tcPr>
          <w:p w14:paraId="04CF23B5"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12,0%</w:t>
            </w:r>
          </w:p>
        </w:tc>
        <w:tc>
          <w:tcPr>
            <w:tcW w:w="1240" w:type="pct"/>
            <w:tcBorders>
              <w:top w:val="nil"/>
              <w:bottom w:val="nil"/>
            </w:tcBorders>
            <w:shd w:val="clear" w:color="auto" w:fill="auto"/>
            <w:noWrap/>
            <w:vAlign w:val="center"/>
            <w:hideMark/>
          </w:tcPr>
          <w:p w14:paraId="19999B8A"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86,5%</w:t>
            </w:r>
          </w:p>
        </w:tc>
      </w:tr>
      <w:tr w:rsidR="00EE39BE" w:rsidRPr="004F6344" w14:paraId="50879B6D" w14:textId="77777777" w:rsidTr="00EE39BE">
        <w:trPr>
          <w:trHeight w:val="20"/>
          <w:jc w:val="center"/>
        </w:trPr>
        <w:tc>
          <w:tcPr>
            <w:tcW w:w="1931" w:type="pct"/>
            <w:tcBorders>
              <w:top w:val="nil"/>
              <w:bottom w:val="nil"/>
            </w:tcBorders>
            <w:shd w:val="clear" w:color="auto" w:fill="auto"/>
            <w:vAlign w:val="center"/>
            <w:hideMark/>
          </w:tcPr>
          <w:p w14:paraId="14FE30F2"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Inteligencia</w:t>
            </w:r>
          </w:p>
        </w:tc>
        <w:tc>
          <w:tcPr>
            <w:tcW w:w="716" w:type="pct"/>
            <w:tcBorders>
              <w:top w:val="nil"/>
              <w:bottom w:val="nil"/>
            </w:tcBorders>
            <w:shd w:val="clear" w:color="auto" w:fill="auto"/>
            <w:noWrap/>
            <w:vAlign w:val="center"/>
            <w:hideMark/>
          </w:tcPr>
          <w:p w14:paraId="76A86597"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1,9%</w:t>
            </w:r>
          </w:p>
        </w:tc>
        <w:tc>
          <w:tcPr>
            <w:tcW w:w="1114" w:type="pct"/>
            <w:tcBorders>
              <w:top w:val="nil"/>
              <w:bottom w:val="nil"/>
            </w:tcBorders>
            <w:shd w:val="clear" w:color="auto" w:fill="auto"/>
            <w:noWrap/>
            <w:vAlign w:val="center"/>
            <w:hideMark/>
          </w:tcPr>
          <w:p w14:paraId="354E3C1B"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17,2%</w:t>
            </w:r>
          </w:p>
        </w:tc>
        <w:tc>
          <w:tcPr>
            <w:tcW w:w="1240" w:type="pct"/>
            <w:tcBorders>
              <w:top w:val="nil"/>
              <w:bottom w:val="nil"/>
            </w:tcBorders>
            <w:shd w:val="clear" w:color="auto" w:fill="auto"/>
            <w:noWrap/>
            <w:vAlign w:val="center"/>
            <w:hideMark/>
          </w:tcPr>
          <w:p w14:paraId="1564A12B"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80,9%</w:t>
            </w:r>
          </w:p>
        </w:tc>
      </w:tr>
      <w:tr w:rsidR="00EE39BE" w:rsidRPr="004F6344" w14:paraId="60681F7A" w14:textId="77777777" w:rsidTr="00EE39BE">
        <w:trPr>
          <w:trHeight w:val="20"/>
          <w:jc w:val="center"/>
        </w:trPr>
        <w:tc>
          <w:tcPr>
            <w:tcW w:w="1931" w:type="pct"/>
            <w:tcBorders>
              <w:top w:val="nil"/>
              <w:bottom w:val="nil"/>
            </w:tcBorders>
            <w:shd w:val="clear" w:color="auto" w:fill="auto"/>
            <w:vAlign w:val="center"/>
            <w:hideMark/>
          </w:tcPr>
          <w:p w14:paraId="7D629643"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Habilidades escolares</w:t>
            </w:r>
          </w:p>
        </w:tc>
        <w:tc>
          <w:tcPr>
            <w:tcW w:w="716" w:type="pct"/>
            <w:tcBorders>
              <w:top w:val="nil"/>
              <w:bottom w:val="nil"/>
            </w:tcBorders>
            <w:shd w:val="clear" w:color="auto" w:fill="auto"/>
            <w:noWrap/>
            <w:vAlign w:val="center"/>
            <w:hideMark/>
          </w:tcPr>
          <w:p w14:paraId="4A2B773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2,9%</w:t>
            </w:r>
          </w:p>
        </w:tc>
        <w:tc>
          <w:tcPr>
            <w:tcW w:w="1114" w:type="pct"/>
            <w:tcBorders>
              <w:top w:val="nil"/>
              <w:bottom w:val="nil"/>
            </w:tcBorders>
            <w:shd w:val="clear" w:color="auto" w:fill="auto"/>
            <w:noWrap/>
            <w:vAlign w:val="center"/>
            <w:hideMark/>
          </w:tcPr>
          <w:p w14:paraId="008A0C0C"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21,0%</w:t>
            </w:r>
          </w:p>
        </w:tc>
        <w:tc>
          <w:tcPr>
            <w:tcW w:w="1240" w:type="pct"/>
            <w:tcBorders>
              <w:top w:val="nil"/>
              <w:bottom w:val="nil"/>
            </w:tcBorders>
            <w:shd w:val="clear" w:color="auto" w:fill="auto"/>
            <w:noWrap/>
            <w:vAlign w:val="center"/>
            <w:hideMark/>
          </w:tcPr>
          <w:p w14:paraId="4AFCD444"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76,1%</w:t>
            </w:r>
          </w:p>
        </w:tc>
      </w:tr>
      <w:tr w:rsidR="00EE39BE" w:rsidRPr="004F6344" w14:paraId="16414801" w14:textId="77777777" w:rsidTr="00EE39BE">
        <w:trPr>
          <w:trHeight w:val="20"/>
          <w:jc w:val="center"/>
        </w:trPr>
        <w:tc>
          <w:tcPr>
            <w:tcW w:w="1931" w:type="pct"/>
            <w:tcBorders>
              <w:top w:val="nil"/>
              <w:bottom w:val="nil"/>
            </w:tcBorders>
            <w:shd w:val="clear" w:color="auto" w:fill="auto"/>
            <w:vAlign w:val="center"/>
            <w:hideMark/>
          </w:tcPr>
          <w:p w14:paraId="158C6A68"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Habilidades motoras</w:t>
            </w:r>
          </w:p>
        </w:tc>
        <w:tc>
          <w:tcPr>
            <w:tcW w:w="716" w:type="pct"/>
            <w:tcBorders>
              <w:top w:val="nil"/>
              <w:bottom w:val="nil"/>
            </w:tcBorders>
            <w:shd w:val="clear" w:color="auto" w:fill="auto"/>
            <w:noWrap/>
            <w:vAlign w:val="center"/>
            <w:hideMark/>
          </w:tcPr>
          <w:p w14:paraId="46DADE83"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2,9%</w:t>
            </w:r>
          </w:p>
        </w:tc>
        <w:tc>
          <w:tcPr>
            <w:tcW w:w="1114" w:type="pct"/>
            <w:tcBorders>
              <w:top w:val="nil"/>
              <w:bottom w:val="nil"/>
            </w:tcBorders>
            <w:shd w:val="clear" w:color="auto" w:fill="auto"/>
            <w:noWrap/>
            <w:vAlign w:val="center"/>
            <w:hideMark/>
          </w:tcPr>
          <w:p w14:paraId="55973369"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24,2%</w:t>
            </w:r>
          </w:p>
        </w:tc>
        <w:tc>
          <w:tcPr>
            <w:tcW w:w="1240" w:type="pct"/>
            <w:tcBorders>
              <w:top w:val="nil"/>
              <w:bottom w:val="nil"/>
            </w:tcBorders>
            <w:shd w:val="clear" w:color="auto" w:fill="auto"/>
            <w:noWrap/>
            <w:vAlign w:val="center"/>
            <w:hideMark/>
          </w:tcPr>
          <w:p w14:paraId="249C2B99"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72,9%</w:t>
            </w:r>
          </w:p>
        </w:tc>
      </w:tr>
      <w:tr w:rsidR="00EE39BE" w:rsidRPr="004F6344" w14:paraId="3658FAFA" w14:textId="77777777" w:rsidTr="00EE39BE">
        <w:trPr>
          <w:trHeight w:val="20"/>
          <w:jc w:val="center"/>
        </w:trPr>
        <w:tc>
          <w:tcPr>
            <w:tcW w:w="1931" w:type="pct"/>
            <w:tcBorders>
              <w:top w:val="nil"/>
            </w:tcBorders>
            <w:shd w:val="clear" w:color="auto" w:fill="auto"/>
            <w:vAlign w:val="center"/>
            <w:hideMark/>
          </w:tcPr>
          <w:p w14:paraId="61740369" w14:textId="77777777" w:rsidR="00EE39BE" w:rsidRPr="004F6344" w:rsidRDefault="00EE39BE" w:rsidP="00EE39BE">
            <w:pPr>
              <w:spacing w:after="0" w:line="240" w:lineRule="auto"/>
              <w:rPr>
                <w:rFonts w:cstheme="minorHAnsi"/>
                <w:szCs w:val="24"/>
                <w:lang w:eastAsia="es-CO"/>
              </w:rPr>
            </w:pPr>
            <w:r w:rsidRPr="004F6344">
              <w:rPr>
                <w:rFonts w:cstheme="minorHAnsi"/>
                <w:szCs w:val="24"/>
                <w:lang w:eastAsia="es-CO"/>
              </w:rPr>
              <w:t>Percepción auditiva</w:t>
            </w:r>
          </w:p>
        </w:tc>
        <w:tc>
          <w:tcPr>
            <w:tcW w:w="716" w:type="pct"/>
            <w:tcBorders>
              <w:top w:val="nil"/>
            </w:tcBorders>
            <w:shd w:val="clear" w:color="auto" w:fill="auto"/>
            <w:noWrap/>
            <w:vAlign w:val="center"/>
            <w:hideMark/>
          </w:tcPr>
          <w:p w14:paraId="3AB3C410"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4,3%</w:t>
            </w:r>
          </w:p>
        </w:tc>
        <w:tc>
          <w:tcPr>
            <w:tcW w:w="1114" w:type="pct"/>
            <w:tcBorders>
              <w:top w:val="nil"/>
            </w:tcBorders>
            <w:shd w:val="clear" w:color="auto" w:fill="auto"/>
            <w:noWrap/>
            <w:vAlign w:val="center"/>
            <w:hideMark/>
          </w:tcPr>
          <w:p w14:paraId="1D756964"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34,0%</w:t>
            </w:r>
          </w:p>
        </w:tc>
        <w:tc>
          <w:tcPr>
            <w:tcW w:w="1240" w:type="pct"/>
            <w:tcBorders>
              <w:top w:val="nil"/>
            </w:tcBorders>
            <w:shd w:val="clear" w:color="auto" w:fill="auto"/>
            <w:noWrap/>
            <w:vAlign w:val="center"/>
            <w:hideMark/>
          </w:tcPr>
          <w:p w14:paraId="3C58D10F" w14:textId="77777777" w:rsidR="00EE39BE" w:rsidRPr="004F6344" w:rsidRDefault="00EE39BE" w:rsidP="00EE39BE">
            <w:pPr>
              <w:spacing w:after="0" w:line="240" w:lineRule="auto"/>
              <w:jc w:val="center"/>
              <w:rPr>
                <w:rFonts w:cstheme="minorHAnsi"/>
                <w:szCs w:val="24"/>
                <w:lang w:eastAsia="es-CO"/>
              </w:rPr>
            </w:pPr>
            <w:r w:rsidRPr="004F6344">
              <w:rPr>
                <w:rFonts w:cstheme="minorHAnsi"/>
                <w:szCs w:val="24"/>
                <w:lang w:eastAsia="es-CO"/>
              </w:rPr>
              <w:t>61,7%</w:t>
            </w:r>
          </w:p>
        </w:tc>
      </w:tr>
    </w:tbl>
    <w:p w14:paraId="0EA10A16" w14:textId="77777777" w:rsidR="00EE39BE" w:rsidRPr="004F6344" w:rsidRDefault="00EE39BE" w:rsidP="00EE39BE">
      <w:pPr>
        <w:autoSpaceDE w:val="0"/>
        <w:autoSpaceDN w:val="0"/>
        <w:adjustRightInd w:val="0"/>
        <w:spacing w:after="0" w:line="480" w:lineRule="auto"/>
        <w:jc w:val="both"/>
        <w:rPr>
          <w:rFonts w:cstheme="minorHAnsi"/>
          <w:sz w:val="20"/>
          <w:szCs w:val="20"/>
          <w:lang w:val="es-ES_tradnl"/>
        </w:rPr>
      </w:pPr>
      <w:r w:rsidRPr="004F6344">
        <w:rPr>
          <w:rFonts w:cstheme="minorHAnsi"/>
          <w:sz w:val="20"/>
          <w:szCs w:val="20"/>
          <w:lang w:val="es-ES_tradnl"/>
        </w:rPr>
        <w:t>Nota: Tomado de Arango-</w:t>
      </w:r>
      <w:proofErr w:type="spellStart"/>
      <w:r w:rsidRPr="004F6344">
        <w:rPr>
          <w:rFonts w:cstheme="minorHAnsi"/>
          <w:sz w:val="20"/>
          <w:szCs w:val="20"/>
          <w:lang w:val="es-ES_tradnl"/>
        </w:rPr>
        <w:t>Lasprilla</w:t>
      </w:r>
      <w:proofErr w:type="spellEnd"/>
      <w:r w:rsidRPr="004F6344">
        <w:rPr>
          <w:rFonts w:cstheme="minorHAnsi"/>
          <w:sz w:val="20"/>
          <w:szCs w:val="20"/>
          <w:lang w:val="es-ES_tradnl"/>
        </w:rPr>
        <w:t xml:space="preserve"> et al., (2015)</w:t>
      </w:r>
    </w:p>
    <w:p w14:paraId="72D56E25" w14:textId="77777777" w:rsidR="00EE39BE" w:rsidRPr="004F6344" w:rsidRDefault="00EE39BE" w:rsidP="00EE39BE">
      <w:pPr>
        <w:keepNext/>
        <w:spacing w:after="0"/>
        <w:jc w:val="center"/>
        <w:rPr>
          <w:rFonts w:cstheme="minorHAnsi"/>
        </w:rPr>
      </w:pPr>
      <w:r w:rsidRPr="004F6344">
        <w:rPr>
          <w:rFonts w:cstheme="minorHAnsi"/>
          <w:noProof/>
          <w:lang w:eastAsia="es-ES"/>
        </w:rPr>
        <w:lastRenderedPageBreak/>
        <w:drawing>
          <wp:inline distT="0" distB="0" distL="0" distR="0" wp14:anchorId="00449D92" wp14:editId="635D9AE4">
            <wp:extent cx="5609230" cy="2524836"/>
            <wp:effectExtent l="0" t="0" r="10795" b="889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EF8817" w14:textId="77777777" w:rsidR="00EE39BE" w:rsidRPr="004F6344" w:rsidRDefault="00EE39BE" w:rsidP="00EE39BE">
      <w:pPr>
        <w:pStyle w:val="Descripcin"/>
        <w:rPr>
          <w:rFonts w:asciiTheme="minorHAnsi" w:hAnsiTheme="minorHAnsi" w:cstheme="minorHAnsi"/>
          <w:color w:val="000000" w:themeColor="text1"/>
          <w:szCs w:val="24"/>
        </w:rPr>
      </w:pPr>
      <w:r w:rsidRPr="004F6344">
        <w:rPr>
          <w:rFonts w:asciiTheme="minorHAnsi" w:hAnsiTheme="minorHAnsi" w:cstheme="minorHAnsi"/>
          <w:color w:val="000000" w:themeColor="text1"/>
        </w:rPr>
        <w:t xml:space="preserve">Figure </w:t>
      </w:r>
      <w:r w:rsidRPr="004F6344">
        <w:rPr>
          <w:rFonts w:asciiTheme="minorHAnsi" w:hAnsiTheme="minorHAnsi" w:cstheme="minorHAnsi"/>
          <w:color w:val="000000" w:themeColor="text1"/>
        </w:rPr>
        <w:fldChar w:fldCharType="begin"/>
      </w:r>
      <w:r w:rsidRPr="004F6344">
        <w:rPr>
          <w:rFonts w:asciiTheme="minorHAnsi" w:hAnsiTheme="minorHAnsi" w:cstheme="minorHAnsi"/>
          <w:color w:val="000000" w:themeColor="text1"/>
        </w:rPr>
        <w:instrText xml:space="preserve"> SEQ Figure \* ARABIC </w:instrText>
      </w:r>
      <w:r w:rsidRPr="004F6344">
        <w:rPr>
          <w:rFonts w:asciiTheme="minorHAnsi" w:hAnsiTheme="minorHAnsi" w:cstheme="minorHAnsi"/>
          <w:color w:val="000000" w:themeColor="text1"/>
        </w:rPr>
        <w:fldChar w:fldCharType="separate"/>
      </w:r>
      <w:r w:rsidRPr="004F6344">
        <w:rPr>
          <w:rFonts w:asciiTheme="minorHAnsi" w:hAnsiTheme="minorHAnsi" w:cstheme="minorHAnsi"/>
          <w:noProof/>
          <w:color w:val="000000" w:themeColor="text1"/>
        </w:rPr>
        <w:t>1</w:t>
      </w:r>
      <w:r w:rsidRPr="004F6344">
        <w:rPr>
          <w:rFonts w:asciiTheme="minorHAnsi" w:hAnsiTheme="minorHAnsi" w:cstheme="minorHAnsi"/>
          <w:color w:val="000000" w:themeColor="text1"/>
        </w:rPr>
        <w:fldChar w:fldCharType="end"/>
      </w:r>
      <w:r w:rsidRPr="004F6344">
        <w:rPr>
          <w:rFonts w:asciiTheme="minorHAnsi" w:hAnsiTheme="minorHAnsi" w:cstheme="minorHAnsi"/>
          <w:color w:val="000000" w:themeColor="text1"/>
        </w:rPr>
        <w:t xml:space="preserve"> Áreas en las que los neuropsicólogos colombianos realizan tratamiento o rehabilitación neuropsicológica (Arango-</w:t>
      </w:r>
      <w:proofErr w:type="spellStart"/>
      <w:r w:rsidRPr="004F6344">
        <w:rPr>
          <w:rFonts w:asciiTheme="minorHAnsi" w:hAnsiTheme="minorHAnsi" w:cstheme="minorHAnsi"/>
          <w:color w:val="000000" w:themeColor="text1"/>
        </w:rPr>
        <w:t>Lasprilla</w:t>
      </w:r>
      <w:proofErr w:type="spellEnd"/>
      <w:r w:rsidRPr="004F6344">
        <w:rPr>
          <w:rFonts w:asciiTheme="minorHAnsi" w:hAnsiTheme="minorHAnsi" w:cstheme="minorHAnsi"/>
          <w:color w:val="000000" w:themeColor="text1"/>
        </w:rPr>
        <w:t xml:space="preserve"> et al., 2015)</w:t>
      </w:r>
    </w:p>
    <w:p w14:paraId="7DA56FBD" w14:textId="27096F20" w:rsidR="00EE39BE" w:rsidRPr="004F6344" w:rsidRDefault="00EE39BE" w:rsidP="00C6040F">
      <w:pPr>
        <w:spacing w:line="360" w:lineRule="auto"/>
        <w:jc w:val="both"/>
        <w:rPr>
          <w:rFonts w:cstheme="minorHAnsi"/>
          <w:lang w:val="es-MX"/>
        </w:rPr>
      </w:pPr>
      <w:r w:rsidRPr="004F6344">
        <w:rPr>
          <w:rFonts w:cstheme="minorHAnsi"/>
          <w:lang w:val="es-MX"/>
        </w:rPr>
        <w:t xml:space="preserve">Tanto los datos de las funciones cognitivas mayormente evaluadas, como los datos de las áreas que más demandan tratamiento o rehabilitación, están estrechamente relacionadas con el reporte de los test más utilizados por los neuropsicólogos colombianos para medir estas mismas funciones cognitivas tales como el </w:t>
      </w:r>
      <w:proofErr w:type="spellStart"/>
      <w:r w:rsidRPr="004F6344">
        <w:rPr>
          <w:rFonts w:cstheme="minorHAnsi"/>
          <w:lang w:val="es-MX"/>
        </w:rPr>
        <w:t>Stroop</w:t>
      </w:r>
      <w:proofErr w:type="spellEnd"/>
      <w:r w:rsidRPr="004F6344">
        <w:rPr>
          <w:rFonts w:cstheme="minorHAnsi"/>
          <w:lang w:val="es-MX"/>
        </w:rPr>
        <w:t xml:space="preserve"> Test, Trail </w:t>
      </w:r>
      <w:proofErr w:type="spellStart"/>
      <w:r w:rsidRPr="004F6344">
        <w:rPr>
          <w:rFonts w:cstheme="minorHAnsi"/>
          <w:lang w:val="es-MX"/>
        </w:rPr>
        <w:t>Making</w:t>
      </w:r>
      <w:proofErr w:type="spellEnd"/>
      <w:r w:rsidRPr="004F6344">
        <w:rPr>
          <w:rFonts w:cstheme="minorHAnsi"/>
          <w:lang w:val="es-MX"/>
        </w:rPr>
        <w:t xml:space="preserve"> Test, Figura Compleja de Rey, Test de Aprendizaje California, Escala de Memoria Wechsler, Test de Clasificación de Tarjetas de Wisconsin, entre otros (Ver Tabla 1).</w:t>
      </w:r>
    </w:p>
    <w:p w14:paraId="4EBC959A" w14:textId="77777777" w:rsidR="00EE39BE" w:rsidRPr="004F6344" w:rsidRDefault="00EE39BE" w:rsidP="00C6040F">
      <w:pPr>
        <w:spacing w:line="360" w:lineRule="auto"/>
        <w:jc w:val="both"/>
        <w:rPr>
          <w:rFonts w:cstheme="minorHAnsi"/>
          <w:lang w:val="es-MX"/>
        </w:rPr>
      </w:pPr>
      <w:r w:rsidRPr="004F6344">
        <w:rPr>
          <w:rFonts w:cstheme="minorHAnsi"/>
          <w:lang w:val="es-MX"/>
        </w:rPr>
        <w:t>A continuación, se elabora una definición conceptual de cada uno de los componentes que se han tenido en cuenta en la evaluación neuropsicológica y que se evaluaran en esta investigación:</w:t>
      </w:r>
    </w:p>
    <w:p w14:paraId="33C41D2C" w14:textId="77777777" w:rsidR="00EE39BE" w:rsidRPr="004F6344" w:rsidRDefault="00EE39BE" w:rsidP="00C6040F">
      <w:pPr>
        <w:spacing w:line="360" w:lineRule="auto"/>
        <w:jc w:val="both"/>
        <w:rPr>
          <w:rFonts w:cstheme="minorHAnsi"/>
          <w:lang w:val="es-MX"/>
        </w:rPr>
      </w:pPr>
      <w:r w:rsidRPr="004F6344">
        <w:rPr>
          <w:rFonts w:cstheme="minorHAnsi"/>
          <w:b/>
          <w:bCs/>
          <w:lang w:val="es-MX"/>
        </w:rPr>
        <w:t>Funciones ejecutivas:</w:t>
      </w:r>
      <w:r w:rsidRPr="004F6344">
        <w:rPr>
          <w:rFonts w:cstheme="minorHAnsi"/>
          <w:lang w:val="es-MX"/>
        </w:rPr>
        <w:t xml:space="preserve"> La función ejecutiva es una descripción abreviada de un conjunto complejo de procesos que se han definido de manera amplia y diversa. Las funciones ejecutivas son intrínsecas a la capacidad de responder de manera adaptativa a situaciones novedosas y pueden conceptualizarse con cuatro componentes: (1) volición; (2) planificación; (3) acción intencional; y (4) desempeño efectivo (</w:t>
      </w:r>
      <w:bookmarkStart w:id="6" w:name="_Hlk15650209"/>
      <w:proofErr w:type="spellStart"/>
      <w:r w:rsidRPr="004F6344">
        <w:rPr>
          <w:rFonts w:cstheme="minorHAnsi"/>
          <w:lang w:val="es-MX"/>
        </w:rPr>
        <w:t>Lezak</w:t>
      </w:r>
      <w:proofErr w:type="spellEnd"/>
      <w:r w:rsidRPr="004F6344">
        <w:rPr>
          <w:rFonts w:cstheme="minorHAnsi"/>
          <w:lang w:val="es-MX"/>
        </w:rPr>
        <w:t xml:space="preserve"> et al., 2004, p.11</w:t>
      </w:r>
      <w:bookmarkEnd w:id="6"/>
      <w:r w:rsidRPr="004F6344">
        <w:rPr>
          <w:rFonts w:cstheme="minorHAnsi"/>
          <w:lang w:val="es-MX"/>
        </w:rPr>
        <w:t>). Las funciones ejecutivas son capacidades metacognitivas que permiten a un individuo percibir los estímulos de su entorno, responder de manera adaptativa, cambiar de dirección con flexibilidad, anticipar objetivos futuros, considerar las consecuencias y responder de manera integrada o con sentido común, utilizando todas estas capacidades para cumplir un objetivo común (</w:t>
      </w:r>
      <w:bookmarkStart w:id="7" w:name="_Hlk15650214"/>
      <w:r w:rsidRPr="004F6344">
        <w:rPr>
          <w:rFonts w:cstheme="minorHAnsi"/>
          <w:lang w:val="es-MX"/>
        </w:rPr>
        <w:t>Barón, 2004, p.135</w:t>
      </w:r>
      <w:bookmarkEnd w:id="7"/>
      <w:r w:rsidRPr="004F6344">
        <w:rPr>
          <w:rFonts w:cstheme="minorHAnsi"/>
          <w:lang w:val="es-MX"/>
        </w:rPr>
        <w:t>).</w:t>
      </w:r>
    </w:p>
    <w:p w14:paraId="059FEDDD" w14:textId="77777777" w:rsidR="00EE39BE" w:rsidRPr="004F6344" w:rsidRDefault="00EE39BE" w:rsidP="00C6040F">
      <w:pPr>
        <w:spacing w:after="0" w:line="360" w:lineRule="auto"/>
        <w:jc w:val="both"/>
        <w:rPr>
          <w:rFonts w:cstheme="minorHAnsi"/>
          <w:lang w:val="es-MX"/>
        </w:rPr>
      </w:pPr>
      <w:r w:rsidRPr="004F6344">
        <w:rPr>
          <w:rFonts w:cstheme="minorHAnsi"/>
          <w:b/>
          <w:bCs/>
          <w:lang w:val="es-MX"/>
        </w:rPr>
        <w:t>Atención:</w:t>
      </w:r>
      <w:r w:rsidRPr="004F6344">
        <w:rPr>
          <w:rFonts w:cstheme="minorHAnsi"/>
          <w:lang w:val="es-MX"/>
        </w:rPr>
        <w:t xml:space="preserve"> el cerebro humano presenta algunas limitaciones en la cantidad de información que puede procesar y la cantidad de estímulos que constantemente recibe, es por ello que el cerebro </w:t>
      </w:r>
      <w:r w:rsidRPr="004F6344">
        <w:rPr>
          <w:rFonts w:cstheme="minorHAnsi"/>
          <w:lang w:val="es-MX"/>
        </w:rPr>
        <w:lastRenderedPageBreak/>
        <w:t xml:space="preserve">debe tener un mecanismo para seleccionar información </w:t>
      </w:r>
      <w:proofErr w:type="spellStart"/>
      <w:r w:rsidRPr="004F6344">
        <w:rPr>
          <w:rFonts w:cstheme="minorHAnsi"/>
          <w:lang w:val="es-MX"/>
        </w:rPr>
        <w:t>especifica</w:t>
      </w:r>
      <w:proofErr w:type="spellEnd"/>
      <w:r w:rsidRPr="004F6344">
        <w:rPr>
          <w:rFonts w:cstheme="minorHAnsi"/>
          <w:lang w:val="es-MX"/>
        </w:rPr>
        <w:t xml:space="preserve"> que pueda ser procesada de forma eficiente (</w:t>
      </w:r>
      <w:bookmarkStart w:id="8" w:name="_Hlk15650226"/>
      <w:proofErr w:type="spellStart"/>
      <w:r w:rsidRPr="004F6344">
        <w:rPr>
          <w:rFonts w:cstheme="minorHAnsi"/>
          <w:lang w:val="es-MX"/>
        </w:rPr>
        <w:t>Banich</w:t>
      </w:r>
      <w:proofErr w:type="spellEnd"/>
      <w:r w:rsidRPr="004F6344">
        <w:rPr>
          <w:rFonts w:cstheme="minorHAnsi"/>
          <w:lang w:val="es-MX"/>
        </w:rPr>
        <w:t>, 2004</w:t>
      </w:r>
      <w:bookmarkEnd w:id="8"/>
      <w:r w:rsidRPr="004F6344">
        <w:rPr>
          <w:rFonts w:cstheme="minorHAnsi"/>
          <w:lang w:val="es-MX"/>
        </w:rPr>
        <w:t>). En su forma más simple, el término "atención" puede conceptualizarse como la puerta de entrada para el flujo de información al cerebro (</w:t>
      </w:r>
      <w:bookmarkStart w:id="9" w:name="_Hlk15650232"/>
      <w:r w:rsidRPr="004F6344">
        <w:rPr>
          <w:rFonts w:cstheme="minorHAnsi"/>
          <w:lang w:val="es-MX"/>
        </w:rPr>
        <w:t>Cohen, 1993</w:t>
      </w:r>
      <w:bookmarkEnd w:id="9"/>
      <w:r w:rsidRPr="004F6344">
        <w:rPr>
          <w:rFonts w:cstheme="minorHAnsi"/>
          <w:lang w:val="es-MX"/>
        </w:rPr>
        <w:t xml:space="preserve">). La atención es una función que permite al individuo recibir información relevante </w:t>
      </w:r>
      <w:proofErr w:type="spellStart"/>
      <w:r w:rsidRPr="004F6344">
        <w:rPr>
          <w:rFonts w:cstheme="minorHAnsi"/>
          <w:lang w:val="es-MX"/>
        </w:rPr>
        <w:t>e</w:t>
      </w:r>
      <w:proofErr w:type="spellEnd"/>
      <w:r w:rsidRPr="004F6344">
        <w:rPr>
          <w:rFonts w:cstheme="minorHAnsi"/>
          <w:lang w:val="es-MX"/>
        </w:rPr>
        <w:t xml:space="preserve"> irrelevante para codificarla, modularla y asimilarla por medio de procesos básicos como lo son la selección sensorial, selección de respuesta, capacidad de atención y rendimiento sostenido (Cohen, 1993).</w:t>
      </w:r>
    </w:p>
    <w:p w14:paraId="6374F8B2" w14:textId="77777777" w:rsidR="00EE39BE" w:rsidRPr="004F6344" w:rsidRDefault="00EE39BE" w:rsidP="00C6040F">
      <w:pPr>
        <w:spacing w:after="0" w:line="360" w:lineRule="auto"/>
        <w:jc w:val="both"/>
        <w:rPr>
          <w:rFonts w:cstheme="minorHAnsi"/>
          <w:lang w:val="es-MX"/>
        </w:rPr>
      </w:pPr>
      <w:r w:rsidRPr="004F6344">
        <w:rPr>
          <w:rFonts w:cstheme="minorHAnsi"/>
          <w:b/>
          <w:bCs/>
          <w:lang w:val="es-MX"/>
        </w:rPr>
        <w:t>Memoria:</w:t>
      </w:r>
      <w:r w:rsidRPr="004F6344">
        <w:rPr>
          <w:rFonts w:cstheme="minorHAnsi"/>
          <w:lang w:val="es-MX"/>
        </w:rPr>
        <w:t xml:space="preserve"> La memoria se refiere a los procesos complejos mediante los cuales el individuo codifica, almacena y recupera información. La codificación se refiere al procesamiento de la información que se almacenará, mientras que la consolidación se refiere al fortalecimiento de las representaciones mientras se almacenan. Sin embargo, para que una memoria sea útil, uno debe poder recuperarla (</w:t>
      </w:r>
      <w:proofErr w:type="spellStart"/>
      <w:r w:rsidRPr="004F6344">
        <w:rPr>
          <w:rFonts w:cstheme="minorHAnsi"/>
          <w:lang w:val="es-MX"/>
        </w:rPr>
        <w:t>Banich</w:t>
      </w:r>
      <w:proofErr w:type="spellEnd"/>
      <w:r w:rsidRPr="004F6344">
        <w:rPr>
          <w:rFonts w:cstheme="minorHAnsi"/>
          <w:lang w:val="es-MX"/>
        </w:rPr>
        <w:t>, 2004). Los estudios de personas normales y pacientes con amnesia han revelado que la memoria no es unitaria, sino que consiste en una variedad de formas diferentes, cada una mediada por diferentes procesos componentes que a su vez son mantenidos por diferentes mecanismos neuronales (</w:t>
      </w:r>
      <w:bookmarkStart w:id="10" w:name="_Hlk15650241"/>
      <w:proofErr w:type="spellStart"/>
      <w:r w:rsidRPr="004F6344">
        <w:rPr>
          <w:rFonts w:cstheme="minorHAnsi"/>
          <w:lang w:val="es-MX"/>
        </w:rPr>
        <w:t>Moscovitch</w:t>
      </w:r>
      <w:proofErr w:type="spellEnd"/>
      <w:r w:rsidRPr="004F6344">
        <w:rPr>
          <w:rFonts w:cstheme="minorHAnsi"/>
          <w:lang w:val="es-MX"/>
        </w:rPr>
        <w:t>, 2004</w:t>
      </w:r>
      <w:bookmarkEnd w:id="10"/>
      <w:r w:rsidRPr="004F6344">
        <w:rPr>
          <w:rFonts w:cstheme="minorHAnsi"/>
          <w:lang w:val="es-MX"/>
        </w:rPr>
        <w:t xml:space="preserve">). </w:t>
      </w:r>
    </w:p>
    <w:p w14:paraId="1975B476" w14:textId="77777777" w:rsidR="00EE39BE" w:rsidRPr="004F6344" w:rsidRDefault="00EE39BE" w:rsidP="00C6040F">
      <w:pPr>
        <w:spacing w:after="0" w:line="360" w:lineRule="auto"/>
        <w:jc w:val="both"/>
        <w:rPr>
          <w:rFonts w:cstheme="minorHAnsi"/>
          <w:lang w:val="es-MX"/>
        </w:rPr>
      </w:pPr>
      <w:r w:rsidRPr="004F6344">
        <w:rPr>
          <w:rFonts w:cstheme="minorHAnsi"/>
          <w:b/>
          <w:bCs/>
          <w:lang w:val="es-MX"/>
        </w:rPr>
        <w:t>Lenguaje:</w:t>
      </w:r>
      <w:r w:rsidRPr="004F6344">
        <w:rPr>
          <w:rFonts w:cstheme="minorHAnsi"/>
          <w:lang w:val="es-MX"/>
        </w:rPr>
        <w:t xml:space="preserve"> Debido a la importancia central de los déficits de comunicación verbal después del daño cerebral, así como a los retrasos en el desarrollo del lenguaje en los niños, se han desarrollado numerosas pruebas de la función del lenguaje. Breves pruebas de detección como la incluida en la batería de pruebas de Halstead-</w:t>
      </w:r>
      <w:proofErr w:type="spellStart"/>
      <w:r w:rsidRPr="004F6344">
        <w:rPr>
          <w:rFonts w:cstheme="minorHAnsi"/>
          <w:lang w:val="es-MX"/>
        </w:rPr>
        <w:t>Reitan</w:t>
      </w:r>
      <w:proofErr w:type="spellEnd"/>
      <w:r w:rsidRPr="004F6344">
        <w:rPr>
          <w:rFonts w:cstheme="minorHAnsi"/>
          <w:lang w:val="es-MX"/>
        </w:rPr>
        <w:t xml:space="preserve"> (</w:t>
      </w:r>
      <w:bookmarkStart w:id="11" w:name="_Hlk15650251"/>
      <w:proofErr w:type="spellStart"/>
      <w:r w:rsidRPr="004F6344">
        <w:rPr>
          <w:rFonts w:cstheme="minorHAnsi"/>
          <w:lang w:val="es-MX"/>
        </w:rPr>
        <w:t>Reitan</w:t>
      </w:r>
      <w:proofErr w:type="spellEnd"/>
      <w:r w:rsidRPr="004F6344">
        <w:rPr>
          <w:rFonts w:cstheme="minorHAnsi"/>
          <w:lang w:val="es-MX"/>
        </w:rPr>
        <w:t xml:space="preserve">, 1991; Wheeler y </w:t>
      </w:r>
      <w:proofErr w:type="spellStart"/>
      <w:r w:rsidRPr="004F6344">
        <w:rPr>
          <w:rFonts w:cstheme="minorHAnsi"/>
          <w:lang w:val="es-MX"/>
        </w:rPr>
        <w:t>Reitan</w:t>
      </w:r>
      <w:proofErr w:type="spellEnd"/>
      <w:r w:rsidRPr="004F6344">
        <w:rPr>
          <w:rFonts w:cstheme="minorHAnsi"/>
          <w:lang w:val="es-MX"/>
        </w:rPr>
        <w:t>, 1962</w:t>
      </w:r>
      <w:bookmarkEnd w:id="11"/>
      <w:r w:rsidRPr="004F6344">
        <w:rPr>
          <w:rFonts w:cstheme="minorHAnsi"/>
          <w:lang w:val="es-MX"/>
        </w:rPr>
        <w:t>) surgieron en la década de 1950 con el propósito de detectar la presencia de "organicidad". Sin embargo, este examen superficial rara vez es necesario hoy, porque la mayoría de los pacientes son remitidos con una impresión clínica establecida de afasia. Además, la precisión de los dispositivos de detección es limitada porque la especificidad es pobre. Es decir, hay muchas razones por las cuales un paciente no fásico puede fallar en una prueba de detección de afasia. Por lo tanto, las pruebas de detección, per se, han dejado de usarse (Rabin et al., 2005) a favor de otros enfoques (</w:t>
      </w:r>
      <w:bookmarkStart w:id="12" w:name="_Hlk15650258"/>
      <w:proofErr w:type="spellStart"/>
      <w:r w:rsidRPr="004F6344">
        <w:rPr>
          <w:rFonts w:cstheme="minorHAnsi"/>
          <w:lang w:val="es-MX"/>
        </w:rPr>
        <w:t>Spreen</w:t>
      </w:r>
      <w:proofErr w:type="spellEnd"/>
      <w:r w:rsidRPr="004F6344">
        <w:rPr>
          <w:rFonts w:cstheme="minorHAnsi"/>
          <w:lang w:val="es-MX"/>
        </w:rPr>
        <w:t>, O</w:t>
      </w:r>
      <w:bookmarkEnd w:id="12"/>
      <w:r w:rsidRPr="004F6344">
        <w:rPr>
          <w:rFonts w:cstheme="minorHAnsi"/>
          <w:lang w:val="es-MX"/>
        </w:rPr>
        <w:t>, 1977).</w:t>
      </w:r>
    </w:p>
    <w:p w14:paraId="690C9C76" w14:textId="7BFE61CF" w:rsidR="00EE39BE" w:rsidRPr="004F6344" w:rsidRDefault="00EE39BE" w:rsidP="004F6344">
      <w:pPr>
        <w:spacing w:after="0" w:line="360" w:lineRule="auto"/>
        <w:jc w:val="both"/>
        <w:rPr>
          <w:rFonts w:cstheme="minorHAnsi"/>
          <w:szCs w:val="24"/>
          <w:lang w:val="es-ES_tradnl"/>
        </w:rPr>
      </w:pPr>
      <w:r w:rsidRPr="004F6344">
        <w:rPr>
          <w:rFonts w:cstheme="minorHAnsi"/>
          <w:b/>
          <w:bCs/>
          <w:lang w:val="es-MX"/>
        </w:rPr>
        <w:t>Percepción visual:</w:t>
      </w:r>
      <w:r w:rsidRPr="004F6344">
        <w:rPr>
          <w:rFonts w:cstheme="minorHAnsi"/>
          <w:lang w:val="es-MX"/>
        </w:rPr>
        <w:t xml:space="preserve"> </w:t>
      </w:r>
      <w:bookmarkStart w:id="13" w:name="_Hlk15650278"/>
      <w:r w:rsidRPr="004F6344">
        <w:rPr>
          <w:rFonts w:cstheme="minorHAnsi"/>
          <w:lang w:val="es-MX"/>
        </w:rPr>
        <w:t>Farah (2003</w:t>
      </w:r>
      <w:bookmarkEnd w:id="13"/>
      <w:r w:rsidRPr="004F6344">
        <w:rPr>
          <w:rFonts w:cstheme="minorHAnsi"/>
          <w:lang w:val="es-MX"/>
        </w:rPr>
        <w:t xml:space="preserve">) ha observado que la visión de nivel superior tiene dos objetivos principales: la identificación de los estímulos y su localización. Estos dos objetivos, abreviados como "qué" y "dónde", son consistentes con los estudios de animales y humanos, lo que sugiere que existen diferentes vías corticales para la visión espacial y de objetos, ubicadas en las cortezas ventral y dorsal, respectivamente. </w:t>
      </w:r>
    </w:p>
    <w:p w14:paraId="6DCB3C0A" w14:textId="77777777" w:rsidR="00C6040F" w:rsidRPr="004F6344" w:rsidRDefault="00C6040F" w:rsidP="00EE39BE">
      <w:pPr>
        <w:spacing w:after="0" w:line="480" w:lineRule="auto"/>
        <w:ind w:firstLine="708"/>
        <w:jc w:val="both"/>
        <w:rPr>
          <w:rFonts w:cstheme="minorHAnsi"/>
          <w:szCs w:val="24"/>
          <w:lang w:val="es-ES_tradnl"/>
        </w:rPr>
      </w:pPr>
    </w:p>
    <w:p w14:paraId="63B97707" w14:textId="77777777" w:rsidR="00C6040F" w:rsidRPr="004F6344" w:rsidRDefault="00C6040F">
      <w:pPr>
        <w:rPr>
          <w:rFonts w:cstheme="minorHAnsi"/>
          <w:b/>
          <w:bCs/>
          <w:lang w:val="es-MX"/>
        </w:rPr>
      </w:pPr>
      <w:bookmarkStart w:id="14" w:name="_Toc38152518"/>
      <w:r w:rsidRPr="004F6344">
        <w:rPr>
          <w:rFonts w:cstheme="minorHAnsi"/>
          <w:b/>
          <w:bCs/>
          <w:lang w:val="es-MX"/>
        </w:rPr>
        <w:br w:type="page"/>
      </w:r>
    </w:p>
    <w:p w14:paraId="1DA88271" w14:textId="0A10D513" w:rsidR="00EE39BE" w:rsidRPr="005D18DB" w:rsidRDefault="005D18DB" w:rsidP="00C6040F">
      <w:pPr>
        <w:pStyle w:val="Ttulo2"/>
        <w:numPr>
          <w:ilvl w:val="1"/>
          <w:numId w:val="1"/>
        </w:numPr>
        <w:rPr>
          <w:rFonts w:asciiTheme="minorHAnsi" w:hAnsiTheme="minorHAnsi" w:cstheme="minorHAnsi"/>
          <w:b/>
          <w:bCs/>
          <w:color w:val="000000" w:themeColor="text1"/>
          <w:lang w:val="es-MX"/>
        </w:rPr>
      </w:pPr>
      <w:bookmarkStart w:id="15" w:name="_Toc48550804"/>
      <w:r w:rsidRPr="005D18DB">
        <w:rPr>
          <w:rFonts w:asciiTheme="minorHAnsi" w:hAnsiTheme="minorHAnsi" w:cstheme="minorHAnsi"/>
          <w:b/>
          <w:bCs/>
          <w:color w:val="000000" w:themeColor="text1"/>
          <w:lang w:val="es-MX"/>
        </w:rPr>
        <w:lastRenderedPageBreak/>
        <w:t>Antecedentes</w:t>
      </w:r>
      <w:bookmarkEnd w:id="14"/>
      <w:bookmarkEnd w:id="15"/>
      <w:r w:rsidRPr="005D18DB">
        <w:rPr>
          <w:rFonts w:asciiTheme="minorHAnsi" w:hAnsiTheme="minorHAnsi" w:cstheme="minorHAnsi"/>
          <w:b/>
          <w:bCs/>
          <w:color w:val="000000" w:themeColor="text1"/>
          <w:lang w:val="es-MX"/>
        </w:rPr>
        <w:t xml:space="preserve"> </w:t>
      </w:r>
    </w:p>
    <w:p w14:paraId="1A00E44D" w14:textId="77777777" w:rsidR="00C6040F" w:rsidRPr="004F6344" w:rsidRDefault="00C6040F" w:rsidP="00C6040F">
      <w:pPr>
        <w:spacing w:after="0" w:line="480" w:lineRule="auto"/>
        <w:jc w:val="both"/>
        <w:rPr>
          <w:rFonts w:eastAsia="MyriadPro-Regular" w:cstheme="minorHAnsi"/>
          <w:bCs/>
          <w:szCs w:val="24"/>
        </w:rPr>
      </w:pPr>
    </w:p>
    <w:p w14:paraId="0EA865A2" w14:textId="28CB4ACA"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A continuación, se describen algunas de las investigaciones que aluden principalmente a la investigación centrada en la neuropsicología y aculturación, se describen una serie de investigaciones que conectan ambos conceptos y se sintetizan una serie de investigaciones realizadas en comunidades indígenas tanto de Colombia como en el resto del mundo. Cabe destacar también que se mencionan algunos estudios que hacen referencia a la adaptación de pruebas en algunas comunidades indígenas. Las referencias aquí mencionadas han sido publicadas en el ámbito internacional, nacional y local como un esfuerzo de legitimización comparativa para establecer un marco empírico a esta investigación.</w:t>
      </w:r>
    </w:p>
    <w:p w14:paraId="50BD10E3" w14:textId="77777777" w:rsidR="00C6040F"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En este sentido, se encuentra la investigación desarrollada en la universidad federal de Sao Paulo y la Universidad federal de Sergipe (</w:t>
      </w:r>
      <w:bookmarkStart w:id="16" w:name="_Hlk15650289"/>
      <w:r w:rsidRPr="004F6344">
        <w:rPr>
          <w:rFonts w:eastAsia="MyriadPro-Regular" w:cstheme="minorHAnsi"/>
          <w:bCs/>
          <w:szCs w:val="24"/>
        </w:rPr>
        <w:t xml:space="preserve">Andrade y </w:t>
      </w:r>
      <w:proofErr w:type="spellStart"/>
      <w:r w:rsidRPr="004F6344">
        <w:rPr>
          <w:rFonts w:eastAsia="MyriadPro-Regular" w:cstheme="minorHAnsi"/>
          <w:bCs/>
          <w:szCs w:val="24"/>
        </w:rPr>
        <w:t>Amodeo</w:t>
      </w:r>
      <w:proofErr w:type="spellEnd"/>
      <w:r w:rsidRPr="004F6344">
        <w:rPr>
          <w:rFonts w:eastAsia="MyriadPro-Regular" w:cstheme="minorHAnsi"/>
          <w:bCs/>
          <w:szCs w:val="24"/>
        </w:rPr>
        <w:t>, 2007</w:t>
      </w:r>
      <w:bookmarkEnd w:id="16"/>
      <w:r w:rsidRPr="004F6344">
        <w:rPr>
          <w:rFonts w:eastAsia="MyriadPro-Regular" w:cstheme="minorHAnsi"/>
          <w:bCs/>
          <w:szCs w:val="24"/>
        </w:rPr>
        <w:t xml:space="preserve">), denominada </w:t>
      </w:r>
      <w:proofErr w:type="spellStart"/>
      <w:r w:rsidRPr="004F6344">
        <w:rPr>
          <w:rFonts w:eastAsia="MyriadPro-Regular" w:cstheme="minorHAnsi"/>
          <w:bCs/>
          <w:i/>
          <w:iCs/>
          <w:szCs w:val="24"/>
        </w:rPr>
        <w:t>Neuropsicologia</w:t>
      </w:r>
      <w:proofErr w:type="spellEnd"/>
      <w:r w:rsidRPr="004F6344">
        <w:rPr>
          <w:rFonts w:eastAsia="MyriadPro-Regular" w:cstheme="minorHAnsi"/>
          <w:bCs/>
          <w:i/>
          <w:iCs/>
          <w:szCs w:val="24"/>
        </w:rPr>
        <w:t xml:space="preserve"> transcultural: grupo indígena </w:t>
      </w:r>
      <w:proofErr w:type="spellStart"/>
      <w:r w:rsidRPr="004F6344">
        <w:rPr>
          <w:rFonts w:eastAsia="MyriadPro-Regular" w:cstheme="minorHAnsi"/>
          <w:bCs/>
          <w:i/>
          <w:iCs/>
          <w:szCs w:val="24"/>
        </w:rPr>
        <w:t>guarani</w:t>
      </w:r>
      <w:proofErr w:type="spellEnd"/>
      <w:r w:rsidRPr="004F6344">
        <w:rPr>
          <w:rFonts w:eastAsia="MyriadPro-Regular" w:cstheme="minorHAnsi"/>
          <w:bCs/>
          <w:szCs w:val="24"/>
        </w:rPr>
        <w:t xml:space="preserve">, quienes para investigar la influencia de la cultura en el rendimiento cognitivo, estudiaron los procesos intelectuales en individuos de poblaciones étnicamente diferentes, la muestra estuvo conformada por 12 personas indígenas y 12 personas no indígenas, agrupados de acuerdo al nivel de escolaridad y por edades. Los dos grupos no presentaron diferencias significativas, aunque al grupo de indígenas les fue relativamente mejor en las tareas visuales y motoras, mientras que los no indígenas les fue mejor en las tareas verbales. </w:t>
      </w:r>
    </w:p>
    <w:p w14:paraId="279FC255" w14:textId="003DBB32"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Esta investigación es un antecedente relevante para este estudio en la medida en que se coloca la discusión sobre la influencia de variables culturales, como los usos y costumbres en el patrón cognitivo (</w:t>
      </w:r>
      <w:bookmarkStart w:id="17" w:name="_Hlk15650295"/>
      <w:r w:rsidRPr="004F6344">
        <w:rPr>
          <w:rFonts w:eastAsia="MyriadPro-Regular" w:cstheme="minorHAnsi"/>
          <w:bCs/>
          <w:szCs w:val="24"/>
        </w:rPr>
        <w:t xml:space="preserve">Vygotsky, Luria y </w:t>
      </w:r>
      <w:proofErr w:type="spellStart"/>
      <w:r w:rsidRPr="004F6344">
        <w:rPr>
          <w:rFonts w:eastAsia="MyriadPro-Regular" w:cstheme="minorHAnsi"/>
          <w:bCs/>
          <w:szCs w:val="24"/>
        </w:rPr>
        <w:t>Leontiev</w:t>
      </w:r>
      <w:proofErr w:type="spellEnd"/>
      <w:r w:rsidRPr="004F6344">
        <w:rPr>
          <w:rFonts w:eastAsia="MyriadPro-Regular" w:cstheme="minorHAnsi"/>
          <w:bCs/>
          <w:szCs w:val="24"/>
        </w:rPr>
        <w:t>, 1994</w:t>
      </w:r>
      <w:bookmarkEnd w:id="17"/>
      <w:r w:rsidRPr="004F6344">
        <w:rPr>
          <w:rFonts w:eastAsia="MyriadPro-Regular" w:cstheme="minorHAnsi"/>
          <w:bCs/>
          <w:szCs w:val="24"/>
        </w:rPr>
        <w:t xml:space="preserve">), aunque la misma investigación recomienda hacer estudios con muestras más grandes para llegar a una conclusión más sólidas pues no encontraron diferencias significativas entre el grupo indígena y el no indígena </w:t>
      </w:r>
    </w:p>
    <w:p w14:paraId="36EEF8BE"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Por otro lado, se encuentra el estudio denominado evaluación neuropsicológica de funciones cognitivas en adolescentes indígenas escolarizadas (</w:t>
      </w:r>
      <w:bookmarkStart w:id="18" w:name="_Hlk15650301"/>
      <w:r w:rsidRPr="004F6344">
        <w:rPr>
          <w:rFonts w:eastAsia="MyriadPro-Regular" w:cstheme="minorHAnsi"/>
          <w:bCs/>
          <w:szCs w:val="24"/>
        </w:rPr>
        <w:t>Fierro, 2018</w:t>
      </w:r>
      <w:bookmarkEnd w:id="18"/>
      <w:r w:rsidRPr="004F6344">
        <w:rPr>
          <w:rFonts w:eastAsia="MyriadPro-Regular" w:cstheme="minorHAnsi"/>
          <w:bCs/>
          <w:szCs w:val="24"/>
        </w:rPr>
        <w:t>) desarrollado en Ecuador y que tuvo como objetivo evaluar neuropsicológicamente las funciones cognitivas en adolescentes escolarizadas con edades entre los 16 y 17 años en la ciudad de Guaranda, encontrando una debilidad en ciertas funciones cognitivas, los resultados encontraron que había una debilidad más marcada en el lenguaje, lo cual concuerda con las observaciones realizadas en las que se ponía en evidencia una interferencia lingüística entre el Quechua y el Español, impactando de manera directa en el rendimiento cognitivo, en el relacionamiento social y en el proceso de aprendizaje.</w:t>
      </w:r>
    </w:p>
    <w:p w14:paraId="08C95DE7" w14:textId="39732350"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lastRenderedPageBreak/>
        <w:t>El Test de las campanas: Un estudio transcultural entre Brasil y México (</w:t>
      </w:r>
      <w:bookmarkStart w:id="19" w:name="_Hlk15650312"/>
      <w:r w:rsidRPr="004F6344">
        <w:rPr>
          <w:rFonts w:eastAsia="MyriadPro-Regular" w:cstheme="minorHAnsi"/>
          <w:bCs/>
          <w:szCs w:val="24"/>
        </w:rPr>
        <w:t xml:space="preserve">Wong, </w:t>
      </w:r>
      <w:proofErr w:type="spellStart"/>
      <w:r w:rsidRPr="004F6344">
        <w:rPr>
          <w:rFonts w:eastAsia="MyriadPro-Regular" w:cstheme="minorHAnsi"/>
          <w:bCs/>
          <w:szCs w:val="24"/>
        </w:rPr>
        <w:t>Cotrena</w:t>
      </w:r>
      <w:proofErr w:type="spellEnd"/>
      <w:r w:rsidRPr="004F6344">
        <w:rPr>
          <w:rFonts w:eastAsia="MyriadPro-Regular" w:cstheme="minorHAnsi"/>
          <w:bCs/>
          <w:szCs w:val="24"/>
        </w:rPr>
        <w:t xml:space="preserve">, , </w:t>
      </w:r>
      <w:proofErr w:type="spellStart"/>
      <w:r w:rsidRPr="004F6344">
        <w:rPr>
          <w:rFonts w:eastAsia="MyriadPro-Regular" w:cstheme="minorHAnsi"/>
          <w:bCs/>
          <w:szCs w:val="24"/>
        </w:rPr>
        <w:t>Mojardín</w:t>
      </w:r>
      <w:proofErr w:type="spellEnd"/>
      <w:r w:rsidRPr="004F6344">
        <w:rPr>
          <w:rFonts w:eastAsia="MyriadPro-Regular" w:cstheme="minorHAnsi"/>
          <w:bCs/>
          <w:szCs w:val="24"/>
        </w:rPr>
        <w:t xml:space="preserve">, </w:t>
      </w:r>
      <w:proofErr w:type="spellStart"/>
      <w:r w:rsidRPr="004F6344">
        <w:rPr>
          <w:rFonts w:eastAsia="MyriadPro-Regular" w:cstheme="minorHAnsi"/>
          <w:bCs/>
          <w:szCs w:val="24"/>
        </w:rPr>
        <w:t>Gauthier</w:t>
      </w:r>
      <w:proofErr w:type="spellEnd"/>
      <w:r w:rsidRPr="004F6344">
        <w:rPr>
          <w:rFonts w:eastAsia="MyriadPro-Regular" w:cstheme="minorHAnsi"/>
          <w:bCs/>
          <w:szCs w:val="24"/>
        </w:rPr>
        <w:t xml:space="preserve">, </w:t>
      </w:r>
      <w:proofErr w:type="spellStart"/>
      <w:r w:rsidRPr="004F6344">
        <w:rPr>
          <w:rFonts w:eastAsia="MyriadPro-Regular" w:cstheme="minorHAnsi"/>
          <w:bCs/>
          <w:szCs w:val="24"/>
        </w:rPr>
        <w:t>Joanette</w:t>
      </w:r>
      <w:proofErr w:type="spellEnd"/>
      <w:r w:rsidRPr="004F6344">
        <w:rPr>
          <w:rFonts w:eastAsia="MyriadPro-Regular" w:cstheme="minorHAnsi"/>
          <w:bCs/>
          <w:szCs w:val="24"/>
        </w:rPr>
        <w:t>, &amp; Fonseca, 2012</w:t>
      </w:r>
      <w:bookmarkEnd w:id="19"/>
      <w:r w:rsidRPr="004F6344">
        <w:rPr>
          <w:rFonts w:eastAsia="MyriadPro-Regular" w:cstheme="minorHAnsi"/>
          <w:bCs/>
          <w:szCs w:val="24"/>
        </w:rPr>
        <w:t>), es un estudio desarrollado en Brasil y México, quiso explorar si existen diferencias entre Brasileños y Mexicanos en el Test de las Campanas, participaron 78 adultos neurológicamente saludables, divididos en dos grupos: (1) n=39 Brasileños y (2) n=39 Mexicanos, en edades de 19 a 75 años con escolaridad mínima de 9 años. No obstante, no encontraron diferencias significativas, en la ejecución de esa tarea, sugiriendo que se aumente la muestra para una mayor comprensión y se tenga en cuenta el nivel de escolaridad. Esta investigación aporta al presente documento en la medida en que recomienda estudios con muestras más grandes, además, de la comparación entre grupos de acuerdo con el nivel de escolaridad, pues pareciera tener una influencia en el rendimiento neuropsicológico tal como lo afirma diferentes autores que han investigado el desempeño neuropsicológico en varias poblaciones y han mencionado que pueden existir diferencias significativas entre personas de diferentes países o etnias, explicado en su mayoría por los años de escolaridad.</w:t>
      </w:r>
    </w:p>
    <w:p w14:paraId="30242855" w14:textId="1C22ABE0"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Sin embargo, el estudio de </w:t>
      </w:r>
      <w:bookmarkStart w:id="20" w:name="_Hlk15650321"/>
      <w:proofErr w:type="spellStart"/>
      <w:r w:rsidRPr="004F6344">
        <w:rPr>
          <w:rFonts w:eastAsia="MyriadPro-Regular" w:cstheme="minorHAnsi"/>
          <w:bCs/>
          <w:szCs w:val="24"/>
        </w:rPr>
        <w:t>Leruse</w:t>
      </w:r>
      <w:proofErr w:type="spellEnd"/>
      <w:r w:rsidRPr="004F6344">
        <w:rPr>
          <w:rFonts w:eastAsia="MyriadPro-Regular" w:cstheme="minorHAnsi"/>
          <w:bCs/>
          <w:szCs w:val="24"/>
        </w:rPr>
        <w:t>, N. (2015</w:t>
      </w:r>
      <w:bookmarkEnd w:id="20"/>
      <w:r w:rsidRPr="004F6344">
        <w:rPr>
          <w:rFonts w:eastAsia="MyriadPro-Regular" w:cstheme="minorHAnsi"/>
          <w:bCs/>
          <w:szCs w:val="24"/>
        </w:rPr>
        <w:t>) comparó el rendimiento de 191 personas de nacionalidad ecuatoriana y española, y recomendó tener en cuenta el fondo cultural del paciente a fin de tener una mejor interpretación de los datos, así como la creación o adaptación de pruebas adecuadas a cada una de las culturas.</w:t>
      </w:r>
    </w:p>
    <w:p w14:paraId="758DBC4C" w14:textId="597D96B6" w:rsidR="00EE39BE" w:rsidRPr="004F6344" w:rsidRDefault="00EE39BE" w:rsidP="00EE39BE">
      <w:pPr>
        <w:spacing w:after="0" w:line="480" w:lineRule="auto"/>
        <w:jc w:val="both"/>
        <w:rPr>
          <w:rFonts w:eastAsia="MyriadPro-Regular" w:cstheme="minorHAnsi"/>
          <w:bCs/>
          <w:szCs w:val="24"/>
        </w:rPr>
      </w:pPr>
    </w:p>
    <w:p w14:paraId="61D9B466" w14:textId="77777777" w:rsidR="00C6040F" w:rsidRPr="004F6344" w:rsidRDefault="00C6040F">
      <w:pPr>
        <w:rPr>
          <w:rFonts w:cstheme="minorHAnsi"/>
          <w:b/>
          <w:bCs/>
          <w:lang w:val="es-MX"/>
        </w:rPr>
      </w:pPr>
      <w:r w:rsidRPr="004F6344">
        <w:rPr>
          <w:rFonts w:cstheme="minorHAnsi"/>
          <w:b/>
          <w:bCs/>
          <w:lang w:val="es-MX"/>
        </w:rPr>
        <w:br w:type="page"/>
      </w:r>
    </w:p>
    <w:p w14:paraId="420B9B8F" w14:textId="2B11B857" w:rsidR="00EE39BE" w:rsidRPr="004F6344" w:rsidRDefault="00EE39BE" w:rsidP="00C6040F">
      <w:pPr>
        <w:pStyle w:val="Prrafodelista"/>
        <w:numPr>
          <w:ilvl w:val="0"/>
          <w:numId w:val="1"/>
        </w:numPr>
        <w:outlineLvl w:val="0"/>
        <w:rPr>
          <w:rFonts w:cstheme="minorHAnsi"/>
          <w:b/>
          <w:bCs/>
          <w:lang w:val="es-MX"/>
        </w:rPr>
      </w:pPr>
      <w:bookmarkStart w:id="21" w:name="_Toc48550805"/>
      <w:r w:rsidRPr="004F6344">
        <w:rPr>
          <w:rFonts w:cstheme="minorHAnsi"/>
          <w:b/>
          <w:bCs/>
          <w:lang w:val="es-MX"/>
        </w:rPr>
        <w:lastRenderedPageBreak/>
        <w:t>PREGUNTA DE INVESTIGACIÓN</w:t>
      </w:r>
      <w:bookmarkEnd w:id="21"/>
    </w:p>
    <w:p w14:paraId="48802A1A" w14:textId="77777777" w:rsidR="00EE39BE" w:rsidRPr="004F6344" w:rsidRDefault="00EE39BE" w:rsidP="00EE39BE">
      <w:pPr>
        <w:spacing w:after="0" w:line="480" w:lineRule="auto"/>
        <w:jc w:val="both"/>
        <w:rPr>
          <w:rFonts w:eastAsia="MyriadPro-Regular" w:cstheme="minorHAnsi"/>
          <w:bCs/>
          <w:szCs w:val="24"/>
        </w:rPr>
      </w:pPr>
    </w:p>
    <w:p w14:paraId="283B3611"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Colombia tiene alrededor de 102 comunidades indígenas y es uno de los países con el mayor número de comunidades indígenas de Latinoamérica con un total de 1.2 millones de personas (Ayuda en Acción, 2019). La población indígena Embera Chami, es una de las etnias más representativas de Colombia, y si bien, su población actual es de aproximadamente 29.094 personas </w:t>
      </w:r>
      <w:proofErr w:type="spellStart"/>
      <w:r w:rsidRPr="004F6344">
        <w:rPr>
          <w:rFonts w:eastAsia="MyriadPro-Regular" w:cstheme="minorHAnsi"/>
          <w:bCs/>
          <w:szCs w:val="24"/>
        </w:rPr>
        <w:t>autoreconocidas</w:t>
      </w:r>
      <w:proofErr w:type="spellEnd"/>
      <w:r w:rsidRPr="004F6344">
        <w:rPr>
          <w:rFonts w:eastAsia="MyriadPro-Regular" w:cstheme="minorHAnsi"/>
          <w:bCs/>
          <w:szCs w:val="24"/>
        </w:rPr>
        <w:t xml:space="preserve"> como pertenecientes al pueblo Embera Chami (DANE, 2005) y representan el 2,1% de los pueblos indígenas en Colombia (ONIC, 2020), se encuentran dispersos en varias partes de la geografía nacional, encontrando que Risaralda habita hasta el 55,1% de la población, seguido de Caldas con el 2,84% y Antioquia con el 7,3% de la población, fruto de los constantes desplazamientos forzados a los que han sido sometidos en lógica del conflicto armado y se encuentran en constante contacto con otros grupos culturales tanto indígenas como no indígenas (DANE, 2005). </w:t>
      </w:r>
    </w:p>
    <w:p w14:paraId="0295E2C0"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Esta característica los convierte en un grupo interesante de estudiar en la medida en que los procesos de aculturación están presentes en su cotidianidad; comprendiendo la aculturación como el proceso mediante el cual la persona incorpora los valores, creencias, lenguaje y costumbres de otra cultura (</w:t>
      </w:r>
      <w:proofErr w:type="spellStart"/>
      <w:r w:rsidRPr="004F6344">
        <w:rPr>
          <w:rFonts w:eastAsia="MyriadPro-Regular" w:cstheme="minorHAnsi"/>
          <w:bCs/>
          <w:szCs w:val="24"/>
        </w:rPr>
        <w:t>Mody</w:t>
      </w:r>
      <w:proofErr w:type="spellEnd"/>
      <w:r w:rsidRPr="004F6344">
        <w:rPr>
          <w:rFonts w:eastAsia="MyriadPro-Regular" w:cstheme="minorHAnsi"/>
          <w:bCs/>
          <w:szCs w:val="24"/>
        </w:rPr>
        <w:t>, 2007), generalmente por una relación desigual entre culturas donde una se ve “dominada” por la otra (Mujica Bermúdez, 2002). Se pueden diferenciar tres procesos diferentes de aculturación: asimilación, segregación y marginación.</w:t>
      </w:r>
    </w:p>
    <w:p w14:paraId="4B28988C"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Los cambios entre una lengua y otra (español y Embera) se encuentran relacionados con la migración a las zonas urbanas en búsqueda de mejores condiciones de vida o por el conflicto armado (García León, 2012). Al igual que todas las poblaciones indígenas, los Embera Chami están expuestos a procesos de aculturación (asimilación) a la cultura “dominante”, en este caso a la cultura colombiana. </w:t>
      </w:r>
    </w:p>
    <w:p w14:paraId="6F71008F"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El caso especial de la población Embera Chami se centra en que, al ser una etnia de tradición oral, la lengua materna juega un papel fundamental en la herencia de sus conocimientos y por ende en sus usos y tradiciones, es por ello por lo que, al adherir como lengua al español, en cierta medida se está mermando el autorreconocimiento de su cultura. De esta manera se pueden encontrar comunidades indígenas asentadas en varios escenarios; como primer escenario se encuentran las comunidades que perduran en sus territorios organizados como resguardos indígenas, lo cuales son aquellos indígenas que gozan de tierra para el cultivo y en donde el significado de territorio es crucial, pues allí han desarrollado toda su tradición oral, sus conjuros, rezos y demás actividades diarias. Por otro lado, se encuentran los pueblos indígenas que por una u otra circunstancia salieron </w:t>
      </w:r>
      <w:r w:rsidRPr="004F6344">
        <w:rPr>
          <w:rFonts w:eastAsia="MyriadPro-Regular" w:cstheme="minorHAnsi"/>
          <w:bCs/>
          <w:szCs w:val="24"/>
        </w:rPr>
        <w:lastRenderedPageBreak/>
        <w:t>de su territorio de manera individual o grupal y se asentaron en otros territorios dominados por otra cultura, son a los que el estado les ha llamado en su forma de organización como cabildos indígenas (Rudqvist,2013). Este segundo grupo, por lo general está expuesto a unas condiciones de asimilación cultural, pues irremediablemente comienzan a tejer su vida en medio de una cultura que los lleva a desarrollar todo tipo de rituales que no son propios.</w:t>
      </w:r>
    </w:p>
    <w:p w14:paraId="5D2F6CA7"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En este sentido, al estar inmersos en otras culturas, adaptándose a cambios, usos y costumbres diferentes, el proceso de aculturación podría repercutir sobre el rendimiento en pruebas neuropsicológicas, por ejemplo, Van de </w:t>
      </w:r>
      <w:proofErr w:type="spellStart"/>
      <w:r w:rsidRPr="004F6344">
        <w:rPr>
          <w:rFonts w:eastAsia="MyriadPro-Regular" w:cstheme="minorHAnsi"/>
          <w:bCs/>
          <w:szCs w:val="24"/>
        </w:rPr>
        <w:t>Vijver</w:t>
      </w:r>
      <w:proofErr w:type="spellEnd"/>
      <w:r w:rsidRPr="004F6344">
        <w:rPr>
          <w:rFonts w:eastAsia="MyriadPro-Regular" w:cstheme="minorHAnsi"/>
          <w:bCs/>
          <w:szCs w:val="24"/>
        </w:rPr>
        <w:t xml:space="preserve">, Helms-Lorenz, &amp; </w:t>
      </w:r>
      <w:proofErr w:type="spellStart"/>
      <w:r w:rsidRPr="004F6344">
        <w:rPr>
          <w:rFonts w:eastAsia="MyriadPro-Regular" w:cstheme="minorHAnsi"/>
          <w:bCs/>
          <w:szCs w:val="24"/>
        </w:rPr>
        <w:t>Feltzer</w:t>
      </w:r>
      <w:proofErr w:type="spellEnd"/>
      <w:r w:rsidRPr="004F6344">
        <w:rPr>
          <w:rFonts w:eastAsia="MyriadPro-Regular" w:cstheme="minorHAnsi"/>
          <w:bCs/>
          <w:szCs w:val="24"/>
        </w:rPr>
        <w:t xml:space="preserve"> (1999) encontraron en Holanda que aquellos niños inmigrantes con un proceso de aculturación (asimilación) puntuaron mejor en las pruebas neuropsicológicas. Por lo tanto, parece que, en el caso de las pruebas cognitivas o neuropsicológicas, aquellas personas con un nivel más alto de aculturación (mayor asimilación) puntúan mejor en dichas pruebas. Puede que este hecho se deba a que estas pruebas han sido creadas y generadas, en su mayoría, en las culturas “dominantes”. Por otra parte, algunos estudios señalan que aquellas personas con niveles más altos de aculturación presentan puntuaciones más altas en las pruebas. Por ejemplo, </w:t>
      </w:r>
      <w:proofErr w:type="spellStart"/>
      <w:r w:rsidRPr="004F6344">
        <w:rPr>
          <w:rFonts w:eastAsia="MyriadPro-Regular" w:cstheme="minorHAnsi"/>
          <w:bCs/>
          <w:szCs w:val="24"/>
        </w:rPr>
        <w:t>Manly</w:t>
      </w:r>
      <w:proofErr w:type="spellEnd"/>
      <w:r w:rsidRPr="004F6344">
        <w:rPr>
          <w:rFonts w:eastAsia="MyriadPro-Regular" w:cstheme="minorHAnsi"/>
          <w:bCs/>
          <w:szCs w:val="24"/>
        </w:rPr>
        <w:t xml:space="preserve">, Byrd, </w:t>
      </w:r>
      <w:proofErr w:type="spellStart"/>
      <w:r w:rsidRPr="004F6344">
        <w:rPr>
          <w:rFonts w:eastAsia="MyriadPro-Regular" w:cstheme="minorHAnsi"/>
          <w:bCs/>
          <w:szCs w:val="24"/>
        </w:rPr>
        <w:t>Touradji</w:t>
      </w:r>
      <w:proofErr w:type="spellEnd"/>
      <w:r w:rsidRPr="004F6344">
        <w:rPr>
          <w:rFonts w:eastAsia="MyriadPro-Regular" w:cstheme="minorHAnsi"/>
          <w:bCs/>
          <w:szCs w:val="24"/>
        </w:rPr>
        <w:t xml:space="preserve">, &amp; Stern (2004) reportaron que los afroamericanos con niveles más altos de aculturación puntuaron más alto en las diferentes medidas neuropsicológicas en comparación con aquellos con niveles más bajos. </w:t>
      </w:r>
    </w:p>
    <w:p w14:paraId="7F68227F" w14:textId="77777777"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Sin embargo, la mayoría de los estudios se han centrado en entender la influencia de los procesos de aculturación en personas inmigrantes, pero este fenómeno también puede darse en personas que no son inmigrantes, pero pertenecen a otras culturas dentro de un mismo país y que su procesamiento cognitivo se ve afectado por la cultura o lengua dominante (Olabarrieta-Landa et al., 2019), o simplemente este rendimiento es afectado por la región cultural dónde habita (Rivera &amp; Arango-</w:t>
      </w:r>
      <w:proofErr w:type="spellStart"/>
      <w:r w:rsidRPr="004F6344">
        <w:rPr>
          <w:rFonts w:eastAsia="MyriadPro-Regular" w:cstheme="minorHAnsi"/>
          <w:bCs/>
          <w:szCs w:val="24"/>
        </w:rPr>
        <w:t>Lasprilla</w:t>
      </w:r>
      <w:proofErr w:type="spellEnd"/>
      <w:r w:rsidRPr="004F6344">
        <w:rPr>
          <w:rFonts w:eastAsia="MyriadPro-Regular" w:cstheme="minorHAnsi"/>
          <w:bCs/>
          <w:szCs w:val="24"/>
        </w:rPr>
        <w:t>, 2017; Rivera et al., 2019a). Es el caso de los pueblos indígenas, los cuales se encuentran distribuidos en más de 70 países. Algunos de los miembros de estos pueblos viven en comunidades relativamente cerradas que se rigen por sus propias leyes, costumbres, valores, etc. Otros miembros, en cambio, viven más involucrados en la cultura “dominante” con la que conviven dentro del mismo país (ONIC, 2013).</w:t>
      </w:r>
    </w:p>
    <w:p w14:paraId="01F08630" w14:textId="6C44B8A2" w:rsidR="00EE39BE" w:rsidRPr="004F6344" w:rsidRDefault="00EE39BE" w:rsidP="00C6040F">
      <w:pPr>
        <w:spacing w:after="0" w:line="360" w:lineRule="auto"/>
        <w:jc w:val="both"/>
        <w:rPr>
          <w:rFonts w:eastAsia="MyriadPro-Regular" w:cstheme="minorHAnsi"/>
          <w:bCs/>
          <w:szCs w:val="24"/>
        </w:rPr>
      </w:pPr>
      <w:r w:rsidRPr="004F6344">
        <w:rPr>
          <w:rFonts w:eastAsia="MyriadPro-Regular" w:cstheme="minorHAnsi"/>
          <w:bCs/>
          <w:szCs w:val="24"/>
        </w:rPr>
        <w:t xml:space="preserve">En conclusión, la comunidad Embera Chami es una de las poblaciones indígenas más representativas de Colombia que conservan su lengua y sus formas dialécticas. Hasta el momento, no hay estudios que midan la relación de los niveles de aculturación con el rendimiento neuropsicológico en la población indígena colombiana, en este caso en la población Embera Chami y la evaluación neuropsicológica es un procedimiento en salud pública que debería tener en cuenta el componente </w:t>
      </w:r>
      <w:r w:rsidRPr="004F6344">
        <w:rPr>
          <w:rFonts w:eastAsia="MyriadPro-Regular" w:cstheme="minorHAnsi"/>
          <w:bCs/>
          <w:szCs w:val="24"/>
        </w:rPr>
        <w:lastRenderedPageBreak/>
        <w:t>pluriétnico, en ese sentido, surge la siguiente pregunta de investigación: ¿Cuál es la asociación entre los niveles de aculturación y rendimiento neuropsicológico en una población indígena de adultos entre 18 y 80 años de la etnia Embera Chami en el sur de Colombia en el año 2020?</w:t>
      </w:r>
    </w:p>
    <w:p w14:paraId="3DD859C1" w14:textId="77777777" w:rsidR="004F6344" w:rsidRPr="004F6344" w:rsidRDefault="004F6344" w:rsidP="00C6040F">
      <w:pPr>
        <w:spacing w:after="0" w:line="360" w:lineRule="auto"/>
        <w:jc w:val="both"/>
        <w:rPr>
          <w:rFonts w:eastAsia="MyriadPro-Regular" w:cstheme="minorHAnsi"/>
          <w:bCs/>
          <w:szCs w:val="24"/>
        </w:rPr>
      </w:pPr>
    </w:p>
    <w:p w14:paraId="091DB22C" w14:textId="68FB30B7" w:rsidR="004F6344" w:rsidRDefault="004F6344">
      <w:pPr>
        <w:rPr>
          <w:rFonts w:eastAsia="MyriadPro-Regular" w:cstheme="minorHAnsi"/>
          <w:bCs/>
          <w:szCs w:val="24"/>
        </w:rPr>
      </w:pPr>
      <w:r>
        <w:rPr>
          <w:rFonts w:eastAsia="MyriadPro-Regular" w:cstheme="minorHAnsi"/>
          <w:bCs/>
          <w:szCs w:val="24"/>
        </w:rPr>
        <w:br w:type="page"/>
      </w:r>
    </w:p>
    <w:p w14:paraId="037AD4A3" w14:textId="2E3566E4" w:rsidR="00EE39BE" w:rsidRPr="004F6344" w:rsidRDefault="00EE39BE" w:rsidP="00C6040F">
      <w:pPr>
        <w:pStyle w:val="Prrafodelista"/>
        <w:numPr>
          <w:ilvl w:val="0"/>
          <w:numId w:val="1"/>
        </w:numPr>
        <w:outlineLvl w:val="0"/>
        <w:rPr>
          <w:rFonts w:cstheme="minorHAnsi"/>
          <w:b/>
          <w:bCs/>
          <w:lang w:val="es-MX"/>
        </w:rPr>
      </w:pPr>
      <w:bookmarkStart w:id="22" w:name="_Toc48550806"/>
      <w:r w:rsidRPr="004F6344">
        <w:rPr>
          <w:rFonts w:cstheme="minorHAnsi"/>
          <w:b/>
          <w:bCs/>
          <w:lang w:val="es-MX"/>
        </w:rPr>
        <w:lastRenderedPageBreak/>
        <w:t>OBJETIVOS</w:t>
      </w:r>
      <w:bookmarkEnd w:id="22"/>
      <w:r w:rsidRPr="004F6344">
        <w:rPr>
          <w:rFonts w:cstheme="minorHAnsi"/>
          <w:b/>
          <w:bCs/>
          <w:lang w:val="es-MX"/>
        </w:rPr>
        <w:t xml:space="preserve"> </w:t>
      </w:r>
    </w:p>
    <w:p w14:paraId="11AB9AB8" w14:textId="77777777" w:rsidR="00EE39BE" w:rsidRPr="004F6344" w:rsidRDefault="00EE39BE" w:rsidP="00C6040F">
      <w:pPr>
        <w:spacing w:after="0" w:line="360" w:lineRule="auto"/>
        <w:jc w:val="both"/>
        <w:rPr>
          <w:rFonts w:eastAsia="MyriadPro-Regular" w:cstheme="minorHAnsi"/>
          <w:bCs/>
          <w:szCs w:val="24"/>
        </w:rPr>
      </w:pPr>
    </w:p>
    <w:p w14:paraId="1A3C2764" w14:textId="6493740B" w:rsidR="00EE39BE" w:rsidRPr="004F6344" w:rsidRDefault="00EE39BE" w:rsidP="00C6040F">
      <w:pPr>
        <w:pStyle w:val="Prrafodelista"/>
        <w:numPr>
          <w:ilvl w:val="1"/>
          <w:numId w:val="6"/>
        </w:numPr>
        <w:spacing w:after="0" w:line="360" w:lineRule="auto"/>
        <w:jc w:val="both"/>
        <w:rPr>
          <w:rFonts w:eastAsia="MyriadPro-Regular" w:cstheme="minorHAnsi"/>
          <w:bCs/>
          <w:szCs w:val="24"/>
        </w:rPr>
      </w:pPr>
      <w:r w:rsidRPr="004F6344">
        <w:rPr>
          <w:rFonts w:eastAsia="MyriadPro-Regular" w:cstheme="minorHAnsi"/>
          <w:bCs/>
          <w:szCs w:val="24"/>
        </w:rPr>
        <w:t>General</w:t>
      </w:r>
    </w:p>
    <w:p w14:paraId="1164F9DA" w14:textId="49FF6798" w:rsidR="005B1C11" w:rsidRPr="004F6344" w:rsidRDefault="005B1C11" w:rsidP="005B1C11">
      <w:pPr>
        <w:pStyle w:val="Prrafodelista"/>
        <w:numPr>
          <w:ilvl w:val="0"/>
          <w:numId w:val="13"/>
        </w:numPr>
        <w:rPr>
          <w:rFonts w:eastAsia="MyriadPro-Regular" w:cstheme="minorHAnsi"/>
          <w:bCs/>
          <w:szCs w:val="24"/>
        </w:rPr>
      </w:pPr>
      <w:r w:rsidRPr="004F6344">
        <w:rPr>
          <w:rFonts w:eastAsia="MyriadPro-Regular" w:cstheme="minorHAnsi"/>
          <w:bCs/>
          <w:szCs w:val="24"/>
        </w:rPr>
        <w:t>Determinar la asociación entre los niveles de aculturación y el rendimiento neuropsicológico en una población de adultos con edades entre 18 y 80 años de la etnia Embera en el sur de Colombia en el año 2020.</w:t>
      </w:r>
    </w:p>
    <w:p w14:paraId="2D19ECE9" w14:textId="46AD914E" w:rsidR="00EE39BE" w:rsidRPr="004F6344" w:rsidRDefault="00EE39BE" w:rsidP="00C6040F">
      <w:pPr>
        <w:pStyle w:val="Prrafodelista"/>
        <w:numPr>
          <w:ilvl w:val="1"/>
          <w:numId w:val="5"/>
        </w:numPr>
        <w:spacing w:after="0" w:line="360" w:lineRule="auto"/>
        <w:jc w:val="both"/>
        <w:rPr>
          <w:rFonts w:eastAsia="MyriadPro-Regular" w:cstheme="minorHAnsi"/>
          <w:bCs/>
          <w:szCs w:val="24"/>
        </w:rPr>
      </w:pPr>
      <w:r w:rsidRPr="004F6344">
        <w:rPr>
          <w:rFonts w:eastAsia="MyriadPro-Regular" w:cstheme="minorHAnsi"/>
          <w:bCs/>
          <w:szCs w:val="24"/>
        </w:rPr>
        <w:t xml:space="preserve">Específicos </w:t>
      </w:r>
    </w:p>
    <w:p w14:paraId="042BFDF4" w14:textId="77777777" w:rsidR="005B1C11" w:rsidRPr="004F6344" w:rsidRDefault="005B1C11" w:rsidP="005B1C11">
      <w:pPr>
        <w:pStyle w:val="Prrafodelista"/>
        <w:numPr>
          <w:ilvl w:val="0"/>
          <w:numId w:val="13"/>
        </w:numPr>
        <w:spacing w:after="0" w:line="360" w:lineRule="auto"/>
        <w:jc w:val="both"/>
        <w:rPr>
          <w:rFonts w:eastAsia="MyriadPro-Regular" w:cstheme="minorHAnsi"/>
          <w:bCs/>
          <w:szCs w:val="24"/>
        </w:rPr>
      </w:pPr>
      <w:r w:rsidRPr="004F6344">
        <w:rPr>
          <w:rFonts w:eastAsia="MyriadPro-Regular" w:cstheme="minorHAnsi"/>
          <w:bCs/>
          <w:szCs w:val="24"/>
        </w:rPr>
        <w:t>Describir el rendimiento neuropsicológico en una población de adultos con edades entre 18 y 80 años de la etnia Embera en el sur de Colombia en el año 2020</w:t>
      </w:r>
    </w:p>
    <w:p w14:paraId="26BA1AD6" w14:textId="77777777" w:rsidR="005B1C11" w:rsidRPr="004F6344" w:rsidRDefault="005B1C11" w:rsidP="005B1C11">
      <w:pPr>
        <w:pStyle w:val="Prrafodelista"/>
        <w:numPr>
          <w:ilvl w:val="0"/>
          <w:numId w:val="13"/>
        </w:numPr>
        <w:spacing w:after="0" w:line="360" w:lineRule="auto"/>
        <w:jc w:val="both"/>
        <w:rPr>
          <w:rFonts w:eastAsia="MyriadPro-Regular" w:cstheme="minorHAnsi"/>
          <w:bCs/>
          <w:szCs w:val="24"/>
        </w:rPr>
      </w:pPr>
      <w:r w:rsidRPr="004F6344">
        <w:rPr>
          <w:rFonts w:eastAsia="MyriadPro-Regular" w:cstheme="minorHAnsi"/>
          <w:bCs/>
          <w:szCs w:val="24"/>
        </w:rPr>
        <w:t>Describir los niveles de aculturación en una población de adultos con edades entre 18 y 80 años de la etnia Embera en el sur de Colombia en el año 2020</w:t>
      </w:r>
    </w:p>
    <w:p w14:paraId="4CA44920" w14:textId="77777777" w:rsidR="005B1C11" w:rsidRPr="004F6344" w:rsidRDefault="005B1C11" w:rsidP="005B1C11">
      <w:pPr>
        <w:pStyle w:val="Prrafodelista"/>
        <w:numPr>
          <w:ilvl w:val="0"/>
          <w:numId w:val="13"/>
        </w:numPr>
        <w:spacing w:after="0" w:line="360" w:lineRule="auto"/>
        <w:jc w:val="both"/>
        <w:rPr>
          <w:rFonts w:eastAsia="MyriadPro-Regular" w:cstheme="minorHAnsi"/>
          <w:bCs/>
          <w:szCs w:val="24"/>
        </w:rPr>
      </w:pPr>
      <w:r w:rsidRPr="004F6344">
        <w:rPr>
          <w:rFonts w:eastAsia="MyriadPro-Regular" w:cstheme="minorHAnsi"/>
          <w:bCs/>
          <w:szCs w:val="24"/>
        </w:rPr>
        <w:t>Establecer si existen diferencias en el rendimiento de las pruebas neuropsicológicas entre aquellos miembros de la población Embera de acuerdo con el nivel de aculturación teniendo en cuenta variables socioeconómicas y sociodemográficas de la población de estudio.</w:t>
      </w:r>
    </w:p>
    <w:p w14:paraId="681CFE45" w14:textId="2DD91223" w:rsidR="00C6040F" w:rsidRPr="004F6344" w:rsidRDefault="00C6040F" w:rsidP="00C6040F">
      <w:pPr>
        <w:spacing w:after="0" w:line="360" w:lineRule="auto"/>
        <w:jc w:val="both"/>
        <w:rPr>
          <w:rFonts w:eastAsia="MyriadPro-Regular" w:cstheme="minorHAnsi"/>
          <w:bCs/>
          <w:szCs w:val="24"/>
        </w:rPr>
      </w:pPr>
    </w:p>
    <w:p w14:paraId="7B999B95" w14:textId="39CFA1BB" w:rsidR="00C6040F" w:rsidRDefault="00C6040F" w:rsidP="00C6040F">
      <w:pPr>
        <w:spacing w:after="0" w:line="360" w:lineRule="auto"/>
        <w:jc w:val="both"/>
        <w:rPr>
          <w:rFonts w:eastAsia="MyriadPro-Regular" w:cstheme="minorHAnsi"/>
          <w:bCs/>
          <w:szCs w:val="24"/>
        </w:rPr>
      </w:pPr>
    </w:p>
    <w:p w14:paraId="6D7C5457" w14:textId="77777777" w:rsidR="00A03A26" w:rsidRPr="004F6344" w:rsidRDefault="00A03A26" w:rsidP="00C6040F">
      <w:pPr>
        <w:spacing w:after="0" w:line="360" w:lineRule="auto"/>
        <w:jc w:val="both"/>
        <w:rPr>
          <w:rFonts w:eastAsia="MyriadPro-Regular" w:cstheme="minorHAnsi"/>
          <w:bCs/>
          <w:szCs w:val="24"/>
        </w:rPr>
      </w:pPr>
    </w:p>
    <w:p w14:paraId="21A45EA5" w14:textId="77777777" w:rsidR="00A03A26" w:rsidRDefault="00A03A26">
      <w:pPr>
        <w:rPr>
          <w:rFonts w:cstheme="minorHAnsi"/>
          <w:b/>
          <w:bCs/>
          <w:lang w:val="es-MX"/>
        </w:rPr>
      </w:pPr>
      <w:bookmarkStart w:id="23" w:name="_Toc15198678"/>
      <w:bookmarkStart w:id="24" w:name="_Toc38152520"/>
    </w:p>
    <w:p w14:paraId="4EB862EE" w14:textId="00FA6940" w:rsidR="00C6040F" w:rsidRPr="004F6344" w:rsidRDefault="00C6040F">
      <w:pPr>
        <w:rPr>
          <w:rFonts w:cstheme="minorHAnsi"/>
          <w:b/>
          <w:bCs/>
          <w:lang w:val="es-MX"/>
        </w:rPr>
      </w:pPr>
      <w:r w:rsidRPr="004F6344">
        <w:rPr>
          <w:rFonts w:cstheme="minorHAnsi"/>
          <w:b/>
          <w:bCs/>
          <w:lang w:val="es-MX"/>
        </w:rPr>
        <w:br w:type="page"/>
      </w:r>
    </w:p>
    <w:p w14:paraId="29FF75B2" w14:textId="4B41CBC1" w:rsidR="00EE39BE" w:rsidRPr="004F6344" w:rsidRDefault="00EE39BE" w:rsidP="00C6040F">
      <w:pPr>
        <w:pStyle w:val="Prrafodelista"/>
        <w:numPr>
          <w:ilvl w:val="0"/>
          <w:numId w:val="1"/>
        </w:numPr>
        <w:outlineLvl w:val="0"/>
        <w:rPr>
          <w:rFonts w:cstheme="minorHAnsi"/>
          <w:b/>
          <w:bCs/>
          <w:lang w:val="es-MX"/>
        </w:rPr>
      </w:pPr>
      <w:bookmarkStart w:id="25" w:name="_Toc48550807"/>
      <w:r w:rsidRPr="004F6344">
        <w:rPr>
          <w:rFonts w:cstheme="minorHAnsi"/>
          <w:b/>
          <w:bCs/>
          <w:lang w:val="es-MX"/>
        </w:rPr>
        <w:lastRenderedPageBreak/>
        <w:t>MÉTODO</w:t>
      </w:r>
      <w:bookmarkEnd w:id="23"/>
      <w:bookmarkEnd w:id="24"/>
      <w:bookmarkEnd w:id="25"/>
    </w:p>
    <w:p w14:paraId="4852E64F" w14:textId="77777777" w:rsidR="00EE39BE" w:rsidRPr="004F6344" w:rsidRDefault="00EE39BE" w:rsidP="00EE39BE">
      <w:pPr>
        <w:spacing w:after="0" w:line="480" w:lineRule="auto"/>
        <w:jc w:val="both"/>
        <w:outlineLvl w:val="0"/>
        <w:rPr>
          <w:rFonts w:cstheme="minorHAnsi"/>
          <w:b/>
          <w:szCs w:val="24"/>
        </w:rPr>
      </w:pPr>
    </w:p>
    <w:p w14:paraId="2F5A4AD4" w14:textId="47972E3F" w:rsidR="00EE39BE" w:rsidRPr="004F6344" w:rsidRDefault="00C6040F" w:rsidP="00C6040F">
      <w:pPr>
        <w:pStyle w:val="Ttulo2"/>
        <w:numPr>
          <w:ilvl w:val="1"/>
          <w:numId w:val="12"/>
        </w:numPr>
        <w:spacing w:before="0" w:line="480" w:lineRule="auto"/>
        <w:jc w:val="both"/>
        <w:rPr>
          <w:rFonts w:asciiTheme="minorHAnsi" w:eastAsia="Times New Roman" w:hAnsiTheme="minorHAnsi" w:cstheme="minorHAnsi"/>
          <w:b/>
          <w:color w:val="auto"/>
          <w:sz w:val="24"/>
          <w:szCs w:val="24"/>
        </w:rPr>
      </w:pPr>
      <w:bookmarkStart w:id="26" w:name="_Toc15198679"/>
      <w:bookmarkStart w:id="27" w:name="_Toc38152521"/>
      <w:r w:rsidRPr="004F6344">
        <w:rPr>
          <w:rFonts w:asciiTheme="minorHAnsi" w:eastAsia="Times New Roman" w:hAnsiTheme="minorHAnsi" w:cstheme="minorHAnsi"/>
          <w:b/>
          <w:color w:val="auto"/>
          <w:sz w:val="24"/>
          <w:szCs w:val="24"/>
        </w:rPr>
        <w:t xml:space="preserve"> </w:t>
      </w:r>
      <w:bookmarkStart w:id="28" w:name="_Toc48550808"/>
      <w:r w:rsidR="00EE39BE" w:rsidRPr="004F6344">
        <w:rPr>
          <w:rFonts w:asciiTheme="minorHAnsi" w:eastAsia="Times New Roman" w:hAnsiTheme="minorHAnsi" w:cstheme="minorHAnsi"/>
          <w:b/>
          <w:color w:val="auto"/>
          <w:sz w:val="24"/>
          <w:szCs w:val="24"/>
        </w:rPr>
        <w:t>Diseño del Estudio</w:t>
      </w:r>
      <w:bookmarkEnd w:id="26"/>
      <w:bookmarkEnd w:id="27"/>
      <w:bookmarkEnd w:id="28"/>
    </w:p>
    <w:p w14:paraId="35F57099" w14:textId="77777777" w:rsidR="00EE39BE" w:rsidRPr="004F6344" w:rsidRDefault="00EE39BE" w:rsidP="00EE39BE">
      <w:pPr>
        <w:spacing w:after="0" w:line="480" w:lineRule="auto"/>
        <w:jc w:val="both"/>
        <w:outlineLvl w:val="0"/>
        <w:rPr>
          <w:rFonts w:cstheme="minorHAnsi"/>
          <w:b/>
          <w:szCs w:val="24"/>
        </w:rPr>
      </w:pPr>
    </w:p>
    <w:p w14:paraId="23ED5F4C" w14:textId="656BE997" w:rsidR="00EE39BE" w:rsidRPr="004F6344" w:rsidRDefault="006F5326" w:rsidP="00EE39BE">
      <w:pPr>
        <w:spacing w:after="0" w:line="480" w:lineRule="auto"/>
        <w:jc w:val="both"/>
        <w:outlineLvl w:val="2"/>
        <w:rPr>
          <w:rFonts w:eastAsia="Times New Roman" w:cstheme="minorHAnsi"/>
          <w:b/>
          <w:szCs w:val="24"/>
        </w:rPr>
      </w:pPr>
      <w:bookmarkStart w:id="29" w:name="_Toc15198680"/>
      <w:bookmarkStart w:id="30" w:name="_Toc38152522"/>
      <w:bookmarkStart w:id="31" w:name="_Toc48550809"/>
      <w:r w:rsidRPr="004F6344">
        <w:rPr>
          <w:rFonts w:eastAsia="Times New Roman" w:cstheme="minorHAnsi"/>
          <w:b/>
          <w:szCs w:val="24"/>
        </w:rPr>
        <w:t>5</w:t>
      </w:r>
      <w:r w:rsidR="00EE39BE" w:rsidRPr="004F6344">
        <w:rPr>
          <w:rFonts w:eastAsia="Times New Roman" w:cstheme="minorHAnsi"/>
          <w:b/>
          <w:szCs w:val="24"/>
        </w:rPr>
        <w:t>.1.1. Estudio observacional de corte Transversal</w:t>
      </w:r>
      <w:bookmarkEnd w:id="29"/>
      <w:bookmarkEnd w:id="30"/>
      <w:bookmarkEnd w:id="31"/>
    </w:p>
    <w:p w14:paraId="646DA58C" w14:textId="77777777" w:rsidR="00EE39BE" w:rsidRPr="004F6344" w:rsidRDefault="00EE39BE" w:rsidP="00C6040F">
      <w:pPr>
        <w:spacing w:after="0" w:line="360" w:lineRule="auto"/>
        <w:jc w:val="both"/>
        <w:rPr>
          <w:rFonts w:eastAsia="Calibri" w:cstheme="minorHAnsi"/>
          <w:szCs w:val="24"/>
        </w:rPr>
      </w:pPr>
      <w:r w:rsidRPr="004F6344">
        <w:rPr>
          <w:rFonts w:eastAsia="Calibri" w:cstheme="minorHAnsi"/>
          <w:szCs w:val="24"/>
        </w:rPr>
        <w:t>La presente investigación presenta un diseño de investigación observacional de corte transversal, teniendo en cuenta que describe las variables predictivas y de respuesta en una población, una característica de los estudios transversales es que el investigador realiza todas las mediciones en un mismo periodo de tiempo sin seguimiento, por lo general, ese periodo de tiempo es muy corto (</w:t>
      </w:r>
      <w:bookmarkStart w:id="32" w:name="_Hlk15650412"/>
      <w:proofErr w:type="spellStart"/>
      <w:r w:rsidRPr="004F6344">
        <w:rPr>
          <w:rFonts w:eastAsia="Calibri" w:cstheme="minorHAnsi"/>
          <w:szCs w:val="24"/>
        </w:rPr>
        <w:t>Hulley</w:t>
      </w:r>
      <w:proofErr w:type="spellEnd"/>
      <w:r w:rsidRPr="004F6344">
        <w:rPr>
          <w:rFonts w:eastAsia="Calibri" w:cstheme="minorHAnsi"/>
          <w:szCs w:val="24"/>
        </w:rPr>
        <w:t>, 2013</w:t>
      </w:r>
      <w:bookmarkEnd w:id="32"/>
      <w:r w:rsidRPr="004F6344">
        <w:rPr>
          <w:rFonts w:eastAsia="Calibri" w:cstheme="minorHAnsi"/>
          <w:szCs w:val="24"/>
        </w:rPr>
        <w:t>)</w:t>
      </w:r>
    </w:p>
    <w:p w14:paraId="5D74DBE0" w14:textId="77777777" w:rsidR="00EE39BE" w:rsidRPr="004F6344" w:rsidRDefault="00EE39BE" w:rsidP="00C6040F">
      <w:pPr>
        <w:spacing w:after="0" w:line="360" w:lineRule="auto"/>
        <w:jc w:val="both"/>
        <w:rPr>
          <w:rFonts w:eastAsia="Calibri" w:cstheme="minorHAnsi"/>
          <w:szCs w:val="24"/>
        </w:rPr>
      </w:pPr>
      <w:r w:rsidRPr="004F6344">
        <w:rPr>
          <w:rFonts w:eastAsia="Calibri" w:cstheme="minorHAnsi"/>
          <w:szCs w:val="24"/>
        </w:rPr>
        <w:t>Por otro lado, y dependiendo de la hipótesis; los estudios transversales pueden servir para establecer asociaciones entre la variable predictiva y las variables de respuesta. Estos estudios son importantes porque ofrecen información sobre la prevalencia de una enfermedad o algún evento en un tiempo determinado. En otras palabras, el diseño de este estudio puede indicar una medida de comparación entre diferentes variables que se han considerado como la edad, escolaridad y aculturación.</w:t>
      </w:r>
    </w:p>
    <w:p w14:paraId="67240F6B" w14:textId="77777777" w:rsidR="00EE39BE" w:rsidRPr="004F6344" w:rsidRDefault="00EE39BE" w:rsidP="00EE39BE">
      <w:pPr>
        <w:spacing w:after="0" w:line="480" w:lineRule="auto"/>
        <w:jc w:val="both"/>
        <w:outlineLvl w:val="2"/>
        <w:rPr>
          <w:rFonts w:eastAsia="Times New Roman" w:cstheme="minorHAnsi"/>
          <w:bCs/>
          <w:szCs w:val="24"/>
          <w:lang w:val="es-ES"/>
        </w:rPr>
      </w:pPr>
    </w:p>
    <w:p w14:paraId="6D705D0D" w14:textId="2392188B" w:rsidR="00EE39BE" w:rsidRPr="004F6344" w:rsidRDefault="00EE39BE" w:rsidP="006F5326">
      <w:pPr>
        <w:pStyle w:val="Prrafodelista"/>
        <w:numPr>
          <w:ilvl w:val="1"/>
          <w:numId w:val="12"/>
        </w:numPr>
        <w:spacing w:after="0" w:line="480" w:lineRule="auto"/>
        <w:jc w:val="both"/>
        <w:outlineLvl w:val="1"/>
        <w:rPr>
          <w:rFonts w:eastAsia="Times New Roman" w:cstheme="minorHAnsi"/>
          <w:b/>
          <w:szCs w:val="24"/>
        </w:rPr>
      </w:pPr>
      <w:bookmarkStart w:id="33" w:name="_Toc14815556"/>
      <w:bookmarkStart w:id="34" w:name="_Toc15198681"/>
      <w:bookmarkStart w:id="35" w:name="_Toc14815557"/>
      <w:bookmarkStart w:id="36" w:name="_Toc15198682"/>
      <w:bookmarkStart w:id="37" w:name="_Toc15198683"/>
      <w:bookmarkStart w:id="38" w:name="_Toc38152523"/>
      <w:bookmarkStart w:id="39" w:name="_Toc48550810"/>
      <w:bookmarkEnd w:id="33"/>
      <w:bookmarkEnd w:id="34"/>
      <w:bookmarkEnd w:id="35"/>
      <w:bookmarkEnd w:id="36"/>
      <w:r w:rsidRPr="004F6344">
        <w:rPr>
          <w:rFonts w:eastAsia="Times New Roman" w:cstheme="minorHAnsi"/>
          <w:b/>
          <w:szCs w:val="24"/>
        </w:rPr>
        <w:t>Participantes</w:t>
      </w:r>
      <w:bookmarkEnd w:id="37"/>
      <w:bookmarkEnd w:id="38"/>
      <w:bookmarkEnd w:id="39"/>
    </w:p>
    <w:p w14:paraId="0AAEAC1E" w14:textId="77777777" w:rsidR="00EE39BE" w:rsidRPr="004F6344" w:rsidRDefault="00EE39BE" w:rsidP="00C6040F">
      <w:pPr>
        <w:spacing w:after="0" w:line="360" w:lineRule="auto"/>
        <w:jc w:val="both"/>
        <w:rPr>
          <w:rFonts w:eastAsia="Times New Roman" w:cstheme="minorHAnsi"/>
          <w:szCs w:val="24"/>
          <w:lang w:val="es-ES"/>
        </w:rPr>
      </w:pPr>
      <w:r w:rsidRPr="004F6344">
        <w:rPr>
          <w:rFonts w:eastAsia="Times New Roman" w:cstheme="minorHAnsi"/>
          <w:szCs w:val="24"/>
          <w:lang w:val="es-ES"/>
        </w:rPr>
        <w:t xml:space="preserve">Tal como indican </w:t>
      </w:r>
      <w:bookmarkStart w:id="40" w:name="_Hlk15650423"/>
      <w:r w:rsidRPr="004F6344">
        <w:rPr>
          <w:rFonts w:eastAsia="Times New Roman" w:cstheme="minorHAnsi"/>
          <w:szCs w:val="24"/>
          <w:lang w:val="es-ES"/>
        </w:rPr>
        <w:t xml:space="preserve">Hernández, Fernández y Sampieri (2018), </w:t>
      </w:r>
      <w:bookmarkEnd w:id="40"/>
      <w:r w:rsidRPr="004F6344">
        <w:rPr>
          <w:rFonts w:eastAsia="Times New Roman" w:cstheme="minorHAnsi"/>
          <w:szCs w:val="24"/>
          <w:lang w:val="es-ES"/>
        </w:rPr>
        <w:t xml:space="preserve">“la muestra es un subgrupo de la población de interés, de la cual se recolectará los datos y que tiene que definirse o delimitarse con precisión, esta debe ser representativa de la población, en este sentido, la muestra estará conformada por participantes de 18 a 80 años de edad, clínicamente sanos que cumplan con los siguientes criterios de inclusión: </w:t>
      </w:r>
    </w:p>
    <w:p w14:paraId="6A0DC00E"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Pertenecer a la población Embera Chami,</w:t>
      </w:r>
    </w:p>
    <w:p w14:paraId="2C8DCC07"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tener entre 18 a 80 años de edad,</w:t>
      </w:r>
    </w:p>
    <w:p w14:paraId="56D8F472"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haber nacido y residir en Colombia al momento de la administración de las pruebas,</w:t>
      </w:r>
    </w:p>
    <w:p w14:paraId="5C269354"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 xml:space="preserve">hablar de manera fluida el español, </w:t>
      </w:r>
    </w:p>
    <w:p w14:paraId="4EEED628"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lastRenderedPageBreak/>
        <w:t xml:space="preserve">tener una puntuación superior de 21 (sin escolaridad) y 23 (escolarizado) en el Mini-Mental </w:t>
      </w:r>
      <w:proofErr w:type="spellStart"/>
      <w:r w:rsidRPr="004F6344">
        <w:rPr>
          <w:rFonts w:eastAsia="Times New Roman" w:cstheme="minorHAnsi"/>
          <w:szCs w:val="24"/>
          <w:lang w:val="es-ES"/>
        </w:rPr>
        <w:t>State</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Examination</w:t>
      </w:r>
      <w:proofErr w:type="spellEnd"/>
      <w:r w:rsidRPr="004F6344">
        <w:rPr>
          <w:rFonts w:eastAsia="Times New Roman" w:cstheme="minorHAnsi"/>
          <w:szCs w:val="24"/>
          <w:lang w:val="es-ES"/>
        </w:rPr>
        <w:t xml:space="preserve"> (MMSE, </w:t>
      </w:r>
      <w:bookmarkStart w:id="41" w:name="_Hlk15650435"/>
      <w:r w:rsidRPr="004F6344">
        <w:rPr>
          <w:rFonts w:eastAsia="Times New Roman" w:cstheme="minorHAnsi"/>
          <w:szCs w:val="24"/>
          <w:lang w:val="es-ES"/>
        </w:rPr>
        <w:t xml:space="preserve">Folstein, Folstein, &amp; </w:t>
      </w:r>
      <w:proofErr w:type="spellStart"/>
      <w:r w:rsidRPr="004F6344">
        <w:rPr>
          <w:rFonts w:eastAsia="Times New Roman" w:cstheme="minorHAnsi"/>
          <w:szCs w:val="24"/>
          <w:lang w:val="es-ES"/>
        </w:rPr>
        <w:t>McHugh</w:t>
      </w:r>
      <w:proofErr w:type="spellEnd"/>
      <w:r w:rsidRPr="004F6344">
        <w:rPr>
          <w:rFonts w:eastAsia="Times New Roman" w:cstheme="minorHAnsi"/>
          <w:szCs w:val="24"/>
          <w:lang w:val="es-ES"/>
        </w:rPr>
        <w:t xml:space="preserve">, 1975; </w:t>
      </w:r>
      <w:r w:rsidRPr="004F6344">
        <w:rPr>
          <w:rFonts w:eastAsia="Gungsuh" w:cstheme="minorHAnsi"/>
          <w:szCs w:val="24"/>
          <w:lang w:val="es-ES"/>
        </w:rPr>
        <w:t xml:space="preserve">Villaseñor-Cabrera, </w:t>
      </w:r>
      <w:proofErr w:type="spellStart"/>
      <w:r w:rsidRPr="004F6344">
        <w:rPr>
          <w:rFonts w:eastAsia="Gungsuh" w:cstheme="minorHAnsi"/>
          <w:szCs w:val="24"/>
          <w:lang w:val="es-ES"/>
        </w:rPr>
        <w:t>Guárdia</w:t>
      </w:r>
      <w:proofErr w:type="spellEnd"/>
      <w:r w:rsidRPr="004F6344">
        <w:rPr>
          <w:rFonts w:eastAsia="Gungsuh" w:cstheme="minorHAnsi"/>
          <w:szCs w:val="24"/>
          <w:lang w:val="es-ES"/>
        </w:rPr>
        <w:t xml:space="preserve">-Olmos, Jiménez-Maldonado, Rizo-Curiel, &amp; </w:t>
      </w:r>
      <w:proofErr w:type="spellStart"/>
      <w:r w:rsidRPr="004F6344">
        <w:rPr>
          <w:rFonts w:eastAsia="Gungsuh" w:cstheme="minorHAnsi"/>
          <w:szCs w:val="24"/>
          <w:lang w:val="es-ES"/>
        </w:rPr>
        <w:t>Peró</w:t>
      </w:r>
      <w:proofErr w:type="spellEnd"/>
      <w:r w:rsidRPr="004F6344">
        <w:rPr>
          <w:rFonts w:eastAsia="Gungsuh" w:cstheme="minorHAnsi"/>
          <w:szCs w:val="24"/>
          <w:lang w:val="es-ES"/>
        </w:rPr>
        <w:t>-Cebollero, 2010</w:t>
      </w:r>
      <w:bookmarkEnd w:id="41"/>
      <w:r w:rsidRPr="004F6344">
        <w:rPr>
          <w:rFonts w:eastAsia="Times New Roman" w:cstheme="minorHAnsi"/>
          <w:szCs w:val="24"/>
          <w:lang w:val="es-ES"/>
        </w:rPr>
        <w:t xml:space="preserve">), </w:t>
      </w:r>
    </w:p>
    <w:p w14:paraId="3B9A91CD"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 xml:space="preserve">tener una puntuación debajo de 9 en el </w:t>
      </w:r>
      <w:proofErr w:type="spellStart"/>
      <w:r w:rsidRPr="004F6344">
        <w:rPr>
          <w:rFonts w:eastAsia="Times New Roman" w:cstheme="minorHAnsi"/>
          <w:szCs w:val="24"/>
          <w:lang w:val="es-ES"/>
        </w:rPr>
        <w:t>Patient</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Health</w:t>
      </w:r>
      <w:proofErr w:type="spellEnd"/>
      <w:r w:rsidRPr="004F6344">
        <w:rPr>
          <w:rFonts w:eastAsia="Times New Roman" w:cstheme="minorHAnsi"/>
          <w:szCs w:val="24"/>
          <w:lang w:val="es-ES"/>
        </w:rPr>
        <w:t xml:space="preserve"> Questionnaire-9 (PHQ-9, </w:t>
      </w:r>
      <w:proofErr w:type="spellStart"/>
      <w:r w:rsidRPr="004F6344">
        <w:rPr>
          <w:rFonts w:eastAsia="Times New Roman" w:cstheme="minorHAnsi"/>
          <w:szCs w:val="24"/>
          <w:lang w:val="es-ES"/>
        </w:rPr>
        <w:t>Kroenke</w:t>
      </w:r>
      <w:proofErr w:type="spellEnd"/>
      <w:r w:rsidRPr="004F6344">
        <w:rPr>
          <w:rFonts w:eastAsia="Times New Roman" w:cstheme="minorHAnsi"/>
          <w:szCs w:val="24"/>
          <w:lang w:val="es-ES"/>
        </w:rPr>
        <w:t xml:space="preserve">, Spitzer, &amp; Williams, 2001), y </w:t>
      </w:r>
    </w:p>
    <w:p w14:paraId="33D83413" w14:textId="77777777" w:rsidR="00EE39BE" w:rsidRPr="004F6344" w:rsidRDefault="00EE39BE" w:rsidP="00EE39BE">
      <w:pPr>
        <w:pStyle w:val="Prrafodelista"/>
        <w:numPr>
          <w:ilvl w:val="0"/>
          <w:numId w:val="7"/>
        </w:numPr>
        <w:spacing w:after="0" w:line="480" w:lineRule="auto"/>
        <w:jc w:val="both"/>
        <w:rPr>
          <w:rFonts w:eastAsia="Times New Roman" w:cstheme="minorHAnsi"/>
          <w:szCs w:val="24"/>
          <w:lang w:val="es-ES"/>
        </w:rPr>
      </w:pPr>
      <w:r w:rsidRPr="004F6344">
        <w:rPr>
          <w:rFonts w:eastAsia="Times New Roman" w:cstheme="minorHAnsi"/>
          <w:szCs w:val="24"/>
          <w:lang w:val="es-ES"/>
        </w:rPr>
        <w:t>tener una puntuación por encima de 90 en el Índice de Barthel (Mahoney &amp; Barthel, 1965).</w:t>
      </w:r>
    </w:p>
    <w:p w14:paraId="08528523" w14:textId="77777777" w:rsidR="00EE39BE" w:rsidRPr="004F6344" w:rsidRDefault="00EE39BE" w:rsidP="00EE39BE">
      <w:pPr>
        <w:tabs>
          <w:tab w:val="left" w:pos="709"/>
        </w:tabs>
        <w:spacing w:after="0" w:line="480" w:lineRule="auto"/>
        <w:ind w:firstLine="709"/>
        <w:jc w:val="both"/>
        <w:rPr>
          <w:rFonts w:eastAsia="Times New Roman" w:cstheme="minorHAnsi"/>
          <w:szCs w:val="24"/>
          <w:lang w:val="es-ES"/>
        </w:rPr>
      </w:pPr>
    </w:p>
    <w:p w14:paraId="60CA4716" w14:textId="77777777" w:rsidR="00EE39BE" w:rsidRPr="004F6344" w:rsidRDefault="00EE39BE" w:rsidP="00EE39BE">
      <w:p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 xml:space="preserve">Serán excluidos todas aquellas personas que cumplan alguno de los siguientes criterios de exclusión: </w:t>
      </w:r>
    </w:p>
    <w:p w14:paraId="4B15F9BF" w14:textId="77777777" w:rsidR="00EE39BE" w:rsidRPr="004F6344" w:rsidRDefault="00EE39BE" w:rsidP="00EE39BE">
      <w:pPr>
        <w:pStyle w:val="Prrafodelista"/>
        <w:numPr>
          <w:ilvl w:val="0"/>
          <w:numId w:val="8"/>
        </w:num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 xml:space="preserve">tener una historia personal de enfermedad del sistema nervioso central que curse con la presencia de déficits neuropsicológicos (p. ej. derrame cerebral, epilepsia, daño cerebral, trastornos del movimiento, esclerosis múltiple, tumor cerebral, traumatismo craneal), </w:t>
      </w:r>
    </w:p>
    <w:p w14:paraId="251AFDAA" w14:textId="77777777" w:rsidR="00EE39BE" w:rsidRPr="004F6344" w:rsidRDefault="00EE39BE" w:rsidP="00EE39BE">
      <w:pPr>
        <w:pStyle w:val="Prrafodelista"/>
        <w:numPr>
          <w:ilvl w:val="0"/>
          <w:numId w:val="8"/>
        </w:num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 xml:space="preserve">tener un historial de abuso de alcohol u otras sustancias psicotrópicas, </w:t>
      </w:r>
    </w:p>
    <w:p w14:paraId="17821E1B" w14:textId="77777777" w:rsidR="00EE39BE" w:rsidRPr="004F6344" w:rsidRDefault="00EE39BE" w:rsidP="00EE39BE">
      <w:pPr>
        <w:pStyle w:val="Prrafodelista"/>
        <w:numPr>
          <w:ilvl w:val="0"/>
          <w:numId w:val="8"/>
        </w:num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 xml:space="preserve">tener algún tipo de enfermedad sistémica activa o fuera de control asociada a deterioro cognitivo (p. ej. diabetes mellitus, hipotiroidismo, deficiencia de vitamina B12), </w:t>
      </w:r>
    </w:p>
    <w:p w14:paraId="75C99FE3" w14:textId="77777777" w:rsidR="00EE39BE" w:rsidRPr="004F6344" w:rsidRDefault="00EE39BE" w:rsidP="00EE39BE">
      <w:pPr>
        <w:pStyle w:val="Prrafodelista"/>
        <w:numPr>
          <w:ilvl w:val="0"/>
          <w:numId w:val="8"/>
        </w:num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 xml:space="preserve">tener antecedentes de enfermedades psiquiátricas (p. ej. depresión mayor, trastorno bipolar del ánimo, psicosis), e) tener déficits graves sensoriales (p. ej. pérdida de visión y / o audición) que afecten a la administración o el desempeño en cada una de las pruebas y </w:t>
      </w:r>
    </w:p>
    <w:p w14:paraId="5307BC81" w14:textId="77777777" w:rsidR="00EE39BE" w:rsidRPr="004F6344" w:rsidRDefault="00EE39BE" w:rsidP="00EE39BE">
      <w:pPr>
        <w:pStyle w:val="Prrafodelista"/>
        <w:numPr>
          <w:ilvl w:val="0"/>
          <w:numId w:val="8"/>
        </w:numPr>
        <w:tabs>
          <w:tab w:val="left" w:pos="709"/>
        </w:tabs>
        <w:spacing w:after="0" w:line="480" w:lineRule="auto"/>
        <w:jc w:val="both"/>
        <w:rPr>
          <w:rFonts w:eastAsia="Times New Roman" w:cstheme="minorHAnsi"/>
          <w:szCs w:val="24"/>
          <w:lang w:val="es-ES"/>
        </w:rPr>
      </w:pPr>
      <w:r w:rsidRPr="004F6344">
        <w:rPr>
          <w:rFonts w:eastAsia="Times New Roman" w:cstheme="minorHAnsi"/>
          <w:szCs w:val="24"/>
          <w:lang w:val="es-ES"/>
        </w:rPr>
        <w:t>estar tomando medicamentos psiquiátricos o de otro tipo que pudiesen alterar el rendimiento cognitivo.</w:t>
      </w:r>
    </w:p>
    <w:p w14:paraId="6AD77036" w14:textId="77777777" w:rsidR="00EE39BE" w:rsidRPr="004F6344" w:rsidRDefault="00EE39BE" w:rsidP="00EE39BE">
      <w:pPr>
        <w:spacing w:after="0" w:line="480" w:lineRule="auto"/>
        <w:jc w:val="both"/>
        <w:rPr>
          <w:rFonts w:cstheme="minorHAnsi"/>
          <w:b/>
          <w:bCs/>
          <w:szCs w:val="24"/>
        </w:rPr>
      </w:pPr>
      <w:r w:rsidRPr="004F6344">
        <w:rPr>
          <w:rFonts w:cstheme="minorHAnsi"/>
          <w:b/>
          <w:bCs/>
          <w:szCs w:val="24"/>
        </w:rPr>
        <w:t>Implicaciones practicas tiene el tamaño de la muestra</w:t>
      </w:r>
    </w:p>
    <w:p w14:paraId="65F8AF2B" w14:textId="77777777" w:rsidR="00EE39BE" w:rsidRPr="004F6344" w:rsidRDefault="00EE39BE" w:rsidP="00C6040F">
      <w:pPr>
        <w:spacing w:after="0" w:line="360" w:lineRule="auto"/>
        <w:jc w:val="both"/>
        <w:rPr>
          <w:rFonts w:cstheme="minorHAnsi"/>
          <w:szCs w:val="24"/>
        </w:rPr>
      </w:pPr>
      <w:r w:rsidRPr="004F6344">
        <w:rPr>
          <w:rFonts w:cstheme="minorHAnsi"/>
          <w:szCs w:val="24"/>
        </w:rPr>
        <w:t xml:space="preserve">La muestra es una parte representativa de la población seleccionada preferiblemente de manera aleatoria y con la que se puede realizar una serie de inferencias que permitan aproximarnos al parámetro a partir de los estadígrafos que se calculan de la misma; en este sentido, la muestra permite reducir costos, esfuerzos y tiempos a la hora de realizar una investigación con una población muy grande. Sin embargo, para el presente estudio, como la población es reducida y se puede </w:t>
      </w:r>
      <w:r w:rsidRPr="004F6344">
        <w:rPr>
          <w:rFonts w:cstheme="minorHAnsi"/>
          <w:szCs w:val="24"/>
        </w:rPr>
        <w:lastRenderedPageBreak/>
        <w:t>estudiar completa se recurre a un tipo de muestre exhaustivo en el que se recolectan los datos de toda la población.</w:t>
      </w:r>
    </w:p>
    <w:p w14:paraId="1064DFAA" w14:textId="77777777" w:rsidR="00EE39BE" w:rsidRPr="004F6344" w:rsidRDefault="00EE39BE" w:rsidP="00C6040F">
      <w:pPr>
        <w:spacing w:after="0" w:line="360" w:lineRule="auto"/>
        <w:jc w:val="both"/>
        <w:rPr>
          <w:rFonts w:cstheme="minorHAnsi"/>
          <w:szCs w:val="24"/>
        </w:rPr>
      </w:pPr>
      <w:r w:rsidRPr="004F6344">
        <w:rPr>
          <w:rFonts w:cstheme="minorHAnsi"/>
          <w:szCs w:val="24"/>
        </w:rPr>
        <w:t>En ese orden de ideas, el muestreo que se va a realizar para el presente estudio será tipo censo, pues la población es reducida y se encuentra conviviendo en sus comunidades, por ello se dará la oportunidad para que todas las personas que cumplan con los criterios de inclusión hagan parte del estudio.</w:t>
      </w:r>
    </w:p>
    <w:p w14:paraId="08E52479" w14:textId="77777777" w:rsidR="00EE39BE" w:rsidRPr="004F6344" w:rsidRDefault="00EE39BE" w:rsidP="00C6040F">
      <w:pPr>
        <w:spacing w:after="0" w:line="360" w:lineRule="auto"/>
        <w:jc w:val="both"/>
        <w:rPr>
          <w:rFonts w:cstheme="minorHAnsi"/>
          <w:b/>
          <w:bCs/>
          <w:szCs w:val="24"/>
        </w:rPr>
      </w:pPr>
      <w:r w:rsidRPr="004F6344">
        <w:rPr>
          <w:rFonts w:cstheme="minorHAnsi"/>
          <w:b/>
          <w:bCs/>
          <w:szCs w:val="24"/>
        </w:rPr>
        <w:t>implicaciones de obtener o no una muestra de dicho tamaño.</w:t>
      </w:r>
    </w:p>
    <w:p w14:paraId="59B4F3C6" w14:textId="77777777" w:rsidR="00EE39BE" w:rsidRPr="004F6344" w:rsidRDefault="00EE39BE" w:rsidP="00C6040F">
      <w:pPr>
        <w:spacing w:after="0" w:line="360" w:lineRule="auto"/>
        <w:jc w:val="both"/>
        <w:rPr>
          <w:rFonts w:cstheme="minorHAnsi"/>
          <w:szCs w:val="24"/>
        </w:rPr>
      </w:pPr>
      <w:r w:rsidRPr="004F6344">
        <w:rPr>
          <w:rFonts w:cstheme="minorHAnsi"/>
          <w:szCs w:val="24"/>
        </w:rPr>
        <w:t>Las implicaciones que conllevan a realizar un muestreo tipo censo consisten precisamente en lograr que toda la población se encuentre en sus lugares de residencia al momento del estudio y que todos quieran hacer parte de este.</w:t>
      </w:r>
    </w:p>
    <w:p w14:paraId="0DF8C727" w14:textId="77777777" w:rsidR="00EE39BE" w:rsidRPr="004F6344" w:rsidRDefault="00EE39BE" w:rsidP="00C6040F">
      <w:pPr>
        <w:spacing w:after="0" w:line="360" w:lineRule="auto"/>
        <w:jc w:val="both"/>
        <w:rPr>
          <w:rFonts w:cstheme="minorHAnsi"/>
          <w:szCs w:val="24"/>
        </w:rPr>
      </w:pPr>
      <w:r w:rsidRPr="004F6344">
        <w:rPr>
          <w:rFonts w:cstheme="minorHAnsi"/>
          <w:szCs w:val="24"/>
        </w:rPr>
        <w:t xml:space="preserve">Por otro lado, se puede presentar que algunas personas no estén en sus comunidades debido a diligencia médicas, estudios, visitas a familiares en otras comunidades o por cuestiones laborales. En este sentido y tomando como referencia a la Doctora Irma Inés Parra (2019) se trabajará con residentes habituales de la comunidad Embera Chami del resguardo Chami </w:t>
      </w:r>
      <w:proofErr w:type="spellStart"/>
      <w:r w:rsidRPr="004F6344">
        <w:rPr>
          <w:rFonts w:cstheme="minorHAnsi"/>
          <w:szCs w:val="24"/>
        </w:rPr>
        <w:t>Puru</w:t>
      </w:r>
      <w:proofErr w:type="spellEnd"/>
      <w:r w:rsidRPr="004F6344">
        <w:rPr>
          <w:rFonts w:cstheme="minorHAnsi"/>
          <w:szCs w:val="24"/>
        </w:rPr>
        <w:t xml:space="preserve"> de Florencia, Caquetá durante el año 2020.</w:t>
      </w:r>
    </w:p>
    <w:p w14:paraId="1BFCDCF1" w14:textId="77777777" w:rsidR="00EE39BE" w:rsidRPr="004F6344" w:rsidRDefault="00EE39BE" w:rsidP="00EE39BE">
      <w:pPr>
        <w:spacing w:after="0" w:line="480" w:lineRule="auto"/>
        <w:ind w:firstLine="720"/>
        <w:jc w:val="both"/>
        <w:rPr>
          <w:rFonts w:cstheme="minorHAnsi"/>
          <w:szCs w:val="24"/>
        </w:rPr>
      </w:pPr>
    </w:p>
    <w:p w14:paraId="4EB4BEC0" w14:textId="77777777" w:rsidR="00EE39BE" w:rsidRPr="004F6344" w:rsidRDefault="00EE39BE" w:rsidP="006F5326">
      <w:pPr>
        <w:pStyle w:val="Prrafodelista"/>
        <w:numPr>
          <w:ilvl w:val="1"/>
          <w:numId w:val="12"/>
        </w:numPr>
        <w:spacing w:before="120" w:after="0" w:line="480" w:lineRule="auto"/>
        <w:outlineLvl w:val="1"/>
        <w:rPr>
          <w:rFonts w:eastAsia="Times New Roman" w:cstheme="minorHAnsi"/>
          <w:b/>
          <w:szCs w:val="24"/>
        </w:rPr>
      </w:pPr>
      <w:bookmarkStart w:id="42" w:name="_Toc15198685"/>
      <w:bookmarkStart w:id="43" w:name="_Toc38152525"/>
      <w:bookmarkStart w:id="44" w:name="_Toc48550811"/>
      <w:r w:rsidRPr="004F6344">
        <w:rPr>
          <w:rFonts w:eastAsia="Times New Roman" w:cstheme="minorHAnsi"/>
          <w:b/>
          <w:szCs w:val="24"/>
        </w:rPr>
        <w:t>Instrumentos</w:t>
      </w:r>
      <w:bookmarkEnd w:id="42"/>
      <w:bookmarkEnd w:id="43"/>
      <w:bookmarkEnd w:id="44"/>
    </w:p>
    <w:p w14:paraId="0706A43E" w14:textId="4BC8E7AD" w:rsidR="00EE39BE" w:rsidRPr="004F6344" w:rsidRDefault="00EE39BE" w:rsidP="00C6040F">
      <w:pPr>
        <w:rPr>
          <w:rFonts w:eastAsia="Times New Roman" w:cstheme="minorHAnsi"/>
          <w:szCs w:val="24"/>
        </w:rPr>
      </w:pPr>
      <w:bookmarkStart w:id="45" w:name="_Toc38152526"/>
      <w:r w:rsidRPr="004F6344">
        <w:rPr>
          <w:rFonts w:eastAsia="Times New Roman" w:cstheme="minorHAnsi"/>
          <w:szCs w:val="24"/>
        </w:rPr>
        <w:t>El protocolo tendrá una batería de pruebas de rendimiento neuropsicológico no culturales, de</w:t>
      </w:r>
      <w:r w:rsidR="00C6040F" w:rsidRPr="004F6344">
        <w:rPr>
          <w:rFonts w:eastAsia="Times New Roman" w:cstheme="minorHAnsi"/>
          <w:szCs w:val="24"/>
        </w:rPr>
        <w:t xml:space="preserve"> </w:t>
      </w:r>
      <w:r w:rsidRPr="004F6344">
        <w:rPr>
          <w:rFonts w:eastAsia="Times New Roman" w:cstheme="minorHAnsi"/>
          <w:szCs w:val="24"/>
        </w:rPr>
        <w:t>memoria, atención y algunas son manipulativas, otros instrumentos son escalas sobre salud</w:t>
      </w:r>
      <w:r w:rsidR="00C6040F" w:rsidRPr="004F6344">
        <w:rPr>
          <w:rFonts w:eastAsia="Times New Roman" w:cstheme="minorHAnsi"/>
          <w:szCs w:val="24"/>
        </w:rPr>
        <w:t xml:space="preserve"> </w:t>
      </w:r>
      <w:proofErr w:type="spellStart"/>
      <w:r w:rsidRPr="004F6344">
        <w:rPr>
          <w:rFonts w:eastAsia="Times New Roman" w:cstheme="minorHAnsi"/>
          <w:szCs w:val="24"/>
        </w:rPr>
        <w:t>autopercibida</w:t>
      </w:r>
      <w:proofErr w:type="spellEnd"/>
      <w:r w:rsidRPr="004F6344">
        <w:rPr>
          <w:rFonts w:eastAsia="Times New Roman" w:cstheme="minorHAnsi"/>
          <w:szCs w:val="24"/>
        </w:rPr>
        <w:t xml:space="preserve"> o escalas de percepciones, a continuación, se describen cada una de las pruebas.</w:t>
      </w:r>
      <w:bookmarkEnd w:id="45"/>
    </w:p>
    <w:p w14:paraId="24D7A5DB" w14:textId="77777777" w:rsidR="00EE39BE" w:rsidRPr="004F6344" w:rsidRDefault="00EE39BE" w:rsidP="006F5326">
      <w:pPr>
        <w:pStyle w:val="Prrafodelista"/>
        <w:numPr>
          <w:ilvl w:val="2"/>
          <w:numId w:val="12"/>
        </w:numPr>
        <w:spacing w:before="120" w:after="0" w:line="480" w:lineRule="auto"/>
        <w:jc w:val="both"/>
        <w:outlineLvl w:val="2"/>
        <w:rPr>
          <w:rFonts w:cstheme="minorHAnsi"/>
          <w:b/>
          <w:i/>
          <w:szCs w:val="24"/>
          <w:lang w:val="es-ES"/>
        </w:rPr>
      </w:pPr>
      <w:bookmarkStart w:id="46" w:name="_Toc38152527"/>
      <w:bookmarkStart w:id="47" w:name="_Toc48550812"/>
      <w:r w:rsidRPr="004F6344">
        <w:rPr>
          <w:rFonts w:cstheme="minorHAnsi"/>
          <w:b/>
          <w:i/>
          <w:szCs w:val="24"/>
          <w:lang w:val="es-ES"/>
        </w:rPr>
        <w:t>Pruebas de tamizaje</w:t>
      </w:r>
      <w:bookmarkEnd w:id="46"/>
      <w:bookmarkEnd w:id="47"/>
    </w:p>
    <w:p w14:paraId="00029968" w14:textId="77777777" w:rsidR="00EE39BE" w:rsidRPr="004F6344" w:rsidRDefault="00EE39BE" w:rsidP="004F6344">
      <w:pPr>
        <w:pStyle w:val="Prrafodelista"/>
        <w:numPr>
          <w:ilvl w:val="0"/>
          <w:numId w:val="14"/>
        </w:numPr>
        <w:spacing w:line="360" w:lineRule="auto"/>
        <w:jc w:val="both"/>
        <w:rPr>
          <w:rFonts w:cstheme="minorHAnsi"/>
          <w:bCs/>
          <w:iCs/>
          <w:szCs w:val="24"/>
          <w:lang w:val="es-ES"/>
        </w:rPr>
      </w:pPr>
      <w:r w:rsidRPr="004F6344">
        <w:rPr>
          <w:rFonts w:cstheme="minorHAnsi"/>
          <w:bCs/>
          <w:iCs/>
          <w:szCs w:val="24"/>
          <w:lang w:val="es-ES"/>
        </w:rPr>
        <w:t xml:space="preserve">Mini-Mental </w:t>
      </w:r>
      <w:proofErr w:type="spellStart"/>
      <w:r w:rsidRPr="004F6344">
        <w:rPr>
          <w:rFonts w:cstheme="minorHAnsi"/>
          <w:bCs/>
          <w:iCs/>
          <w:szCs w:val="24"/>
          <w:lang w:val="es-ES"/>
        </w:rPr>
        <w:t>State</w:t>
      </w:r>
      <w:proofErr w:type="spellEnd"/>
      <w:r w:rsidRPr="004F6344">
        <w:rPr>
          <w:rFonts w:cstheme="minorHAnsi"/>
          <w:bCs/>
          <w:iCs/>
          <w:szCs w:val="24"/>
          <w:lang w:val="es-ES"/>
        </w:rPr>
        <w:t xml:space="preserve"> </w:t>
      </w:r>
      <w:proofErr w:type="spellStart"/>
      <w:r w:rsidRPr="004F6344">
        <w:rPr>
          <w:rFonts w:cstheme="minorHAnsi"/>
          <w:bCs/>
          <w:iCs/>
          <w:szCs w:val="24"/>
          <w:lang w:val="es-ES"/>
        </w:rPr>
        <w:t>Examination</w:t>
      </w:r>
      <w:proofErr w:type="spellEnd"/>
      <w:r w:rsidRPr="004F6344">
        <w:rPr>
          <w:rFonts w:cstheme="minorHAnsi"/>
          <w:bCs/>
          <w:iCs/>
          <w:szCs w:val="24"/>
          <w:lang w:val="es-ES"/>
        </w:rPr>
        <w:t xml:space="preserve"> (MMSE, Folstein, Folstein, &amp; </w:t>
      </w:r>
      <w:proofErr w:type="spellStart"/>
      <w:r w:rsidRPr="004F6344">
        <w:rPr>
          <w:rFonts w:cstheme="minorHAnsi"/>
          <w:bCs/>
          <w:iCs/>
          <w:szCs w:val="24"/>
          <w:lang w:val="es-ES"/>
        </w:rPr>
        <w:t>McHugh</w:t>
      </w:r>
      <w:proofErr w:type="spellEnd"/>
      <w:r w:rsidRPr="004F6344">
        <w:rPr>
          <w:rFonts w:cstheme="minorHAnsi"/>
          <w:bCs/>
          <w:iCs/>
          <w:szCs w:val="24"/>
          <w:lang w:val="es-ES"/>
        </w:rPr>
        <w:t xml:space="preserve">, 1975; Villaseñor-Cabrera, </w:t>
      </w:r>
      <w:proofErr w:type="spellStart"/>
      <w:r w:rsidRPr="004F6344">
        <w:rPr>
          <w:rFonts w:cstheme="minorHAnsi"/>
          <w:bCs/>
          <w:iCs/>
          <w:szCs w:val="24"/>
          <w:lang w:val="es-ES"/>
        </w:rPr>
        <w:t>Guárdia</w:t>
      </w:r>
      <w:proofErr w:type="spellEnd"/>
      <w:r w:rsidRPr="004F6344">
        <w:rPr>
          <w:rFonts w:cstheme="minorHAnsi"/>
          <w:bCs/>
          <w:iCs/>
          <w:szCs w:val="24"/>
          <w:lang w:val="es-ES"/>
        </w:rPr>
        <w:t xml:space="preserve">-Olmos, Jiménez-Maldonado, Rizo-Curiel, &amp; </w:t>
      </w:r>
      <w:proofErr w:type="spellStart"/>
      <w:r w:rsidRPr="004F6344">
        <w:rPr>
          <w:rFonts w:cstheme="minorHAnsi"/>
          <w:bCs/>
          <w:iCs/>
          <w:szCs w:val="24"/>
          <w:lang w:val="es-ES"/>
        </w:rPr>
        <w:t>Peró</w:t>
      </w:r>
      <w:proofErr w:type="spellEnd"/>
      <w:r w:rsidRPr="004F6344">
        <w:rPr>
          <w:rFonts w:cstheme="minorHAnsi"/>
          <w:bCs/>
          <w:iCs/>
          <w:szCs w:val="24"/>
          <w:lang w:val="es-ES"/>
        </w:rPr>
        <w:t>-Cebollero, 2010): tener una puntuación superior de 21 (sin escolaridad) y 23 (escolarizado)</w:t>
      </w:r>
    </w:p>
    <w:p w14:paraId="7EC3CBE5" w14:textId="77777777" w:rsidR="00EE39BE" w:rsidRPr="004F6344" w:rsidRDefault="00EE39BE" w:rsidP="004F6344">
      <w:pPr>
        <w:pStyle w:val="Prrafodelista"/>
        <w:numPr>
          <w:ilvl w:val="0"/>
          <w:numId w:val="14"/>
        </w:numPr>
        <w:spacing w:line="360" w:lineRule="auto"/>
        <w:jc w:val="both"/>
        <w:rPr>
          <w:rFonts w:cstheme="minorHAnsi"/>
          <w:bCs/>
          <w:iCs/>
          <w:szCs w:val="24"/>
          <w:lang w:val="es-ES"/>
        </w:rPr>
      </w:pPr>
      <w:proofErr w:type="spellStart"/>
      <w:r w:rsidRPr="004F6344">
        <w:rPr>
          <w:rFonts w:cstheme="minorHAnsi"/>
          <w:bCs/>
          <w:iCs/>
          <w:szCs w:val="24"/>
          <w:lang w:val="es-ES"/>
        </w:rPr>
        <w:t>Patient</w:t>
      </w:r>
      <w:proofErr w:type="spellEnd"/>
      <w:r w:rsidRPr="004F6344">
        <w:rPr>
          <w:rFonts w:cstheme="minorHAnsi"/>
          <w:bCs/>
          <w:iCs/>
          <w:szCs w:val="24"/>
          <w:lang w:val="es-ES"/>
        </w:rPr>
        <w:t xml:space="preserve"> </w:t>
      </w:r>
      <w:proofErr w:type="spellStart"/>
      <w:r w:rsidRPr="004F6344">
        <w:rPr>
          <w:rFonts w:cstheme="minorHAnsi"/>
          <w:bCs/>
          <w:iCs/>
          <w:szCs w:val="24"/>
          <w:lang w:val="es-ES"/>
        </w:rPr>
        <w:t>Health</w:t>
      </w:r>
      <w:proofErr w:type="spellEnd"/>
      <w:r w:rsidRPr="004F6344">
        <w:rPr>
          <w:rFonts w:cstheme="minorHAnsi"/>
          <w:bCs/>
          <w:iCs/>
          <w:szCs w:val="24"/>
          <w:lang w:val="es-ES"/>
        </w:rPr>
        <w:t xml:space="preserve"> Questionnaire-9 (PHQ-9, </w:t>
      </w:r>
      <w:proofErr w:type="spellStart"/>
      <w:r w:rsidRPr="004F6344">
        <w:rPr>
          <w:rFonts w:cstheme="minorHAnsi"/>
          <w:bCs/>
          <w:iCs/>
          <w:szCs w:val="24"/>
          <w:lang w:val="es-ES"/>
        </w:rPr>
        <w:t>Kroenke</w:t>
      </w:r>
      <w:proofErr w:type="spellEnd"/>
      <w:r w:rsidRPr="004F6344">
        <w:rPr>
          <w:rFonts w:cstheme="minorHAnsi"/>
          <w:bCs/>
          <w:iCs/>
          <w:szCs w:val="24"/>
          <w:lang w:val="es-ES"/>
        </w:rPr>
        <w:t xml:space="preserve">, Spitzer, &amp; Williams, 2001): tener una puntuación debajo de 9  </w:t>
      </w:r>
    </w:p>
    <w:p w14:paraId="38721B56" w14:textId="77777777" w:rsidR="00EE39BE" w:rsidRPr="004F6344" w:rsidRDefault="00EE39BE" w:rsidP="004F6344">
      <w:pPr>
        <w:pStyle w:val="Prrafodelista"/>
        <w:numPr>
          <w:ilvl w:val="0"/>
          <w:numId w:val="14"/>
        </w:numPr>
        <w:spacing w:line="360" w:lineRule="auto"/>
        <w:jc w:val="both"/>
        <w:rPr>
          <w:rFonts w:cstheme="minorHAnsi"/>
          <w:bCs/>
          <w:iCs/>
          <w:szCs w:val="24"/>
          <w:lang w:val="es-ES"/>
        </w:rPr>
      </w:pPr>
      <w:r w:rsidRPr="004F6344">
        <w:rPr>
          <w:rFonts w:cstheme="minorHAnsi"/>
          <w:bCs/>
          <w:iCs/>
          <w:szCs w:val="24"/>
          <w:lang w:val="es-ES"/>
        </w:rPr>
        <w:t>Índice de Barthel (Mahoney &amp; Barthel, 1965): tener una puntuación por encima de 90</w:t>
      </w:r>
    </w:p>
    <w:p w14:paraId="0C8F7F59" w14:textId="77777777" w:rsidR="00EE39BE" w:rsidRPr="004F6344" w:rsidRDefault="00EE39BE" w:rsidP="006F5326">
      <w:pPr>
        <w:pStyle w:val="Prrafodelista"/>
        <w:numPr>
          <w:ilvl w:val="2"/>
          <w:numId w:val="12"/>
        </w:numPr>
        <w:spacing w:before="120" w:after="0" w:line="480" w:lineRule="auto"/>
        <w:jc w:val="both"/>
        <w:outlineLvl w:val="2"/>
        <w:rPr>
          <w:rFonts w:cstheme="minorHAnsi"/>
          <w:b/>
          <w:i/>
          <w:szCs w:val="24"/>
          <w:lang w:val="es-ES"/>
        </w:rPr>
      </w:pPr>
      <w:bookmarkStart w:id="48" w:name="_Toc38152528"/>
      <w:bookmarkStart w:id="49" w:name="_Toc48550813"/>
      <w:r w:rsidRPr="004F6344">
        <w:rPr>
          <w:rFonts w:cstheme="minorHAnsi"/>
          <w:b/>
          <w:i/>
          <w:szCs w:val="24"/>
          <w:lang w:val="es-ES"/>
        </w:rPr>
        <w:t>Consentimiento informado</w:t>
      </w:r>
      <w:bookmarkEnd w:id="48"/>
      <w:bookmarkEnd w:id="49"/>
      <w:r w:rsidRPr="004F6344">
        <w:rPr>
          <w:rFonts w:cstheme="minorHAnsi"/>
          <w:bCs/>
          <w:i/>
          <w:szCs w:val="24"/>
          <w:lang w:val="es-ES"/>
        </w:rPr>
        <w:t xml:space="preserve"> </w:t>
      </w:r>
    </w:p>
    <w:p w14:paraId="78152948" w14:textId="77777777" w:rsidR="00EE39BE" w:rsidRPr="004F6344" w:rsidRDefault="00EE39BE" w:rsidP="00C6040F">
      <w:pPr>
        <w:spacing w:line="360" w:lineRule="auto"/>
        <w:jc w:val="both"/>
        <w:rPr>
          <w:rFonts w:cstheme="minorHAnsi"/>
          <w:bCs/>
          <w:iCs/>
          <w:szCs w:val="24"/>
          <w:lang w:val="es-ES"/>
        </w:rPr>
      </w:pPr>
      <w:r w:rsidRPr="004F6344">
        <w:rPr>
          <w:rFonts w:cstheme="minorHAnsi"/>
          <w:bCs/>
          <w:iCs/>
          <w:szCs w:val="24"/>
          <w:lang w:val="es-ES"/>
        </w:rPr>
        <w:t xml:space="preserve">El consentimiento informado será el instrumento que permite establecer una segunda medida de voluntariedad en la realización de las pruebas a aplicar, teniendo en cuenta que una primera medida </w:t>
      </w:r>
      <w:r w:rsidRPr="004F6344">
        <w:rPr>
          <w:rFonts w:cstheme="minorHAnsi"/>
          <w:bCs/>
          <w:iCs/>
          <w:szCs w:val="24"/>
          <w:lang w:val="es-ES"/>
        </w:rPr>
        <w:lastRenderedPageBreak/>
        <w:t xml:space="preserve">para la realización de esta investigación ha sido un permiso por parte del gobernador indígena del resguardo Embera Chami-Chami </w:t>
      </w:r>
      <w:proofErr w:type="spellStart"/>
      <w:r w:rsidRPr="004F6344">
        <w:rPr>
          <w:rFonts w:cstheme="minorHAnsi"/>
          <w:bCs/>
          <w:iCs/>
          <w:szCs w:val="24"/>
          <w:lang w:val="es-ES"/>
        </w:rPr>
        <w:t>Puru</w:t>
      </w:r>
      <w:proofErr w:type="spellEnd"/>
      <w:r w:rsidRPr="004F6344">
        <w:rPr>
          <w:rFonts w:cstheme="minorHAnsi"/>
          <w:bCs/>
          <w:iCs/>
          <w:szCs w:val="24"/>
          <w:lang w:val="es-ES"/>
        </w:rPr>
        <w:t>.</w:t>
      </w:r>
    </w:p>
    <w:p w14:paraId="5EDDB8F3" w14:textId="77777777" w:rsidR="00EE39BE" w:rsidRPr="004F6344" w:rsidRDefault="00EE39BE" w:rsidP="00C6040F">
      <w:pPr>
        <w:spacing w:line="360" w:lineRule="auto"/>
        <w:jc w:val="both"/>
        <w:rPr>
          <w:rFonts w:cstheme="minorHAnsi"/>
          <w:bCs/>
          <w:iCs/>
          <w:szCs w:val="24"/>
          <w:lang w:val="es-ES"/>
        </w:rPr>
      </w:pPr>
      <w:r w:rsidRPr="004F6344">
        <w:rPr>
          <w:rFonts w:cstheme="minorHAnsi"/>
          <w:bCs/>
          <w:iCs/>
          <w:szCs w:val="24"/>
          <w:lang w:val="es-ES"/>
        </w:rPr>
        <w:t xml:space="preserve">En ese sentido, para la sesión del consentimiento informado se tendrá en cuenta 3 partes: una primera parte en donde se explica el nombre del estudio y el rol que desempeñaran cada una de las personas que decidan participar en el mismo, así como también los roles del encargado de la investigación y los auxiliares. </w:t>
      </w:r>
    </w:p>
    <w:p w14:paraId="7B0D1D9D" w14:textId="77777777" w:rsidR="00EE39BE" w:rsidRPr="004F6344" w:rsidRDefault="00EE39BE" w:rsidP="00C6040F">
      <w:pPr>
        <w:spacing w:line="360" w:lineRule="auto"/>
        <w:jc w:val="both"/>
        <w:rPr>
          <w:rFonts w:cstheme="minorHAnsi"/>
          <w:bCs/>
          <w:iCs/>
          <w:szCs w:val="24"/>
          <w:lang w:val="es-ES"/>
        </w:rPr>
      </w:pPr>
      <w:r w:rsidRPr="004F6344">
        <w:rPr>
          <w:rFonts w:cstheme="minorHAnsi"/>
          <w:bCs/>
          <w:iCs/>
          <w:szCs w:val="24"/>
          <w:lang w:val="es-ES"/>
        </w:rPr>
        <w:t>Una segunda parte en el que el participante, de manera voluntaria firme el documento de consentimiento informado y una tercera para dedicada a la revocatoria del consentimiento informado, en el caso en que la persona no quiera seguir participando de la investigación.</w:t>
      </w:r>
    </w:p>
    <w:p w14:paraId="4135F9FC" w14:textId="77777777" w:rsidR="00EE39BE" w:rsidRPr="004F6344" w:rsidRDefault="00EE39BE" w:rsidP="006F5326">
      <w:pPr>
        <w:pStyle w:val="Prrafodelista"/>
        <w:numPr>
          <w:ilvl w:val="2"/>
          <w:numId w:val="12"/>
        </w:numPr>
        <w:spacing w:before="120" w:after="0" w:line="480" w:lineRule="auto"/>
        <w:jc w:val="both"/>
        <w:outlineLvl w:val="2"/>
        <w:rPr>
          <w:rFonts w:cstheme="minorHAnsi"/>
          <w:b/>
          <w:i/>
          <w:szCs w:val="24"/>
          <w:lang w:val="es-ES"/>
        </w:rPr>
      </w:pPr>
      <w:bookmarkStart w:id="50" w:name="_Toc38152529"/>
      <w:bookmarkStart w:id="51" w:name="_Toc48550814"/>
      <w:r w:rsidRPr="004F6344">
        <w:rPr>
          <w:rFonts w:cstheme="minorHAnsi"/>
          <w:b/>
          <w:i/>
          <w:szCs w:val="24"/>
          <w:lang w:val="es-ES"/>
        </w:rPr>
        <w:t>Cuestionario de Preguntas Sociodemográficas</w:t>
      </w:r>
      <w:bookmarkEnd w:id="50"/>
      <w:bookmarkEnd w:id="51"/>
    </w:p>
    <w:p w14:paraId="4EC40C64" w14:textId="77777777" w:rsidR="00EE39BE" w:rsidRPr="004F6344" w:rsidRDefault="00EE39BE" w:rsidP="00C6040F">
      <w:pPr>
        <w:spacing w:after="0" w:line="360" w:lineRule="auto"/>
        <w:jc w:val="both"/>
        <w:rPr>
          <w:rFonts w:cstheme="minorHAnsi"/>
          <w:szCs w:val="24"/>
          <w:lang w:val="es-ES"/>
        </w:rPr>
      </w:pPr>
      <w:r w:rsidRPr="004F6344">
        <w:rPr>
          <w:rFonts w:cstheme="minorHAnsi"/>
          <w:szCs w:val="24"/>
          <w:lang w:val="es-ES"/>
        </w:rPr>
        <w:t>Con el propósito de recolectar información relacionada con el estado de salud y antecedentes clínicos de los participantes, se diseñó un listado de preguntas en las cuales se refleja la información relevante en los aspectos clínicos del participante. Con esta información se identificarán los criterios de inclusión/exclusión propuestos para este estudio. En la entrevista se obtendrá información como: datos demográficos, antecedentes personales, problemas motores, del lenguaje, visuales y auditivos; asistencia recibida por distintos profesionales (p. ej. neurólogo, psiquiatra, médico rehabilitador, terapeuta ocupacional, logopeda, psicólogo) y la existencia de trastornos psicológicos o enfermedades psiquiátrica y tratamiento farmacológico. Finalmente, para recibir información relativa a la experiencia lingüística, los participantes contestaran un breve cuestionario que recoge información relacionada con los idiomas que conoce el participante.</w:t>
      </w:r>
    </w:p>
    <w:p w14:paraId="521C3BFB" w14:textId="77777777" w:rsidR="00EE39BE" w:rsidRPr="004F6344" w:rsidRDefault="00EE39BE" w:rsidP="006F5326">
      <w:pPr>
        <w:pStyle w:val="Prrafodelista"/>
        <w:numPr>
          <w:ilvl w:val="2"/>
          <w:numId w:val="12"/>
        </w:numPr>
        <w:spacing w:after="0" w:line="480" w:lineRule="auto"/>
        <w:jc w:val="both"/>
        <w:outlineLvl w:val="2"/>
        <w:rPr>
          <w:rFonts w:eastAsia="Times New Roman" w:cstheme="minorHAnsi"/>
          <w:szCs w:val="24"/>
        </w:rPr>
      </w:pPr>
      <w:bookmarkStart w:id="52" w:name="_Toc15198695"/>
      <w:bookmarkStart w:id="53" w:name="_Toc38152530"/>
      <w:bookmarkStart w:id="54" w:name="_Toc48550815"/>
      <w:r w:rsidRPr="004F6344">
        <w:rPr>
          <w:rFonts w:eastAsia="Times New Roman" w:cstheme="minorHAnsi"/>
          <w:b/>
          <w:i/>
          <w:szCs w:val="24"/>
          <w:lang w:val="en-US"/>
        </w:rPr>
        <w:t>Hopkins verbal learning test–Revised</w:t>
      </w:r>
      <w:r w:rsidRPr="004F6344">
        <w:rPr>
          <w:rFonts w:eastAsia="Times New Roman" w:cstheme="minorHAnsi"/>
          <w:szCs w:val="24"/>
          <w:lang w:val="en-US"/>
        </w:rPr>
        <w:t xml:space="preserve"> </w:t>
      </w:r>
      <w:r w:rsidRPr="004F6344">
        <w:rPr>
          <w:rFonts w:eastAsia="Times New Roman" w:cstheme="minorHAnsi"/>
          <w:b/>
          <w:i/>
          <w:szCs w:val="24"/>
          <w:lang w:val="en-US"/>
        </w:rPr>
        <w:t>HVLT-R</w:t>
      </w:r>
      <w:r w:rsidRPr="004F6344">
        <w:rPr>
          <w:rFonts w:eastAsia="Times New Roman" w:cstheme="minorHAnsi"/>
          <w:szCs w:val="24"/>
          <w:lang w:val="en-US"/>
        </w:rPr>
        <w:t xml:space="preserve"> (</w:t>
      </w:r>
      <w:bookmarkStart w:id="55" w:name="_Hlk15650744"/>
      <w:r w:rsidRPr="004F6344">
        <w:rPr>
          <w:rFonts w:eastAsia="Times New Roman" w:cstheme="minorHAnsi"/>
          <w:szCs w:val="24"/>
          <w:lang w:val="en-US"/>
        </w:rPr>
        <w:t xml:space="preserve">Benedict, </w:t>
      </w:r>
      <w:proofErr w:type="spellStart"/>
      <w:r w:rsidRPr="004F6344">
        <w:rPr>
          <w:rFonts w:eastAsia="Times New Roman" w:cstheme="minorHAnsi"/>
          <w:szCs w:val="24"/>
          <w:lang w:val="en-US"/>
        </w:rPr>
        <w:t>Schretlen</w:t>
      </w:r>
      <w:proofErr w:type="spellEnd"/>
      <w:r w:rsidRPr="004F6344">
        <w:rPr>
          <w:rFonts w:eastAsia="Times New Roman" w:cstheme="minorHAnsi"/>
          <w:szCs w:val="24"/>
          <w:lang w:val="en-US"/>
        </w:rPr>
        <w:t xml:space="preserve">, </w:t>
      </w:r>
      <w:proofErr w:type="spellStart"/>
      <w:r w:rsidRPr="004F6344">
        <w:rPr>
          <w:rFonts w:eastAsia="Times New Roman" w:cstheme="minorHAnsi"/>
          <w:szCs w:val="24"/>
          <w:lang w:val="en-US"/>
        </w:rPr>
        <w:t>Groninger</w:t>
      </w:r>
      <w:proofErr w:type="spellEnd"/>
      <w:r w:rsidRPr="004F6344">
        <w:rPr>
          <w:rFonts w:eastAsia="Times New Roman" w:cstheme="minorHAnsi"/>
          <w:szCs w:val="24"/>
          <w:lang w:val="en-US"/>
        </w:rPr>
        <w:t xml:space="preserve"> y Brandt, 1998</w:t>
      </w:r>
      <w:bookmarkEnd w:id="55"/>
      <w:r w:rsidRPr="004F6344">
        <w:rPr>
          <w:rFonts w:eastAsia="Times New Roman" w:cstheme="minorHAnsi"/>
          <w:szCs w:val="24"/>
          <w:lang w:val="en-US"/>
        </w:rPr>
        <w:t>).</w:t>
      </w:r>
      <w:bookmarkEnd w:id="52"/>
      <w:bookmarkEnd w:id="53"/>
      <w:bookmarkEnd w:id="54"/>
      <w:r w:rsidRPr="004F6344">
        <w:rPr>
          <w:rFonts w:eastAsia="Times New Roman" w:cstheme="minorHAnsi"/>
          <w:szCs w:val="24"/>
          <w:lang w:val="en-US"/>
        </w:rPr>
        <w:t xml:space="preserve"> </w:t>
      </w:r>
    </w:p>
    <w:p w14:paraId="2035FC5A" w14:textId="77777777" w:rsidR="00EE39BE" w:rsidRPr="004F6344" w:rsidRDefault="00EE39BE" w:rsidP="00C6040F">
      <w:pPr>
        <w:spacing w:after="0" w:line="360" w:lineRule="auto"/>
        <w:jc w:val="both"/>
        <w:rPr>
          <w:rFonts w:eastAsia="Times New Roman" w:cstheme="minorHAnsi"/>
          <w:szCs w:val="24"/>
          <w:lang w:val="es-ES"/>
        </w:rPr>
      </w:pPr>
      <w:r w:rsidRPr="004F6344">
        <w:rPr>
          <w:rFonts w:eastAsia="Times New Roman" w:cstheme="minorHAnsi"/>
          <w:szCs w:val="24"/>
          <w:lang w:val="es-ES"/>
        </w:rPr>
        <w:t>El HVLT-R es uno de los test más utilizados para medir la memoria en la evaluación clínica neuropsicológica de personas mayores; consiste en una lista de 12 palabras extraídas de 3 categorías semánticas diferentes. Se trata de 3 fases de aprendizaje, después de las cuales hay una fase de reconocimiento sí/no que contiene las 12 palabras objetivo y otras 12 palabras distractoras (6 semánticamente relacionadas y 6 semánticamente no relacionadas).  Además, el HVLT-R incluye una fase de 20-25 minutos de demora a la que sigue una fase de libre recuerdo y otra fase de reconocimiento.</w:t>
      </w:r>
    </w:p>
    <w:p w14:paraId="521EDF50" w14:textId="77777777" w:rsidR="00EE39BE" w:rsidRPr="004F6344" w:rsidRDefault="00EE39BE" w:rsidP="006F5326">
      <w:pPr>
        <w:pStyle w:val="Prrafodelista"/>
        <w:numPr>
          <w:ilvl w:val="2"/>
          <w:numId w:val="12"/>
        </w:numPr>
        <w:shd w:val="clear" w:color="auto" w:fill="FFFFFF"/>
        <w:spacing w:after="0" w:line="480" w:lineRule="auto"/>
        <w:jc w:val="both"/>
        <w:outlineLvl w:val="2"/>
        <w:rPr>
          <w:rFonts w:eastAsia="Times New Roman" w:cstheme="minorHAnsi"/>
          <w:szCs w:val="24"/>
          <w:lang w:val="es-ES"/>
        </w:rPr>
      </w:pPr>
      <w:bookmarkStart w:id="56" w:name="_Toc15198690"/>
      <w:bookmarkStart w:id="57" w:name="_Toc38152531"/>
      <w:bookmarkStart w:id="58" w:name="_Toc48550816"/>
      <w:r w:rsidRPr="004F6344">
        <w:rPr>
          <w:rFonts w:eastAsia="Times New Roman" w:cstheme="minorHAnsi"/>
          <w:b/>
          <w:i/>
          <w:szCs w:val="24"/>
          <w:lang w:val="es-ES"/>
        </w:rPr>
        <w:t>Test modificado de clasificación de tarjetas de Wisconsin</w:t>
      </w:r>
      <w:r w:rsidRPr="004F6344">
        <w:rPr>
          <w:rFonts w:eastAsia="Times New Roman" w:cstheme="minorHAnsi"/>
          <w:szCs w:val="24"/>
          <w:lang w:val="es-ES"/>
        </w:rPr>
        <w:t xml:space="preserve"> (</w:t>
      </w:r>
      <w:bookmarkStart w:id="59" w:name="_Hlk15650518"/>
      <w:proofErr w:type="spellStart"/>
      <w:r w:rsidRPr="004F6344">
        <w:rPr>
          <w:rFonts w:eastAsia="Times New Roman" w:cstheme="minorHAnsi"/>
          <w:szCs w:val="24"/>
          <w:lang w:val="es-ES"/>
        </w:rPr>
        <w:t>Schretlen</w:t>
      </w:r>
      <w:proofErr w:type="spellEnd"/>
      <w:r w:rsidRPr="004F6344">
        <w:rPr>
          <w:rFonts w:eastAsia="Times New Roman" w:cstheme="minorHAnsi"/>
          <w:szCs w:val="24"/>
          <w:lang w:val="es-ES"/>
        </w:rPr>
        <w:t>, 2012</w:t>
      </w:r>
      <w:bookmarkEnd w:id="59"/>
      <w:r w:rsidRPr="004F6344">
        <w:rPr>
          <w:rFonts w:eastAsia="Times New Roman" w:cstheme="minorHAnsi"/>
          <w:szCs w:val="24"/>
          <w:lang w:val="es-ES"/>
        </w:rPr>
        <w:t>).</w:t>
      </w:r>
      <w:bookmarkEnd w:id="56"/>
      <w:bookmarkEnd w:id="57"/>
      <w:bookmarkEnd w:id="58"/>
    </w:p>
    <w:p w14:paraId="0569D902" w14:textId="77777777" w:rsidR="00EE39BE" w:rsidRPr="004F6344" w:rsidRDefault="00EE39BE" w:rsidP="00C6040F">
      <w:pPr>
        <w:shd w:val="clear" w:color="auto" w:fill="FFFFFF"/>
        <w:spacing w:after="0" w:line="360" w:lineRule="auto"/>
        <w:jc w:val="both"/>
        <w:rPr>
          <w:rFonts w:eastAsia="Times New Roman" w:cstheme="minorHAnsi"/>
          <w:szCs w:val="24"/>
          <w:lang w:val="es-ES"/>
        </w:rPr>
      </w:pPr>
      <w:r w:rsidRPr="004F6344">
        <w:rPr>
          <w:rFonts w:eastAsia="Times New Roman" w:cstheme="minorHAnsi"/>
          <w:szCs w:val="24"/>
          <w:lang w:val="es-ES"/>
        </w:rPr>
        <w:lastRenderedPageBreak/>
        <w:t xml:space="preserve"> El M-WCST es una modificación del Test de Clasificación de Tarjetas de Wisconsin (</w:t>
      </w:r>
      <w:bookmarkStart w:id="60" w:name="_Hlk15650653"/>
      <w:r w:rsidRPr="004F6344">
        <w:rPr>
          <w:rFonts w:eastAsia="Times New Roman" w:cstheme="minorHAnsi"/>
          <w:szCs w:val="24"/>
          <w:lang w:val="es-ES"/>
        </w:rPr>
        <w:t xml:space="preserve">Grant, y </w:t>
      </w:r>
      <w:proofErr w:type="spellStart"/>
      <w:r w:rsidRPr="004F6344">
        <w:rPr>
          <w:rFonts w:eastAsia="Times New Roman" w:cstheme="minorHAnsi"/>
          <w:szCs w:val="24"/>
          <w:lang w:val="es-ES"/>
        </w:rPr>
        <w:t>Berg</w:t>
      </w:r>
      <w:proofErr w:type="spellEnd"/>
      <w:r w:rsidRPr="004F6344">
        <w:rPr>
          <w:rFonts w:eastAsia="Times New Roman" w:cstheme="minorHAnsi"/>
          <w:szCs w:val="24"/>
          <w:lang w:val="es-ES"/>
        </w:rPr>
        <w:t>, 1948</w:t>
      </w:r>
      <w:bookmarkEnd w:id="60"/>
      <w:r w:rsidRPr="004F6344">
        <w:rPr>
          <w:rFonts w:eastAsia="Times New Roman" w:cstheme="minorHAnsi"/>
          <w:szCs w:val="24"/>
          <w:lang w:val="es-ES"/>
        </w:rPr>
        <w:t>) creado para evaluar el razonamiento abstracto y la habilidad de adaptar estrategias cognitivas al entorno cambiante. El M-WCST elimina todas las tarjetas del original set de 128 tarjetas que comparten más de un atributo con una tarjeta estímulo. El resultante set de 48 tarjetas es utilizado junto con 4 tarjetas estímulo para evaluar perseverancia y razonamiento abstracto. Es un test de aplicación individual para adultos de entre 18 y 90 años y entre el tiempo de administración y puntuación suman aproximadamente 12 minutos. Se obtienen cuatro sets de puntuaciones: Número de categorías correctas, número de errores perseverantes, número total de errores y porcentaje de errores perseverantes. También puede ser calculado un compuesto de función ejecutiva (</w:t>
      </w:r>
      <w:bookmarkStart w:id="61" w:name="_Hlk15650661"/>
      <w:proofErr w:type="spellStart"/>
      <w:r w:rsidRPr="004F6344">
        <w:rPr>
          <w:rFonts w:eastAsia="Times New Roman" w:cstheme="minorHAnsi"/>
          <w:szCs w:val="24"/>
          <w:lang w:val="es-ES"/>
        </w:rPr>
        <w:t>Schretlen</w:t>
      </w:r>
      <w:proofErr w:type="spellEnd"/>
      <w:r w:rsidRPr="004F6344">
        <w:rPr>
          <w:rFonts w:eastAsia="Times New Roman" w:cstheme="minorHAnsi"/>
          <w:szCs w:val="24"/>
          <w:lang w:val="es-ES"/>
        </w:rPr>
        <w:t>, 2012</w:t>
      </w:r>
      <w:bookmarkEnd w:id="61"/>
      <w:r w:rsidRPr="004F6344">
        <w:rPr>
          <w:rFonts w:eastAsia="Times New Roman" w:cstheme="minorHAnsi"/>
          <w:szCs w:val="24"/>
          <w:lang w:val="es-ES"/>
        </w:rPr>
        <w:t>).</w:t>
      </w:r>
    </w:p>
    <w:p w14:paraId="48B6C624" w14:textId="77777777" w:rsidR="00EE39BE" w:rsidRPr="004F6344" w:rsidRDefault="00EE39BE" w:rsidP="006F5326">
      <w:pPr>
        <w:pStyle w:val="Prrafodelista"/>
        <w:numPr>
          <w:ilvl w:val="2"/>
          <w:numId w:val="12"/>
        </w:numPr>
        <w:shd w:val="clear" w:color="auto" w:fill="FFFFFF"/>
        <w:spacing w:after="0" w:line="480" w:lineRule="auto"/>
        <w:jc w:val="both"/>
        <w:outlineLvl w:val="2"/>
        <w:rPr>
          <w:rFonts w:eastAsia="Times New Roman" w:cstheme="minorHAnsi"/>
          <w:szCs w:val="24"/>
          <w:highlight w:val="white"/>
          <w:lang w:val="es-ES"/>
        </w:rPr>
      </w:pPr>
      <w:bookmarkStart w:id="62" w:name="_Toc15198694"/>
      <w:bookmarkStart w:id="63" w:name="_Toc38152532"/>
      <w:bookmarkStart w:id="64" w:name="_Toc48550817"/>
      <w:r w:rsidRPr="004F6344">
        <w:rPr>
          <w:rFonts w:eastAsia="Times New Roman" w:cstheme="minorHAnsi"/>
          <w:b/>
          <w:i/>
          <w:szCs w:val="24"/>
          <w:lang w:val="es-ES"/>
        </w:rPr>
        <w:t>Test de símbolos y dígitos SDMT</w:t>
      </w:r>
      <w:r w:rsidRPr="004F6344">
        <w:rPr>
          <w:rFonts w:eastAsia="Times New Roman" w:cstheme="minorHAnsi"/>
          <w:szCs w:val="24"/>
          <w:lang w:val="es-ES"/>
        </w:rPr>
        <w:t xml:space="preserve"> (</w:t>
      </w:r>
      <w:bookmarkStart w:id="65" w:name="_Hlk15650736"/>
      <w:r w:rsidRPr="004F6344">
        <w:rPr>
          <w:rFonts w:eastAsia="Times New Roman" w:cstheme="minorHAnsi"/>
          <w:szCs w:val="24"/>
          <w:highlight w:val="white"/>
          <w:lang w:val="es-ES"/>
        </w:rPr>
        <w:t>Smith</w:t>
      </w:r>
      <w:r w:rsidRPr="004F6344">
        <w:rPr>
          <w:rFonts w:eastAsia="Times New Roman" w:cstheme="minorHAnsi"/>
          <w:i/>
          <w:szCs w:val="24"/>
          <w:highlight w:val="white"/>
          <w:lang w:val="es-ES"/>
        </w:rPr>
        <w:t>,</w:t>
      </w:r>
      <w:r w:rsidRPr="004F6344">
        <w:rPr>
          <w:rFonts w:eastAsia="Times New Roman" w:cstheme="minorHAnsi"/>
          <w:szCs w:val="24"/>
          <w:highlight w:val="white"/>
          <w:lang w:val="es-ES"/>
        </w:rPr>
        <w:t xml:space="preserve"> 2002</w:t>
      </w:r>
      <w:bookmarkEnd w:id="65"/>
      <w:r w:rsidRPr="004F6344">
        <w:rPr>
          <w:rFonts w:eastAsia="Times New Roman" w:cstheme="minorHAnsi"/>
          <w:szCs w:val="24"/>
          <w:highlight w:val="white"/>
          <w:lang w:val="es-ES"/>
        </w:rPr>
        <w:t>)</w:t>
      </w:r>
      <w:bookmarkEnd w:id="62"/>
      <w:bookmarkEnd w:id="63"/>
      <w:bookmarkEnd w:id="64"/>
      <w:r w:rsidRPr="004F6344">
        <w:rPr>
          <w:rFonts w:eastAsia="Times New Roman" w:cstheme="minorHAnsi"/>
          <w:szCs w:val="24"/>
          <w:highlight w:val="white"/>
          <w:lang w:val="es-ES"/>
        </w:rPr>
        <w:t xml:space="preserve"> </w:t>
      </w:r>
    </w:p>
    <w:p w14:paraId="26DC378F" w14:textId="77777777" w:rsidR="00EE39BE" w:rsidRPr="004F6344" w:rsidRDefault="00EE39BE" w:rsidP="00C6040F">
      <w:pPr>
        <w:shd w:val="clear" w:color="auto" w:fill="FFFFFF"/>
        <w:spacing w:after="0" w:line="360" w:lineRule="auto"/>
        <w:jc w:val="both"/>
        <w:rPr>
          <w:rFonts w:eastAsia="Times New Roman" w:cstheme="minorHAnsi"/>
          <w:szCs w:val="24"/>
          <w:highlight w:val="white"/>
          <w:lang w:val="es-ES"/>
        </w:rPr>
      </w:pPr>
      <w:r w:rsidRPr="004F6344">
        <w:rPr>
          <w:rFonts w:eastAsia="Times New Roman" w:cstheme="minorHAnsi"/>
          <w:szCs w:val="24"/>
          <w:highlight w:val="white"/>
          <w:lang w:val="es-ES"/>
        </w:rPr>
        <w:t xml:space="preserve">Es capaz de detectar deterioro cognitivo en menos de 5 minutos tanto en niños (mayores de 8 años) como en adultos. Sirve para detectar no solo daño cerebral, sino también cambios en el funcionamiento cognitivo a lo largo del tiempo y en respuesta al tratamiento. La prueba consiste en que el paciente sustituya unos números secuenciados al azar por una secuencia de figuras geométricas utilizando una guía como referente. Puede ser respondido de manera oral o escrita y también admite su administración de forma grupal. </w:t>
      </w:r>
    </w:p>
    <w:p w14:paraId="694C32AD" w14:textId="77777777" w:rsidR="00EE39BE" w:rsidRPr="004F6344" w:rsidRDefault="00EE39BE" w:rsidP="006F5326">
      <w:pPr>
        <w:pStyle w:val="Prrafodelista"/>
        <w:numPr>
          <w:ilvl w:val="2"/>
          <w:numId w:val="12"/>
        </w:numPr>
        <w:pBdr>
          <w:top w:val="nil"/>
          <w:left w:val="nil"/>
          <w:bottom w:val="nil"/>
          <w:right w:val="nil"/>
          <w:between w:val="nil"/>
        </w:pBdr>
        <w:shd w:val="clear" w:color="auto" w:fill="FFFFFF"/>
        <w:spacing w:after="0" w:line="480" w:lineRule="auto"/>
        <w:jc w:val="both"/>
        <w:outlineLvl w:val="2"/>
        <w:rPr>
          <w:rFonts w:eastAsia="Times New Roman" w:cstheme="minorHAnsi"/>
          <w:szCs w:val="24"/>
          <w:lang w:val="es-ES"/>
        </w:rPr>
      </w:pPr>
      <w:bookmarkStart w:id="66" w:name="_Toc15198692"/>
      <w:bookmarkStart w:id="67" w:name="_Toc38152533"/>
      <w:bookmarkStart w:id="68" w:name="_Toc48550818"/>
      <w:r w:rsidRPr="004F6344">
        <w:rPr>
          <w:rFonts w:eastAsia="Times New Roman" w:cstheme="minorHAnsi"/>
          <w:b/>
          <w:i/>
          <w:szCs w:val="24"/>
          <w:lang w:val="es-ES"/>
        </w:rPr>
        <w:t>Test breve de atención</w:t>
      </w:r>
      <w:r w:rsidRPr="004F6344">
        <w:rPr>
          <w:rFonts w:eastAsia="Times New Roman" w:cstheme="minorHAnsi"/>
          <w:szCs w:val="24"/>
          <w:lang w:val="es-ES"/>
        </w:rPr>
        <w:t xml:space="preserve"> </w:t>
      </w:r>
      <w:r w:rsidRPr="004F6344">
        <w:rPr>
          <w:rFonts w:eastAsia="Times New Roman" w:cstheme="minorHAnsi"/>
          <w:b/>
          <w:i/>
          <w:szCs w:val="24"/>
          <w:lang w:val="es-ES"/>
        </w:rPr>
        <w:t xml:space="preserve">– BTA </w:t>
      </w:r>
      <w:r w:rsidRPr="004F6344">
        <w:rPr>
          <w:rFonts w:eastAsia="Times New Roman" w:cstheme="minorHAnsi"/>
          <w:szCs w:val="24"/>
          <w:lang w:val="es-ES"/>
        </w:rPr>
        <w:t>(</w:t>
      </w:r>
      <w:bookmarkStart w:id="69" w:name="_Hlk15650713"/>
      <w:proofErr w:type="spellStart"/>
      <w:r w:rsidRPr="004F6344">
        <w:rPr>
          <w:rFonts w:eastAsia="Times New Roman" w:cstheme="minorHAnsi"/>
          <w:szCs w:val="24"/>
          <w:lang w:val="es-ES"/>
        </w:rPr>
        <w:t>Schretlen</w:t>
      </w:r>
      <w:proofErr w:type="spellEnd"/>
      <w:r w:rsidRPr="004F6344">
        <w:rPr>
          <w:rFonts w:eastAsia="Times New Roman" w:cstheme="minorHAnsi"/>
          <w:szCs w:val="24"/>
          <w:lang w:val="es-ES"/>
        </w:rPr>
        <w:t>, 1989</w:t>
      </w:r>
      <w:bookmarkEnd w:id="69"/>
      <w:r w:rsidRPr="004F6344">
        <w:rPr>
          <w:rFonts w:eastAsia="Times New Roman" w:cstheme="minorHAnsi"/>
          <w:szCs w:val="24"/>
          <w:lang w:val="es-ES"/>
        </w:rPr>
        <w:t>).</w:t>
      </w:r>
      <w:bookmarkEnd w:id="66"/>
      <w:bookmarkEnd w:id="67"/>
      <w:bookmarkEnd w:id="68"/>
      <w:r w:rsidRPr="004F6344">
        <w:rPr>
          <w:rFonts w:eastAsia="Times New Roman" w:cstheme="minorHAnsi"/>
          <w:szCs w:val="24"/>
          <w:lang w:val="es-ES"/>
        </w:rPr>
        <w:t xml:space="preserve"> </w:t>
      </w:r>
    </w:p>
    <w:p w14:paraId="2B410CDC" w14:textId="77777777" w:rsidR="00EE39BE" w:rsidRPr="004F6344" w:rsidRDefault="00EE39BE" w:rsidP="00C6040F">
      <w:pPr>
        <w:pBdr>
          <w:top w:val="nil"/>
          <w:left w:val="nil"/>
          <w:bottom w:val="nil"/>
          <w:right w:val="nil"/>
          <w:between w:val="nil"/>
        </w:pBdr>
        <w:shd w:val="clear" w:color="auto" w:fill="FFFFFF"/>
        <w:spacing w:after="0" w:line="360" w:lineRule="auto"/>
        <w:jc w:val="both"/>
        <w:rPr>
          <w:rFonts w:eastAsia="Times New Roman" w:cstheme="minorHAnsi"/>
          <w:szCs w:val="24"/>
          <w:lang w:val="es-ES"/>
        </w:rPr>
      </w:pPr>
      <w:r w:rsidRPr="004F6344">
        <w:rPr>
          <w:rFonts w:eastAsia="Times New Roman" w:cstheme="minorHAnsi"/>
          <w:szCs w:val="24"/>
          <w:lang w:val="es-ES"/>
        </w:rPr>
        <w:t>El test breve de atención facilita una evaluación de déficit atencional rápida y puede ser utilizada con individuos con dificultades motoras y visuales. Consiste en una prueba de percepción perceptiva que mide la atención dividida en el sistema verbal-lingüístico. Para ello, se presentan dos formas paralelas, presentadas mediante el uso de un audio CD, en el que el sujeto debe contar números o letras de las listas presentadas en voz alta de ambas categorías. Finalmente, el número de listas controladas correctamente para las dos formas se suman y se calculan las puntuaciones directas variando del 0 al 20. Está adaptado para una población entre 17 y 82 años, es de aplicación individual y lleva aproximadamente 10 minutos aplicarlo y 5 minutos calcular las puntuaciones (</w:t>
      </w:r>
      <w:bookmarkStart w:id="70" w:name="_Hlk15650722"/>
      <w:proofErr w:type="spellStart"/>
      <w:r w:rsidRPr="004F6344">
        <w:rPr>
          <w:rFonts w:eastAsia="Times New Roman" w:cstheme="minorHAnsi"/>
          <w:szCs w:val="24"/>
          <w:lang w:val="es-ES"/>
        </w:rPr>
        <w:t>Schretlen</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Bobholz</w:t>
      </w:r>
      <w:proofErr w:type="spellEnd"/>
      <w:r w:rsidRPr="004F6344">
        <w:rPr>
          <w:rFonts w:eastAsia="Times New Roman" w:cstheme="minorHAnsi"/>
          <w:szCs w:val="24"/>
          <w:lang w:val="es-ES"/>
        </w:rPr>
        <w:t>, &amp; Brandt, 1996</w:t>
      </w:r>
      <w:bookmarkEnd w:id="70"/>
      <w:r w:rsidRPr="004F6344">
        <w:rPr>
          <w:rFonts w:eastAsia="Times New Roman" w:cstheme="minorHAnsi"/>
          <w:szCs w:val="24"/>
          <w:lang w:val="es-ES"/>
        </w:rPr>
        <w:t>).</w:t>
      </w:r>
    </w:p>
    <w:p w14:paraId="799730FB" w14:textId="77777777" w:rsidR="00EE39BE" w:rsidRPr="004F6344" w:rsidRDefault="00EE39BE" w:rsidP="006F5326">
      <w:pPr>
        <w:pStyle w:val="Prrafodelista"/>
        <w:numPr>
          <w:ilvl w:val="2"/>
          <w:numId w:val="12"/>
        </w:numPr>
        <w:shd w:val="clear" w:color="auto" w:fill="FFFFFF"/>
        <w:spacing w:after="0" w:line="480" w:lineRule="auto"/>
        <w:jc w:val="both"/>
        <w:outlineLvl w:val="2"/>
        <w:rPr>
          <w:rFonts w:eastAsia="Times New Roman" w:cstheme="minorHAnsi"/>
          <w:szCs w:val="24"/>
          <w:lang w:val="es-ES"/>
        </w:rPr>
      </w:pPr>
      <w:bookmarkStart w:id="71" w:name="_Toc15198691"/>
      <w:bookmarkStart w:id="72" w:name="_Toc38152534"/>
      <w:bookmarkStart w:id="73" w:name="_Toc48550819"/>
      <w:r w:rsidRPr="004F6344">
        <w:rPr>
          <w:rFonts w:eastAsia="Times New Roman" w:cstheme="minorHAnsi"/>
          <w:b/>
          <w:i/>
          <w:szCs w:val="24"/>
          <w:lang w:val="es-ES"/>
        </w:rPr>
        <w:t>Test del trazo</w:t>
      </w:r>
      <w:r w:rsidRPr="004F6344">
        <w:rPr>
          <w:rFonts w:eastAsia="Times New Roman" w:cstheme="minorHAnsi"/>
          <w:szCs w:val="24"/>
          <w:lang w:val="es-ES"/>
        </w:rPr>
        <w:t xml:space="preserve"> (TMT A y B).</w:t>
      </w:r>
      <w:bookmarkEnd w:id="71"/>
      <w:bookmarkEnd w:id="72"/>
      <w:bookmarkEnd w:id="73"/>
      <w:r w:rsidRPr="004F6344">
        <w:rPr>
          <w:rFonts w:eastAsia="Times New Roman" w:cstheme="minorHAnsi"/>
          <w:szCs w:val="24"/>
          <w:lang w:val="es-ES"/>
        </w:rPr>
        <w:t xml:space="preserve"> </w:t>
      </w:r>
    </w:p>
    <w:p w14:paraId="383EFDF4" w14:textId="77777777" w:rsidR="00EE39BE" w:rsidRPr="004F6344" w:rsidRDefault="00EE39BE" w:rsidP="00C6040F">
      <w:pPr>
        <w:shd w:val="clear" w:color="auto" w:fill="FFFFFF"/>
        <w:spacing w:after="0" w:line="360" w:lineRule="auto"/>
        <w:jc w:val="both"/>
        <w:rPr>
          <w:rFonts w:eastAsia="Times New Roman" w:cstheme="minorHAnsi"/>
          <w:szCs w:val="24"/>
          <w:lang w:val="es-ES"/>
        </w:rPr>
      </w:pPr>
      <w:r w:rsidRPr="004F6344">
        <w:rPr>
          <w:rFonts w:eastAsia="Times New Roman" w:cstheme="minorHAnsi"/>
          <w:szCs w:val="24"/>
          <w:lang w:val="es-ES"/>
        </w:rPr>
        <w:t xml:space="preserve">El Trail </w:t>
      </w:r>
      <w:proofErr w:type="spellStart"/>
      <w:r w:rsidRPr="004F6344">
        <w:rPr>
          <w:rFonts w:eastAsia="Times New Roman" w:cstheme="minorHAnsi"/>
          <w:szCs w:val="24"/>
          <w:lang w:val="es-ES"/>
        </w:rPr>
        <w:t>Making</w:t>
      </w:r>
      <w:proofErr w:type="spellEnd"/>
      <w:r w:rsidRPr="004F6344">
        <w:rPr>
          <w:rFonts w:eastAsia="Times New Roman" w:cstheme="minorHAnsi"/>
          <w:szCs w:val="24"/>
          <w:lang w:val="es-ES"/>
        </w:rPr>
        <w:t xml:space="preserve"> Test (TMT) se utiliza para evaluar diversas funciones cognitivas, como atención, velocidad psicomotora, flexibilidad cognitiva, búsqueda visual y funciones ejecutivas.</w:t>
      </w:r>
      <w:r w:rsidRPr="004F6344">
        <w:rPr>
          <w:rFonts w:eastAsia="Times New Roman" w:cstheme="minorHAnsi"/>
          <w:szCs w:val="24"/>
          <w:vertAlign w:val="superscript"/>
          <w:lang w:val="es-ES"/>
        </w:rPr>
        <w:t xml:space="preserve"> </w:t>
      </w:r>
      <w:r w:rsidRPr="004F6344">
        <w:rPr>
          <w:rFonts w:eastAsia="Times New Roman" w:cstheme="minorHAnsi"/>
          <w:szCs w:val="24"/>
          <w:lang w:val="es-ES"/>
        </w:rPr>
        <w:t xml:space="preserve">(Fernández, Marino, y Alderete, 2002). La prueba está dividida en dos partes, la parte A y la parte B, ambas con </w:t>
      </w:r>
      <w:r w:rsidRPr="004F6344">
        <w:rPr>
          <w:rFonts w:eastAsia="Times New Roman" w:cstheme="minorHAnsi"/>
          <w:szCs w:val="24"/>
          <w:lang w:val="es-ES"/>
        </w:rPr>
        <w:lastRenderedPageBreak/>
        <w:t>25 círculos distribuidos en una hoja de papel. En la parte A los círculos son numerados del 1 al 25 y el sujeto debe dibujar una línea que una de forma ascendente cada uno de los números. En la parte B los círculos incluyen tanto números (1 - 13) como letras (A - L) y el sujeto debe dibujar una línea que conecte de manera alternante los números y las letras en orden ascendente (1 – A – 2 – B – 3 – C) comenzando con un número y siguiendo con una letra. El evaluador, es el encargado de contabilizar el tiempo empleado por el sujeto durante la ejecución de la prueba, teniendo en cuenta que se debe realizar del modo más rápido posible y sin levantar el lápiz de la hoja.</w:t>
      </w:r>
    </w:p>
    <w:p w14:paraId="63A13B5A" w14:textId="77777777" w:rsidR="00EE39BE" w:rsidRPr="004F6344" w:rsidRDefault="00EE39BE" w:rsidP="006F5326">
      <w:pPr>
        <w:pStyle w:val="Prrafodelista"/>
        <w:numPr>
          <w:ilvl w:val="2"/>
          <w:numId w:val="12"/>
        </w:numPr>
        <w:shd w:val="clear" w:color="auto" w:fill="FFFFFF"/>
        <w:spacing w:after="0" w:line="480" w:lineRule="auto"/>
        <w:jc w:val="both"/>
        <w:outlineLvl w:val="2"/>
        <w:rPr>
          <w:rFonts w:eastAsia="Times New Roman" w:cstheme="minorHAnsi"/>
          <w:szCs w:val="24"/>
          <w:lang w:val="es-ES"/>
        </w:rPr>
      </w:pPr>
      <w:bookmarkStart w:id="74" w:name="_Toc15198688"/>
      <w:bookmarkStart w:id="75" w:name="_Toc38152535"/>
      <w:bookmarkStart w:id="76" w:name="_Toc48550820"/>
      <w:r w:rsidRPr="004F6344">
        <w:rPr>
          <w:rFonts w:eastAsia="Times New Roman" w:cstheme="minorHAnsi"/>
          <w:b/>
          <w:i/>
          <w:szCs w:val="24"/>
          <w:lang w:val="es-ES"/>
        </w:rPr>
        <w:t>Test de copia y reproducción de una figura compleja de Rey</w:t>
      </w:r>
      <w:r w:rsidRPr="004F6344">
        <w:rPr>
          <w:rFonts w:eastAsia="Times New Roman" w:cstheme="minorHAnsi"/>
          <w:szCs w:val="24"/>
          <w:lang w:val="es-ES"/>
        </w:rPr>
        <w:t xml:space="preserve"> (Rey, 2009).</w:t>
      </w:r>
      <w:bookmarkEnd w:id="74"/>
      <w:bookmarkEnd w:id="75"/>
      <w:bookmarkEnd w:id="76"/>
      <w:r w:rsidRPr="004F6344">
        <w:rPr>
          <w:rFonts w:eastAsia="Times New Roman" w:cstheme="minorHAnsi"/>
          <w:szCs w:val="24"/>
          <w:lang w:val="es-ES"/>
        </w:rPr>
        <w:t xml:space="preserve"> </w:t>
      </w:r>
    </w:p>
    <w:p w14:paraId="3B6ED100" w14:textId="77777777" w:rsidR="00EE39BE" w:rsidRPr="004F6344" w:rsidRDefault="00EE39BE" w:rsidP="00C6040F">
      <w:pPr>
        <w:shd w:val="clear" w:color="auto" w:fill="FFFFFF"/>
        <w:spacing w:after="0" w:line="360" w:lineRule="auto"/>
        <w:jc w:val="both"/>
        <w:rPr>
          <w:rFonts w:eastAsia="Times New Roman" w:cstheme="minorHAnsi"/>
          <w:szCs w:val="24"/>
          <w:lang w:val="es-ES"/>
        </w:rPr>
      </w:pPr>
      <w:r w:rsidRPr="004F6344">
        <w:rPr>
          <w:rFonts w:eastAsia="Times New Roman" w:cstheme="minorHAnsi"/>
          <w:szCs w:val="24"/>
          <w:highlight w:val="white"/>
          <w:lang w:val="es-ES"/>
        </w:rPr>
        <w:t xml:space="preserve">El test de la figura compleja de Rey, es un instrumento de gran utilidad para evaluar la organización perceptual y la </w:t>
      </w:r>
      <w:r w:rsidRPr="004F6344">
        <w:rPr>
          <w:rFonts w:eastAsia="Times New Roman" w:cstheme="minorHAnsi"/>
          <w:szCs w:val="24"/>
          <w:lang w:val="es-ES"/>
        </w:rPr>
        <w:t>memoria visual en individuos con lesión cerebral, valorando la capacidad de organización y planificación de estrategias para la resolución de problemas, así como la capacidad viso-constructiva. (</w:t>
      </w:r>
      <w:bookmarkStart w:id="77" w:name="_Hlk15650495"/>
      <w:r w:rsidRPr="004F6344">
        <w:rPr>
          <w:rFonts w:eastAsia="Times New Roman" w:cstheme="minorHAnsi"/>
          <w:szCs w:val="24"/>
          <w:lang w:val="es-ES"/>
        </w:rPr>
        <w:t>Cortés, Galindo y Salvador, 1996</w:t>
      </w:r>
      <w:bookmarkEnd w:id="77"/>
      <w:r w:rsidRPr="004F6344">
        <w:rPr>
          <w:rFonts w:eastAsia="Times New Roman" w:cstheme="minorHAnsi"/>
          <w:szCs w:val="24"/>
          <w:lang w:val="es-ES"/>
        </w:rPr>
        <w:t xml:space="preserve">). Es una herramienta clásica para evaluar la </w:t>
      </w:r>
      <w:proofErr w:type="spellStart"/>
      <w:r w:rsidRPr="004F6344">
        <w:rPr>
          <w:rFonts w:eastAsia="Times New Roman" w:cstheme="minorHAnsi"/>
          <w:szCs w:val="24"/>
          <w:lang w:val="es-ES"/>
        </w:rPr>
        <w:t>práxia</w:t>
      </w:r>
      <w:proofErr w:type="spellEnd"/>
      <w:r w:rsidRPr="004F6344">
        <w:rPr>
          <w:rFonts w:eastAsia="Times New Roman" w:cstheme="minorHAnsi"/>
          <w:szCs w:val="24"/>
          <w:lang w:val="es-ES"/>
        </w:rPr>
        <w:t xml:space="preserve"> de construcción, Su</w:t>
      </w:r>
      <w:r w:rsidRPr="004F6344">
        <w:rPr>
          <w:rFonts w:eastAsia="Times New Roman" w:cstheme="minorHAnsi"/>
          <w:szCs w:val="24"/>
          <w:highlight w:val="white"/>
          <w:lang w:val="es-ES"/>
        </w:rPr>
        <w:t xml:space="preserve"> calificación e interpretación, se realiza dando a la persona hasta dos (2) puntos, los cuales se obtienen cuando el dibujo está correcto. Recibe un (1) punto, cuando se falla la ubicación o forma de la unidad; y cero (0) puntos cuando la persona no logra colocar la ubicación ni la forma de la unidad. </w:t>
      </w:r>
      <w:r w:rsidRPr="004F6344">
        <w:rPr>
          <w:rFonts w:eastAsia="Times New Roman" w:cstheme="minorHAnsi"/>
          <w:szCs w:val="24"/>
          <w:lang w:val="es-ES"/>
        </w:rPr>
        <w:t>Cada aplicación se puntúa sobre una escala oscila entre 0 a 36 puntos.</w:t>
      </w:r>
    </w:p>
    <w:p w14:paraId="2554B6A8" w14:textId="77777777" w:rsidR="00EE39BE" w:rsidRPr="004F6344" w:rsidRDefault="00EE39BE" w:rsidP="006F5326">
      <w:pPr>
        <w:pStyle w:val="Prrafodelista"/>
        <w:numPr>
          <w:ilvl w:val="2"/>
          <w:numId w:val="12"/>
        </w:numPr>
        <w:shd w:val="clear" w:color="auto" w:fill="FFFFFF"/>
        <w:spacing w:after="0" w:line="480" w:lineRule="auto"/>
        <w:jc w:val="both"/>
        <w:outlineLvl w:val="2"/>
        <w:rPr>
          <w:rFonts w:eastAsia="Times New Roman" w:cstheme="minorHAnsi"/>
          <w:szCs w:val="24"/>
          <w:lang w:val="es-ES"/>
        </w:rPr>
      </w:pPr>
      <w:bookmarkStart w:id="78" w:name="_Toc15198689"/>
      <w:bookmarkStart w:id="79" w:name="_Toc38152536"/>
      <w:bookmarkStart w:id="80" w:name="_Toc48550821"/>
      <w:r w:rsidRPr="004F6344">
        <w:rPr>
          <w:rFonts w:eastAsia="Times New Roman" w:cstheme="minorHAnsi"/>
          <w:b/>
          <w:i/>
          <w:szCs w:val="24"/>
          <w:lang w:val="es-ES"/>
        </w:rPr>
        <w:t xml:space="preserve">Test de </w:t>
      </w:r>
      <w:proofErr w:type="spellStart"/>
      <w:r w:rsidRPr="004F6344">
        <w:rPr>
          <w:rFonts w:eastAsia="Times New Roman" w:cstheme="minorHAnsi"/>
          <w:b/>
          <w:i/>
          <w:szCs w:val="24"/>
          <w:lang w:val="es-ES"/>
        </w:rPr>
        <w:t>Stroop</w:t>
      </w:r>
      <w:proofErr w:type="spellEnd"/>
      <w:r w:rsidRPr="004F6344">
        <w:rPr>
          <w:rFonts w:eastAsia="Times New Roman" w:cstheme="minorHAnsi"/>
          <w:b/>
          <w:i/>
          <w:szCs w:val="24"/>
          <w:lang w:val="es-ES"/>
        </w:rPr>
        <w:t xml:space="preserve"> de colores y palabras</w:t>
      </w:r>
      <w:r w:rsidRPr="004F6344">
        <w:rPr>
          <w:rFonts w:eastAsia="Times New Roman" w:cstheme="minorHAnsi"/>
          <w:szCs w:val="24"/>
          <w:lang w:val="es-ES"/>
        </w:rPr>
        <w:t xml:space="preserve"> (</w:t>
      </w:r>
      <w:bookmarkStart w:id="81" w:name="_Hlk15650503"/>
      <w:r w:rsidRPr="004F6344">
        <w:rPr>
          <w:rFonts w:eastAsia="Times New Roman" w:cstheme="minorHAnsi"/>
          <w:szCs w:val="24"/>
          <w:lang w:val="es-ES"/>
        </w:rPr>
        <w:t>Golden, 2010).</w:t>
      </w:r>
      <w:bookmarkEnd w:id="78"/>
      <w:bookmarkEnd w:id="79"/>
      <w:bookmarkEnd w:id="80"/>
      <w:r w:rsidRPr="004F6344">
        <w:rPr>
          <w:rFonts w:eastAsia="Times New Roman" w:cstheme="minorHAnsi"/>
          <w:szCs w:val="24"/>
          <w:lang w:val="es-ES"/>
        </w:rPr>
        <w:t xml:space="preserve"> </w:t>
      </w:r>
      <w:bookmarkEnd w:id="81"/>
    </w:p>
    <w:p w14:paraId="3DF013B6" w14:textId="77777777" w:rsidR="00EE39BE" w:rsidRPr="004F6344" w:rsidRDefault="00EE39BE" w:rsidP="00C6040F">
      <w:pPr>
        <w:shd w:val="clear" w:color="auto" w:fill="FFFFFF"/>
        <w:spacing w:after="0" w:line="360" w:lineRule="auto"/>
        <w:jc w:val="both"/>
        <w:rPr>
          <w:rFonts w:eastAsia="Times New Roman" w:cstheme="minorHAnsi"/>
          <w:szCs w:val="24"/>
          <w:lang w:val="es-ES"/>
        </w:rPr>
      </w:pPr>
      <w:r w:rsidRPr="004F6344">
        <w:rPr>
          <w:rFonts w:eastAsia="Times New Roman" w:cstheme="minorHAnsi"/>
          <w:szCs w:val="24"/>
          <w:lang w:val="es-ES"/>
        </w:rPr>
        <w:t>Esta prueba permite medir la cualidad inhibitoria de las funciones ejecutivas (</w:t>
      </w:r>
      <w:bookmarkStart w:id="82" w:name="_Hlk15650511"/>
      <w:r w:rsidRPr="004F6344">
        <w:rPr>
          <w:rFonts w:eastAsia="Times New Roman" w:cstheme="minorHAnsi"/>
          <w:szCs w:val="24"/>
          <w:lang w:val="es-ES"/>
        </w:rPr>
        <w:t>Ardila, y Rosselli, 2007</w:t>
      </w:r>
      <w:bookmarkEnd w:id="82"/>
      <w:r w:rsidRPr="004F6344">
        <w:rPr>
          <w:rFonts w:eastAsia="Times New Roman" w:cstheme="minorHAnsi"/>
          <w:szCs w:val="24"/>
          <w:lang w:val="es-ES"/>
        </w:rPr>
        <w:t xml:space="preserve">). Este instrumento requiere que el paciente lea en una primera condición de administración (palabras) los nombres de tres colores (rojo, azul y verde). En una segunda condición de administración (colores) debe nombrar estímulos con cada uno de estos colores. Finalmente, en la tercera condición de administración (palabras/colores o interferencia), el paciente debe decir el nombre del color con que está escrita la palabra, la que, a su vez, es el nombre de otro color. </w:t>
      </w:r>
    </w:p>
    <w:p w14:paraId="3E310E4D" w14:textId="77777777" w:rsidR="00EE39BE" w:rsidRPr="004F6344" w:rsidRDefault="00EE39BE" w:rsidP="006F5326">
      <w:pPr>
        <w:pStyle w:val="Prrafodelista"/>
        <w:numPr>
          <w:ilvl w:val="2"/>
          <w:numId w:val="12"/>
        </w:numPr>
        <w:pBdr>
          <w:top w:val="nil"/>
          <w:left w:val="nil"/>
          <w:bottom w:val="nil"/>
          <w:right w:val="nil"/>
          <w:between w:val="nil"/>
        </w:pBdr>
        <w:shd w:val="clear" w:color="auto" w:fill="FFFFFF"/>
        <w:spacing w:after="0" w:line="360" w:lineRule="auto"/>
        <w:jc w:val="both"/>
        <w:outlineLvl w:val="2"/>
        <w:rPr>
          <w:rFonts w:eastAsia="Times New Roman" w:cstheme="minorHAnsi"/>
          <w:szCs w:val="24"/>
          <w:highlight w:val="white"/>
          <w:lang w:val="es-ES"/>
        </w:rPr>
      </w:pPr>
      <w:bookmarkStart w:id="83" w:name="_Toc15198693"/>
      <w:bookmarkStart w:id="84" w:name="_Toc38152537"/>
      <w:bookmarkStart w:id="85" w:name="_Toc48550822"/>
      <w:r w:rsidRPr="004F6344">
        <w:rPr>
          <w:rFonts w:eastAsia="Times New Roman" w:cstheme="minorHAnsi"/>
          <w:b/>
          <w:i/>
          <w:szCs w:val="24"/>
          <w:lang w:val="es-ES"/>
        </w:rPr>
        <w:t>Test de fluidez verbal y fonológica</w:t>
      </w:r>
      <w:r w:rsidRPr="004F6344">
        <w:rPr>
          <w:rFonts w:eastAsia="Times New Roman" w:cstheme="minorHAnsi"/>
          <w:szCs w:val="24"/>
          <w:lang w:val="es-ES"/>
        </w:rPr>
        <w:t>.</w:t>
      </w:r>
      <w:bookmarkEnd w:id="83"/>
      <w:bookmarkEnd w:id="84"/>
      <w:bookmarkEnd w:id="85"/>
    </w:p>
    <w:p w14:paraId="7AFE6A00" w14:textId="77777777" w:rsidR="00EE39BE" w:rsidRPr="004F6344" w:rsidRDefault="00EE39BE" w:rsidP="00C6040F">
      <w:pPr>
        <w:pBdr>
          <w:top w:val="nil"/>
          <w:left w:val="nil"/>
          <w:bottom w:val="nil"/>
          <w:right w:val="nil"/>
          <w:between w:val="nil"/>
        </w:pBdr>
        <w:shd w:val="clear" w:color="auto" w:fill="FFFFFF"/>
        <w:spacing w:after="0" w:line="360" w:lineRule="auto"/>
        <w:jc w:val="both"/>
        <w:rPr>
          <w:rFonts w:eastAsia="Times New Roman" w:cstheme="minorHAnsi"/>
          <w:szCs w:val="24"/>
          <w:highlight w:val="white"/>
          <w:lang w:val="es-ES"/>
        </w:rPr>
      </w:pPr>
      <w:r w:rsidRPr="004F6344">
        <w:rPr>
          <w:rFonts w:eastAsia="Times New Roman" w:cstheme="minorHAnsi"/>
          <w:szCs w:val="24"/>
          <w:highlight w:val="white"/>
          <w:lang w:val="es-ES"/>
        </w:rPr>
        <w:t>El test de fluidez verbal consta de dos partes: la fonológica (FVF, /f /, /a/, /s/ m / r /p), y la semántica (FVS, animales y frutas). Se mide mediante el número de palabras producidas dentro de cada categoría en un minuto, y es considerado una prueba de producción verbal controlada y programada, que es sensible a las alteraciones en el funcionamiento de las áreas prefrontales y dorsolaterales (</w:t>
      </w:r>
      <w:bookmarkStart w:id="86" w:name="_Hlk15650730"/>
      <w:r w:rsidRPr="004F6344">
        <w:rPr>
          <w:rFonts w:eastAsia="Times New Roman" w:cstheme="minorHAnsi"/>
          <w:szCs w:val="24"/>
          <w:highlight w:val="white"/>
          <w:lang w:val="es-ES"/>
        </w:rPr>
        <w:t xml:space="preserve">Cabeza &amp; </w:t>
      </w:r>
      <w:proofErr w:type="spellStart"/>
      <w:r w:rsidRPr="004F6344">
        <w:rPr>
          <w:rFonts w:eastAsia="Times New Roman" w:cstheme="minorHAnsi"/>
          <w:szCs w:val="24"/>
          <w:highlight w:val="white"/>
          <w:lang w:val="es-ES"/>
        </w:rPr>
        <w:t>Nyberg</w:t>
      </w:r>
      <w:proofErr w:type="spellEnd"/>
      <w:r w:rsidRPr="004F6344">
        <w:rPr>
          <w:rFonts w:eastAsia="Times New Roman" w:cstheme="minorHAnsi"/>
          <w:szCs w:val="24"/>
          <w:highlight w:val="white"/>
          <w:lang w:val="es-ES"/>
        </w:rPr>
        <w:t xml:space="preserve">, 2000; </w:t>
      </w:r>
      <w:proofErr w:type="spellStart"/>
      <w:r w:rsidRPr="004F6344">
        <w:rPr>
          <w:rFonts w:eastAsia="Times New Roman" w:cstheme="minorHAnsi"/>
          <w:szCs w:val="24"/>
          <w:highlight w:val="white"/>
          <w:lang w:val="es-ES"/>
        </w:rPr>
        <w:t>Indefrey</w:t>
      </w:r>
      <w:proofErr w:type="spellEnd"/>
      <w:r w:rsidRPr="004F6344">
        <w:rPr>
          <w:rFonts w:eastAsia="Times New Roman" w:cstheme="minorHAnsi"/>
          <w:szCs w:val="24"/>
          <w:highlight w:val="white"/>
          <w:lang w:val="es-ES"/>
        </w:rPr>
        <w:t xml:space="preserve"> &amp; </w:t>
      </w:r>
      <w:proofErr w:type="spellStart"/>
      <w:r w:rsidRPr="004F6344">
        <w:rPr>
          <w:rFonts w:eastAsia="Times New Roman" w:cstheme="minorHAnsi"/>
          <w:szCs w:val="24"/>
          <w:highlight w:val="white"/>
          <w:lang w:val="es-ES"/>
        </w:rPr>
        <w:t>Levelt</w:t>
      </w:r>
      <w:proofErr w:type="spellEnd"/>
      <w:r w:rsidRPr="004F6344">
        <w:rPr>
          <w:rFonts w:eastAsia="Times New Roman" w:cstheme="minorHAnsi"/>
          <w:szCs w:val="24"/>
          <w:highlight w:val="white"/>
          <w:lang w:val="es-ES"/>
        </w:rPr>
        <w:t>, 2000; McGraw, Mathews, Wang, &amp; Phillips, 2001</w:t>
      </w:r>
      <w:bookmarkEnd w:id="86"/>
      <w:r w:rsidRPr="004F6344">
        <w:rPr>
          <w:rFonts w:eastAsia="Times New Roman" w:cstheme="minorHAnsi"/>
          <w:szCs w:val="24"/>
          <w:highlight w:val="white"/>
          <w:lang w:val="es-ES"/>
        </w:rPr>
        <w:t xml:space="preserve">). </w:t>
      </w:r>
    </w:p>
    <w:p w14:paraId="0D356D87" w14:textId="77777777" w:rsidR="00EE39BE" w:rsidRPr="004F6344" w:rsidRDefault="00EE39BE" w:rsidP="006F5326">
      <w:pPr>
        <w:pStyle w:val="Prrafodelista"/>
        <w:numPr>
          <w:ilvl w:val="2"/>
          <w:numId w:val="12"/>
        </w:numPr>
        <w:spacing w:before="120" w:after="0" w:line="360" w:lineRule="auto"/>
        <w:jc w:val="both"/>
        <w:outlineLvl w:val="2"/>
        <w:rPr>
          <w:rFonts w:cstheme="minorHAnsi"/>
          <w:b/>
          <w:i/>
          <w:szCs w:val="24"/>
          <w:lang w:val="es-ES"/>
        </w:rPr>
      </w:pPr>
      <w:bookmarkStart w:id="87" w:name="_Toc38152538"/>
      <w:bookmarkStart w:id="88" w:name="_Toc48550823"/>
      <w:r w:rsidRPr="004F6344">
        <w:rPr>
          <w:rFonts w:cstheme="minorHAnsi"/>
          <w:b/>
          <w:i/>
          <w:szCs w:val="24"/>
          <w:lang w:val="es-ES"/>
        </w:rPr>
        <w:t>Escala de Calidad de Vida SF36</w:t>
      </w:r>
      <w:bookmarkEnd w:id="87"/>
      <w:bookmarkEnd w:id="88"/>
    </w:p>
    <w:p w14:paraId="55B77A55" w14:textId="77777777" w:rsidR="00EE39BE" w:rsidRPr="004F6344" w:rsidRDefault="00EE39BE" w:rsidP="00C6040F">
      <w:pPr>
        <w:spacing w:line="360" w:lineRule="auto"/>
        <w:jc w:val="both"/>
        <w:rPr>
          <w:rFonts w:cstheme="minorHAnsi"/>
          <w:bCs/>
          <w:iCs/>
          <w:szCs w:val="24"/>
          <w:lang w:val="es-ES"/>
        </w:rPr>
      </w:pPr>
      <w:r w:rsidRPr="004F6344">
        <w:rPr>
          <w:rFonts w:cstheme="minorHAnsi"/>
          <w:bCs/>
          <w:iCs/>
          <w:szCs w:val="24"/>
          <w:lang w:val="es-ES"/>
        </w:rPr>
        <w:lastRenderedPageBreak/>
        <w:t xml:space="preserve">El cuestionario de salud SF-36 fue desarrollado a finales del siglo XX, en Estados Unidos, para su uso en el Estudio de los Resultados Médicos (Medical </w:t>
      </w:r>
      <w:proofErr w:type="spellStart"/>
      <w:r w:rsidRPr="004F6344">
        <w:rPr>
          <w:rFonts w:cstheme="minorHAnsi"/>
          <w:bCs/>
          <w:iCs/>
          <w:szCs w:val="24"/>
          <w:lang w:val="es-ES"/>
        </w:rPr>
        <w:t>Outcomes</w:t>
      </w:r>
      <w:proofErr w:type="spellEnd"/>
      <w:r w:rsidRPr="004F6344">
        <w:rPr>
          <w:rFonts w:cstheme="minorHAnsi"/>
          <w:bCs/>
          <w:iCs/>
          <w:szCs w:val="24"/>
          <w:lang w:val="es-ES"/>
        </w:rPr>
        <w:t xml:space="preserve"> </w:t>
      </w:r>
      <w:proofErr w:type="spellStart"/>
      <w:r w:rsidRPr="004F6344">
        <w:rPr>
          <w:rFonts w:cstheme="minorHAnsi"/>
          <w:bCs/>
          <w:iCs/>
          <w:szCs w:val="24"/>
          <w:lang w:val="es-ES"/>
        </w:rPr>
        <w:t>Study</w:t>
      </w:r>
      <w:proofErr w:type="spellEnd"/>
      <w:r w:rsidRPr="004F6344">
        <w:rPr>
          <w:rFonts w:cstheme="minorHAnsi"/>
          <w:bCs/>
          <w:iCs/>
          <w:szCs w:val="24"/>
          <w:lang w:val="es-ES"/>
        </w:rPr>
        <w:t xml:space="preserve">, MOS), es un instrumento clínico que también puede ser aplicado a la población en general y es útil para evaluar la calidad de vida relacionada con la salud de las personas, sus propiedades psicométricas han sido evaluadas en más de 400 artículos. </w:t>
      </w:r>
    </w:p>
    <w:p w14:paraId="7ADCE1BF" w14:textId="77777777" w:rsidR="00EE39BE" w:rsidRPr="004F6344" w:rsidRDefault="00EE39BE" w:rsidP="006F5326">
      <w:pPr>
        <w:pStyle w:val="Prrafodelista"/>
        <w:numPr>
          <w:ilvl w:val="2"/>
          <w:numId w:val="12"/>
        </w:numPr>
        <w:spacing w:before="120" w:after="0" w:line="360" w:lineRule="auto"/>
        <w:jc w:val="both"/>
        <w:outlineLvl w:val="2"/>
        <w:rPr>
          <w:rFonts w:cstheme="minorHAnsi"/>
          <w:szCs w:val="24"/>
        </w:rPr>
      </w:pPr>
      <w:bookmarkStart w:id="89" w:name="_Toc38152539"/>
      <w:bookmarkStart w:id="90" w:name="_Toc48550824"/>
      <w:r w:rsidRPr="004F6344">
        <w:rPr>
          <w:rFonts w:cstheme="minorHAnsi"/>
          <w:b/>
          <w:i/>
          <w:szCs w:val="24"/>
        </w:rPr>
        <w:t>Cuestionario de competencia lingüística</w:t>
      </w:r>
      <w:r w:rsidRPr="004F6344">
        <w:rPr>
          <w:rFonts w:cstheme="minorHAnsi"/>
          <w:szCs w:val="24"/>
        </w:rPr>
        <w:t>.</w:t>
      </w:r>
      <w:bookmarkEnd w:id="89"/>
      <w:bookmarkEnd w:id="90"/>
      <w:r w:rsidRPr="004F6344">
        <w:rPr>
          <w:rFonts w:cstheme="minorHAnsi"/>
          <w:szCs w:val="24"/>
        </w:rPr>
        <w:t xml:space="preserve"> </w:t>
      </w:r>
    </w:p>
    <w:p w14:paraId="06CD588C" w14:textId="77777777" w:rsidR="00EE39BE" w:rsidRPr="004F6344" w:rsidRDefault="00EE39BE" w:rsidP="00C6040F">
      <w:pPr>
        <w:spacing w:after="0" w:line="360" w:lineRule="auto"/>
        <w:jc w:val="both"/>
        <w:rPr>
          <w:rFonts w:cstheme="minorHAnsi"/>
          <w:szCs w:val="24"/>
        </w:rPr>
      </w:pPr>
      <w:r w:rsidRPr="004F6344">
        <w:rPr>
          <w:rFonts w:cstheme="minorHAnsi"/>
          <w:szCs w:val="24"/>
          <w:lang w:val="es-ES"/>
        </w:rPr>
        <w:t xml:space="preserve">Este cuestionario recoge información relacionada con el/los idiomas/s maternos, el número de idiomas que habla y la competencia (expresión, comprensión, lectura, escritura) y frecuencia de uso de cada uno de ellos. Este cuestionario ha sido ampliamente usado por investigadores en el </w:t>
      </w:r>
      <w:r w:rsidRPr="004F6344">
        <w:rPr>
          <w:rFonts w:cstheme="minorHAnsi"/>
          <w:szCs w:val="24"/>
        </w:rPr>
        <w:t xml:space="preserve">área (p. ej. </w:t>
      </w:r>
      <w:proofErr w:type="spellStart"/>
      <w:r w:rsidRPr="004F6344">
        <w:rPr>
          <w:rFonts w:cstheme="minorHAnsi"/>
          <w:szCs w:val="24"/>
        </w:rPr>
        <w:t>Bak</w:t>
      </w:r>
      <w:proofErr w:type="spellEnd"/>
      <w:r w:rsidRPr="004F6344">
        <w:rPr>
          <w:rFonts w:cstheme="minorHAnsi"/>
          <w:szCs w:val="24"/>
        </w:rPr>
        <w:t xml:space="preserve">, Nissan, </w:t>
      </w:r>
      <w:proofErr w:type="spellStart"/>
      <w:r w:rsidRPr="004F6344">
        <w:rPr>
          <w:rFonts w:cstheme="minorHAnsi"/>
          <w:szCs w:val="24"/>
        </w:rPr>
        <w:t>Allerhand</w:t>
      </w:r>
      <w:proofErr w:type="spellEnd"/>
      <w:r w:rsidRPr="004F6344">
        <w:rPr>
          <w:rFonts w:cstheme="minorHAnsi"/>
          <w:szCs w:val="24"/>
        </w:rPr>
        <w:t xml:space="preserve">, &amp; </w:t>
      </w:r>
      <w:proofErr w:type="spellStart"/>
      <w:r w:rsidRPr="004F6344">
        <w:rPr>
          <w:rFonts w:cstheme="minorHAnsi"/>
          <w:szCs w:val="24"/>
        </w:rPr>
        <w:t>Deary</w:t>
      </w:r>
      <w:proofErr w:type="spellEnd"/>
      <w:r w:rsidRPr="004F6344">
        <w:rPr>
          <w:rFonts w:cstheme="minorHAnsi"/>
          <w:szCs w:val="24"/>
        </w:rPr>
        <w:t xml:space="preserve">, 2014; Vega-Mendoza, West, </w:t>
      </w:r>
      <w:proofErr w:type="spellStart"/>
      <w:r w:rsidRPr="004F6344">
        <w:rPr>
          <w:rFonts w:cstheme="minorHAnsi"/>
          <w:szCs w:val="24"/>
        </w:rPr>
        <w:t>Sorace</w:t>
      </w:r>
      <w:proofErr w:type="spellEnd"/>
      <w:r w:rsidRPr="004F6344">
        <w:rPr>
          <w:rFonts w:cstheme="minorHAnsi"/>
          <w:szCs w:val="24"/>
        </w:rPr>
        <w:t xml:space="preserve">, &amp; </w:t>
      </w:r>
      <w:proofErr w:type="spellStart"/>
      <w:r w:rsidRPr="004F6344">
        <w:rPr>
          <w:rFonts w:cstheme="minorHAnsi"/>
          <w:szCs w:val="24"/>
        </w:rPr>
        <w:t>Bak</w:t>
      </w:r>
      <w:proofErr w:type="spellEnd"/>
      <w:r w:rsidRPr="004F6344">
        <w:rPr>
          <w:rFonts w:cstheme="minorHAnsi"/>
          <w:szCs w:val="24"/>
        </w:rPr>
        <w:t>, 2015).</w:t>
      </w:r>
    </w:p>
    <w:p w14:paraId="0ECAA597" w14:textId="77777777" w:rsidR="00EE39BE" w:rsidRPr="004F6344" w:rsidRDefault="00EE39BE" w:rsidP="006F5326">
      <w:pPr>
        <w:pStyle w:val="Prrafodelista"/>
        <w:numPr>
          <w:ilvl w:val="2"/>
          <w:numId w:val="12"/>
        </w:numPr>
        <w:spacing w:before="120" w:after="0" w:line="360" w:lineRule="auto"/>
        <w:jc w:val="both"/>
        <w:outlineLvl w:val="2"/>
        <w:rPr>
          <w:rFonts w:cstheme="minorHAnsi"/>
          <w:szCs w:val="24"/>
        </w:rPr>
      </w:pPr>
      <w:bookmarkStart w:id="91" w:name="_Toc38152540"/>
      <w:bookmarkStart w:id="92" w:name="_Toc48550825"/>
      <w:r w:rsidRPr="004F6344">
        <w:rPr>
          <w:rFonts w:cstheme="minorHAnsi"/>
          <w:b/>
          <w:i/>
          <w:szCs w:val="24"/>
        </w:rPr>
        <w:t>Cuestionario de aculturación</w:t>
      </w:r>
      <w:bookmarkEnd w:id="91"/>
      <w:bookmarkEnd w:id="92"/>
    </w:p>
    <w:p w14:paraId="0F3F4436" w14:textId="77777777" w:rsidR="00EE39BE" w:rsidRPr="004F6344" w:rsidRDefault="00EE39BE" w:rsidP="00C6040F">
      <w:pPr>
        <w:spacing w:line="360" w:lineRule="auto"/>
        <w:rPr>
          <w:rFonts w:cstheme="minorHAnsi"/>
          <w:szCs w:val="24"/>
        </w:rPr>
      </w:pPr>
      <w:r w:rsidRPr="004F6344">
        <w:rPr>
          <w:rFonts w:cstheme="minorHAnsi"/>
          <w:szCs w:val="24"/>
        </w:rPr>
        <w:t>Con este cuestionario se busca identificar en el participante que tanto hace uso del idioma materno, tanto en la lectura como en la escritura costa de preguntas muy con opción múltiple para elegir entre el idioma Embera y el español. El cuestionario está compuesto por ítems que indagan sobre el lenguaje, las relaciones sociales, los rituales, la religión, vestimenta y que tanto se considera indígena.</w:t>
      </w:r>
    </w:p>
    <w:p w14:paraId="0928817F" w14:textId="77777777" w:rsidR="00EE39BE" w:rsidRPr="004F6344" w:rsidRDefault="00EE39BE" w:rsidP="00EE39BE">
      <w:pPr>
        <w:spacing w:after="0" w:line="480" w:lineRule="auto"/>
        <w:jc w:val="both"/>
        <w:rPr>
          <w:rFonts w:eastAsia="Times New Roman" w:cstheme="minorHAnsi"/>
          <w:szCs w:val="24"/>
          <w:lang w:val="es-ES"/>
        </w:rPr>
      </w:pPr>
    </w:p>
    <w:p w14:paraId="71FC8940" w14:textId="77777777" w:rsidR="00EE39BE" w:rsidRPr="004F6344" w:rsidRDefault="00EE39BE" w:rsidP="006F5326">
      <w:pPr>
        <w:pStyle w:val="Prrafodelista"/>
        <w:numPr>
          <w:ilvl w:val="1"/>
          <w:numId w:val="12"/>
        </w:numPr>
        <w:spacing w:after="0" w:line="480" w:lineRule="auto"/>
        <w:jc w:val="both"/>
        <w:outlineLvl w:val="1"/>
        <w:rPr>
          <w:rFonts w:eastAsia="Times New Roman" w:cstheme="minorHAnsi"/>
          <w:b/>
          <w:i/>
          <w:sz w:val="28"/>
          <w:szCs w:val="28"/>
        </w:rPr>
      </w:pPr>
      <w:bookmarkStart w:id="93" w:name="_Toc38152541"/>
      <w:bookmarkStart w:id="94" w:name="_Toc48550826"/>
      <w:r w:rsidRPr="004F6344">
        <w:rPr>
          <w:rFonts w:eastAsia="Times New Roman" w:cstheme="minorHAnsi"/>
          <w:b/>
          <w:i/>
          <w:sz w:val="28"/>
          <w:szCs w:val="28"/>
        </w:rPr>
        <w:t>Estrategia Analítica</w:t>
      </w:r>
      <w:bookmarkEnd w:id="93"/>
      <w:bookmarkEnd w:id="94"/>
      <w:r w:rsidRPr="004F6344">
        <w:rPr>
          <w:rFonts w:eastAsia="Times New Roman" w:cstheme="minorHAnsi"/>
          <w:b/>
          <w:i/>
          <w:sz w:val="28"/>
          <w:szCs w:val="28"/>
        </w:rPr>
        <w:t xml:space="preserve"> </w:t>
      </w:r>
    </w:p>
    <w:p w14:paraId="002A4B39" w14:textId="77777777" w:rsidR="00EE39BE" w:rsidRPr="004F6344" w:rsidRDefault="00EE39BE" w:rsidP="006F5326">
      <w:pPr>
        <w:pStyle w:val="Ttulo2"/>
        <w:numPr>
          <w:ilvl w:val="2"/>
          <w:numId w:val="12"/>
        </w:numPr>
        <w:spacing w:line="360" w:lineRule="auto"/>
        <w:rPr>
          <w:rFonts w:asciiTheme="minorHAnsi" w:eastAsia="Times New Roman" w:hAnsiTheme="minorHAnsi" w:cstheme="minorHAnsi"/>
          <w:b/>
          <w:i/>
          <w:color w:val="000000" w:themeColor="text1"/>
          <w:sz w:val="24"/>
          <w:szCs w:val="22"/>
        </w:rPr>
      </w:pPr>
      <w:bookmarkStart w:id="95" w:name="_Toc38152542"/>
      <w:bookmarkStart w:id="96" w:name="_Toc48550827"/>
      <w:r w:rsidRPr="004F6344">
        <w:rPr>
          <w:rFonts w:asciiTheme="minorHAnsi" w:eastAsia="Times New Roman" w:hAnsiTheme="minorHAnsi" w:cstheme="minorHAnsi"/>
          <w:b/>
          <w:i/>
          <w:color w:val="000000" w:themeColor="text1"/>
          <w:sz w:val="24"/>
          <w:szCs w:val="22"/>
        </w:rPr>
        <w:t>Etapa descriptiva</w:t>
      </w:r>
      <w:bookmarkEnd w:id="95"/>
      <w:bookmarkEnd w:id="96"/>
    </w:p>
    <w:p w14:paraId="71947DA1" w14:textId="77777777" w:rsidR="00EE39BE" w:rsidRPr="004F6344" w:rsidRDefault="00EE39BE" w:rsidP="005D18DB">
      <w:pPr>
        <w:rPr>
          <w:rFonts w:eastAsia="Times New Roman" w:cstheme="minorHAnsi"/>
          <w:b/>
          <w:i/>
          <w:color w:val="000000" w:themeColor="text1"/>
          <w:sz w:val="24"/>
        </w:rPr>
      </w:pPr>
      <w:bookmarkStart w:id="97" w:name="_Toc38152543"/>
      <w:r w:rsidRPr="004F6344">
        <w:rPr>
          <w:rFonts w:eastAsia="Times New Roman" w:cstheme="minorHAnsi"/>
          <w:b/>
          <w:bCs/>
          <w:color w:val="000000" w:themeColor="text1"/>
          <w:szCs w:val="24"/>
          <w:lang w:val="es-ES"/>
        </w:rPr>
        <w:t>Proceso de recolección de los datos:</w:t>
      </w:r>
      <w:bookmarkEnd w:id="97"/>
      <w:r w:rsidRPr="004F6344">
        <w:rPr>
          <w:rFonts w:eastAsia="Times New Roman" w:cstheme="minorHAnsi"/>
          <w:b/>
          <w:bCs/>
          <w:color w:val="000000" w:themeColor="text1"/>
          <w:szCs w:val="24"/>
          <w:lang w:val="es-ES"/>
        </w:rPr>
        <w:t xml:space="preserve"> </w:t>
      </w:r>
    </w:p>
    <w:p w14:paraId="68A484F8" w14:textId="77777777" w:rsidR="00EE39BE" w:rsidRPr="004F6344" w:rsidRDefault="00EE39BE" w:rsidP="00C6040F">
      <w:pPr>
        <w:spacing w:after="0" w:line="360" w:lineRule="auto"/>
        <w:jc w:val="both"/>
        <w:rPr>
          <w:rFonts w:eastAsia="Times New Roman" w:cstheme="minorHAnsi"/>
          <w:szCs w:val="24"/>
          <w:lang w:val="es-ES"/>
        </w:rPr>
      </w:pPr>
      <w:r w:rsidRPr="004F6344">
        <w:rPr>
          <w:rFonts w:eastAsia="Times New Roman" w:cstheme="minorHAnsi"/>
          <w:szCs w:val="24"/>
          <w:lang w:val="es-ES"/>
        </w:rPr>
        <w:t xml:space="preserve">En primer lugar, se obtendrá la aprobación del comité de ética de la universidad de la Andes, mientras se adquiere el material necesario (manuales y hojas de respuestas) para la administración de cada una de las pruebas y se realizará el pago de los derechos de uso de aquellas que no son de libre acceso a las editoriales. Una vez recolectado el material, se procederá a la creación de los protocolos y seguidamente se realizará un entrenamiento con los psicólogos y estudiantes del semillero Tejidos de Paz de </w:t>
      </w:r>
      <w:proofErr w:type="spellStart"/>
      <w:r w:rsidRPr="004F6344">
        <w:rPr>
          <w:rFonts w:eastAsia="Times New Roman" w:cstheme="minorHAnsi"/>
          <w:szCs w:val="24"/>
          <w:lang w:val="es-ES"/>
        </w:rPr>
        <w:t>Psicologia</w:t>
      </w:r>
      <w:proofErr w:type="spellEnd"/>
      <w:r w:rsidRPr="004F6344">
        <w:rPr>
          <w:rFonts w:eastAsia="Times New Roman" w:cstheme="minorHAnsi"/>
          <w:szCs w:val="24"/>
          <w:lang w:val="es-ES"/>
        </w:rPr>
        <w:t xml:space="preserve"> de la Universidad de la Amazonia, quienes aplicaran 5 pruebas piloto para tener un adecuado procedimiento en la aplicación de las pruebas. Las pruebas serán administradas y calificadas de acuerdo con procedimientos estándar descritos en los manuales de cada prueba.</w:t>
      </w:r>
    </w:p>
    <w:p w14:paraId="0A8E1383" w14:textId="77777777" w:rsidR="00EE39BE" w:rsidRPr="004F6344" w:rsidRDefault="00EE39BE" w:rsidP="00C6040F">
      <w:pPr>
        <w:spacing w:after="0" w:line="360" w:lineRule="auto"/>
        <w:jc w:val="both"/>
        <w:rPr>
          <w:rFonts w:eastAsia="Times New Roman" w:cstheme="minorHAnsi"/>
          <w:szCs w:val="24"/>
          <w:lang w:val="es-ES"/>
        </w:rPr>
      </w:pPr>
    </w:p>
    <w:p w14:paraId="078F2DE8" w14:textId="77777777" w:rsidR="00EE39BE" w:rsidRPr="004F6344" w:rsidRDefault="00EE39BE" w:rsidP="00C6040F">
      <w:pPr>
        <w:spacing w:after="0" w:line="360" w:lineRule="auto"/>
        <w:jc w:val="both"/>
        <w:rPr>
          <w:rFonts w:eastAsia="Times New Roman" w:cstheme="minorHAnsi"/>
          <w:b/>
          <w:bCs/>
          <w:szCs w:val="24"/>
        </w:rPr>
      </w:pPr>
      <w:r w:rsidRPr="004F6344">
        <w:rPr>
          <w:rFonts w:eastAsia="Times New Roman" w:cstheme="minorHAnsi"/>
          <w:b/>
          <w:bCs/>
          <w:szCs w:val="24"/>
        </w:rPr>
        <w:lastRenderedPageBreak/>
        <w:t>Prueba piloto</w:t>
      </w:r>
    </w:p>
    <w:p w14:paraId="1AE0E24B" w14:textId="72399675" w:rsidR="00EE39BE" w:rsidRPr="004F6344" w:rsidRDefault="00EE39BE" w:rsidP="00C6040F">
      <w:pPr>
        <w:spacing w:after="0" w:line="360" w:lineRule="auto"/>
        <w:jc w:val="both"/>
        <w:rPr>
          <w:rFonts w:eastAsia="Times New Roman" w:cstheme="minorHAnsi"/>
          <w:szCs w:val="24"/>
          <w:lang w:val="es-ES"/>
        </w:rPr>
      </w:pPr>
      <w:r w:rsidRPr="004F6344">
        <w:rPr>
          <w:rFonts w:eastAsia="Times New Roman" w:cstheme="minorHAnsi"/>
          <w:szCs w:val="24"/>
          <w:lang w:val="es-ES"/>
        </w:rPr>
        <w:t xml:space="preserve">Antes de comenzar con la recolección de los datos, se procederá con un pequeño estudio piloto donde se evaluarán 5 personas externas de la comunidad objeto de estudio, por ende, serán adultos de la comunidad Nasa pertenecientes al Resguardo Nasa de la zona rural de Florencia, para determinar qué aspectos del protocolo no se entienden y realizar los cambios pertinentes, además, se aplicará el instrumento a 3 personas de una comunidad Embera de Florencia, que no pertenecen a la comunidad a estudiar. </w:t>
      </w:r>
    </w:p>
    <w:p w14:paraId="405615E3" w14:textId="77777777" w:rsidR="00EE39BE" w:rsidRPr="004F6344" w:rsidRDefault="00EE39BE" w:rsidP="00C6040F">
      <w:pPr>
        <w:spacing w:after="0" w:line="360" w:lineRule="auto"/>
        <w:jc w:val="both"/>
        <w:rPr>
          <w:rFonts w:eastAsia="Times New Roman" w:cstheme="minorHAnsi"/>
          <w:szCs w:val="24"/>
        </w:rPr>
      </w:pPr>
      <w:r w:rsidRPr="004F6344">
        <w:rPr>
          <w:rFonts w:eastAsia="Times New Roman" w:cstheme="minorHAnsi"/>
          <w:szCs w:val="24"/>
          <w:lang w:val="es-ES"/>
        </w:rPr>
        <w:t xml:space="preserve">El proceso de selección se llevará a cabo mediante la solicitud del permiso al gobernador y al cacique de cada comunidad, a los cuales se explicará el objetivo de la investigación y las características de las personas que pueden participar. Durante la evaluación, a los participantes se les explicará el propósito del estudio y se les pedirá la firma del consentimiento </w:t>
      </w:r>
      <w:r w:rsidRPr="004F6344">
        <w:rPr>
          <w:rFonts w:eastAsia="Times New Roman" w:cstheme="minorHAnsi"/>
          <w:szCs w:val="24"/>
        </w:rPr>
        <w:t>informado. La evaluación tendrá una duración aproximada de 90 minutos.</w:t>
      </w:r>
    </w:p>
    <w:p w14:paraId="4192799C" w14:textId="77777777" w:rsidR="00EE39BE" w:rsidRPr="004F6344" w:rsidRDefault="00EE39BE" w:rsidP="00C6040F">
      <w:pPr>
        <w:spacing w:after="0" w:line="360" w:lineRule="auto"/>
        <w:jc w:val="both"/>
        <w:rPr>
          <w:rFonts w:eastAsia="Times New Roman" w:cstheme="minorHAnsi"/>
          <w:b/>
          <w:bCs/>
          <w:szCs w:val="24"/>
        </w:rPr>
      </w:pPr>
      <w:r w:rsidRPr="004F6344">
        <w:rPr>
          <w:rFonts w:eastAsia="Times New Roman" w:cstheme="minorHAnsi"/>
          <w:b/>
          <w:bCs/>
          <w:szCs w:val="24"/>
        </w:rPr>
        <w:t xml:space="preserve">Reclutamiento de los individuos: </w:t>
      </w:r>
    </w:p>
    <w:p w14:paraId="2B502ED7" w14:textId="77777777" w:rsidR="00EE39BE" w:rsidRPr="004F6344" w:rsidRDefault="00EE39BE" w:rsidP="00C6040F">
      <w:pPr>
        <w:spacing w:after="0" w:line="360" w:lineRule="auto"/>
        <w:jc w:val="both"/>
        <w:rPr>
          <w:rFonts w:eastAsia="Times New Roman" w:cstheme="minorHAnsi"/>
          <w:szCs w:val="24"/>
        </w:rPr>
      </w:pPr>
      <w:r w:rsidRPr="004F6344">
        <w:rPr>
          <w:rFonts w:eastAsia="Times New Roman" w:cstheme="minorHAnsi"/>
          <w:szCs w:val="24"/>
        </w:rPr>
        <w:t xml:space="preserve">Se contactará con el Gobernador de la comunidad Chami </w:t>
      </w:r>
      <w:proofErr w:type="spellStart"/>
      <w:r w:rsidRPr="004F6344">
        <w:rPr>
          <w:rFonts w:eastAsia="Times New Roman" w:cstheme="minorHAnsi"/>
          <w:szCs w:val="24"/>
        </w:rPr>
        <w:t>Puru</w:t>
      </w:r>
      <w:proofErr w:type="spellEnd"/>
      <w:r w:rsidRPr="004F6344">
        <w:rPr>
          <w:rFonts w:eastAsia="Times New Roman" w:cstheme="minorHAnsi"/>
          <w:szCs w:val="24"/>
        </w:rPr>
        <w:t>, se le explicará en que consiste la investigación y las características de las personas que pueden participar, a continuación, el Gobernador presentará la investigación en compañía del autor principal en una reunión de asamblea extraordinaria; en esta asamblea se despejarán dudas y se comentará que la investigación tendrá un muestreo exhaustivo para personas mayores de 18 años y hasta 80 años, en este proceso se tomarán los datos de las personas y los estudiantes y psicólogos del semillero procederán a hacer la entrevistas en la caseta comunal, según la preferencia de los mismos. Se espera contar con 100 personas.</w:t>
      </w:r>
    </w:p>
    <w:p w14:paraId="3E21A76D" w14:textId="77777777" w:rsidR="00EE39BE" w:rsidRPr="004F6344" w:rsidRDefault="00EE39BE" w:rsidP="00C6040F">
      <w:pPr>
        <w:spacing w:after="0" w:line="360" w:lineRule="auto"/>
        <w:jc w:val="both"/>
        <w:rPr>
          <w:rFonts w:eastAsia="Times New Roman" w:cstheme="minorHAnsi"/>
          <w:szCs w:val="24"/>
        </w:rPr>
      </w:pPr>
    </w:p>
    <w:p w14:paraId="5BEDCB20" w14:textId="77777777" w:rsidR="00EE39BE" w:rsidRPr="004F6344" w:rsidRDefault="00EE39BE" w:rsidP="006F5326">
      <w:pPr>
        <w:pStyle w:val="Prrafodelista"/>
        <w:numPr>
          <w:ilvl w:val="2"/>
          <w:numId w:val="12"/>
        </w:numPr>
        <w:spacing w:after="0" w:line="360" w:lineRule="auto"/>
        <w:jc w:val="both"/>
        <w:outlineLvl w:val="1"/>
        <w:rPr>
          <w:rFonts w:eastAsia="Times New Roman" w:cstheme="minorHAnsi"/>
          <w:b/>
          <w:i/>
          <w:szCs w:val="24"/>
        </w:rPr>
      </w:pPr>
      <w:bookmarkStart w:id="98" w:name="_Toc38152544"/>
      <w:bookmarkStart w:id="99" w:name="_Toc48550828"/>
      <w:r w:rsidRPr="004F6344">
        <w:rPr>
          <w:rFonts w:eastAsia="Times New Roman" w:cstheme="minorHAnsi"/>
          <w:b/>
          <w:i/>
          <w:szCs w:val="24"/>
        </w:rPr>
        <w:t>Etapa Analítica</w:t>
      </w:r>
      <w:bookmarkEnd w:id="98"/>
      <w:bookmarkEnd w:id="99"/>
      <w:r w:rsidRPr="004F6344">
        <w:rPr>
          <w:rFonts w:eastAsia="Times New Roman" w:cstheme="minorHAnsi"/>
          <w:b/>
          <w:i/>
          <w:szCs w:val="24"/>
        </w:rPr>
        <w:t xml:space="preserve"> </w:t>
      </w:r>
    </w:p>
    <w:p w14:paraId="4C9671A7" w14:textId="77777777" w:rsidR="00EE39BE" w:rsidRPr="004F6344" w:rsidRDefault="00EE39BE" w:rsidP="00C6040F">
      <w:pPr>
        <w:spacing w:after="0" w:line="360" w:lineRule="auto"/>
        <w:ind w:firstLine="720"/>
        <w:jc w:val="both"/>
        <w:rPr>
          <w:rFonts w:cstheme="minorHAnsi"/>
          <w:szCs w:val="24"/>
        </w:rPr>
      </w:pPr>
      <w:r w:rsidRPr="004F6344">
        <w:rPr>
          <w:rFonts w:cstheme="minorHAnsi"/>
          <w:szCs w:val="24"/>
        </w:rPr>
        <w:t xml:space="preserve">Los análisis estadísticos que se usarán serán: Distribución de frecuencias para las variables cualitativas. Evaluación de los supuestos de normalidad usando el estadístico de </w:t>
      </w:r>
      <w:proofErr w:type="spellStart"/>
      <w:r w:rsidRPr="004F6344">
        <w:rPr>
          <w:rFonts w:cstheme="minorHAnsi"/>
          <w:szCs w:val="24"/>
        </w:rPr>
        <w:t>Kolmogorov</w:t>
      </w:r>
      <w:proofErr w:type="spellEnd"/>
      <w:r w:rsidRPr="004F6344">
        <w:rPr>
          <w:rFonts w:cstheme="minorHAnsi"/>
          <w:szCs w:val="24"/>
        </w:rPr>
        <w:t xml:space="preserve"> </w:t>
      </w:r>
      <w:proofErr w:type="spellStart"/>
      <w:r w:rsidRPr="004F6344">
        <w:rPr>
          <w:rFonts w:cstheme="minorHAnsi"/>
          <w:szCs w:val="24"/>
        </w:rPr>
        <w:t>Smirnov</w:t>
      </w:r>
      <w:proofErr w:type="spellEnd"/>
      <w:r w:rsidRPr="004F6344">
        <w:rPr>
          <w:rFonts w:cstheme="minorHAnsi"/>
          <w:szCs w:val="24"/>
        </w:rPr>
        <w:t xml:space="preserve"> e histogramas, y homocedasticidad usando la prueba de Levene, medidas de tendencia central y de dispersión para las variables cuantitativas.</w:t>
      </w:r>
    </w:p>
    <w:p w14:paraId="4292E424" w14:textId="77777777" w:rsidR="00EE39BE" w:rsidRPr="004F6344" w:rsidRDefault="00EE39BE" w:rsidP="00C6040F">
      <w:pPr>
        <w:spacing w:after="0" w:line="360" w:lineRule="auto"/>
        <w:ind w:firstLine="720"/>
        <w:jc w:val="both"/>
        <w:rPr>
          <w:rFonts w:cstheme="minorHAnsi"/>
          <w:szCs w:val="24"/>
        </w:rPr>
      </w:pPr>
      <w:r w:rsidRPr="004F6344">
        <w:rPr>
          <w:rFonts w:cstheme="minorHAnsi"/>
          <w:szCs w:val="24"/>
        </w:rPr>
        <w:t xml:space="preserve">Los efectos de la aculturación y de las variables demográficas en cada una de las puntuaciones de los test neuropsicológicos se evaluarán mediante análisis de regresión lineal múltiple. Se estimará un modelo de regresión lineal múltiple para cada puntuación, en el que se incluirán como variables predictoras la edad, la escolaridad, el sexo y la aculturación, así como sus interacciones entre estas variables, y se ajustará por posibles variables confusoras como lo son: el </w:t>
      </w:r>
      <w:r w:rsidRPr="004F6344">
        <w:rPr>
          <w:rFonts w:cstheme="minorHAnsi"/>
          <w:szCs w:val="24"/>
        </w:rPr>
        <w:lastRenderedPageBreak/>
        <w:t>IM, el lugar de residencia, trabajos por fuera de la comunidad, servicios de internet, acceso a servicios de salud y servicio de electricidad. Las variables cuantitativas se centralizarán antes de calcular su valor cuadrático y sus interacciones, para controlar la multicolinealidad (</w:t>
      </w:r>
      <w:proofErr w:type="spellStart"/>
      <w:r w:rsidRPr="004F6344">
        <w:rPr>
          <w:rFonts w:cstheme="minorHAnsi"/>
          <w:szCs w:val="24"/>
        </w:rPr>
        <w:t>Kutner</w:t>
      </w:r>
      <w:proofErr w:type="spellEnd"/>
      <w:r w:rsidRPr="004F6344">
        <w:rPr>
          <w:rFonts w:cstheme="minorHAnsi"/>
          <w:szCs w:val="24"/>
        </w:rPr>
        <w:t xml:space="preserve">, </w:t>
      </w:r>
      <w:proofErr w:type="spellStart"/>
      <w:r w:rsidRPr="004F6344">
        <w:rPr>
          <w:rFonts w:cstheme="minorHAnsi"/>
          <w:szCs w:val="24"/>
        </w:rPr>
        <w:t>Nachtsheim</w:t>
      </w:r>
      <w:proofErr w:type="spellEnd"/>
      <w:r w:rsidRPr="004F6344">
        <w:rPr>
          <w:rFonts w:cstheme="minorHAnsi"/>
          <w:szCs w:val="24"/>
        </w:rPr>
        <w:t xml:space="preserve">, </w:t>
      </w:r>
      <w:proofErr w:type="spellStart"/>
      <w:r w:rsidRPr="004F6344">
        <w:rPr>
          <w:rFonts w:cstheme="minorHAnsi"/>
          <w:szCs w:val="24"/>
        </w:rPr>
        <w:t>Neter</w:t>
      </w:r>
      <w:proofErr w:type="spellEnd"/>
      <w:r w:rsidRPr="004F6344">
        <w:rPr>
          <w:rFonts w:cstheme="minorHAnsi"/>
          <w:szCs w:val="24"/>
        </w:rPr>
        <w:t xml:space="preserve">, &amp; Li, 2005). </w:t>
      </w:r>
    </w:p>
    <w:p w14:paraId="18471611" w14:textId="77777777" w:rsidR="00EE39BE" w:rsidRPr="004F6344" w:rsidRDefault="00EE39BE" w:rsidP="00C6040F">
      <w:pPr>
        <w:spacing w:after="0" w:line="360" w:lineRule="auto"/>
        <w:ind w:firstLine="720"/>
        <w:jc w:val="both"/>
        <w:rPr>
          <w:rFonts w:cstheme="minorHAnsi"/>
          <w:szCs w:val="24"/>
        </w:rPr>
      </w:pPr>
      <w:r w:rsidRPr="004F6344">
        <w:rPr>
          <w:rFonts w:cstheme="minorHAnsi"/>
          <w:szCs w:val="24"/>
        </w:rPr>
        <w:t xml:space="preserve">En aquellas variables predictoras que no resulten significativas (p &gt; 0.005 ≈ 0.05/número de predictores), serán eliminadas jerárquicamente del modelo, hasta obtener un modelo de regresión final para cada puntuación del test neuropsicológico. En el procedimiento de creación de los modelos finales, no se eliminará ningún predictor siempre que también se incluya en un predictor de orden superior o interacción en el modelo (Aiken y West, 1991). </w:t>
      </w:r>
    </w:p>
    <w:p w14:paraId="7A264D9C" w14:textId="33DF4BEC" w:rsidR="00EE39BE" w:rsidRDefault="00EE39BE" w:rsidP="00C6040F">
      <w:pPr>
        <w:spacing w:after="0" w:line="360" w:lineRule="auto"/>
        <w:ind w:firstLine="720"/>
        <w:jc w:val="both"/>
        <w:rPr>
          <w:rFonts w:cstheme="minorHAnsi"/>
          <w:szCs w:val="24"/>
        </w:rPr>
      </w:pPr>
      <w:r w:rsidRPr="004F6344">
        <w:rPr>
          <w:rFonts w:cstheme="minorHAnsi"/>
          <w:szCs w:val="24"/>
        </w:rPr>
        <w:t>Para todos los modelos de regresión lineal múltiple, se evaluarán los siguientes supuestos: a) multicolinealidad, que fue será evaluada mediante el cálculo del factor de inflación de la varianza (FIV) el cual no debe ser mayor que 10; y el cálculo de los valores de tolerancia de colinealidad que no deben ser mayores a 1), b) homocedasticidad, la cual será evaluada agrupando los valores predictivos (Y ̂_i) de los participantes en cuantiles y aplicando la prueba de Levene a los residuos, y c) la existencia de valores influyentes, que serán evaluados a través de los valores máximos de distancia de Cook y relacionándolos con una distribución F(</w:t>
      </w:r>
      <w:proofErr w:type="spellStart"/>
      <w:r w:rsidRPr="004F6344">
        <w:rPr>
          <w:rFonts w:cstheme="minorHAnsi"/>
          <w:szCs w:val="24"/>
        </w:rPr>
        <w:t>p,n</w:t>
      </w:r>
      <w:proofErr w:type="spellEnd"/>
      <w:r w:rsidRPr="004F6344">
        <w:rPr>
          <w:rFonts w:cstheme="minorHAnsi"/>
          <w:szCs w:val="24"/>
        </w:rPr>
        <w:t>-p) (</w:t>
      </w:r>
      <w:proofErr w:type="spellStart"/>
      <w:r w:rsidRPr="004F6344">
        <w:rPr>
          <w:rFonts w:cstheme="minorHAnsi"/>
          <w:szCs w:val="24"/>
        </w:rPr>
        <w:t>Kutner</w:t>
      </w:r>
      <w:proofErr w:type="spellEnd"/>
      <w:r w:rsidRPr="004F6344">
        <w:rPr>
          <w:rFonts w:cstheme="minorHAnsi"/>
          <w:szCs w:val="24"/>
        </w:rPr>
        <w:t xml:space="preserve"> et al., 2005). Todos los análisis se realizarán usando Stata.</w:t>
      </w:r>
    </w:p>
    <w:p w14:paraId="18707561" w14:textId="1766613B" w:rsidR="00A03A26" w:rsidRDefault="00A03A26" w:rsidP="00C6040F">
      <w:pPr>
        <w:spacing w:after="0" w:line="360" w:lineRule="auto"/>
        <w:ind w:firstLine="720"/>
        <w:jc w:val="both"/>
        <w:rPr>
          <w:rFonts w:cstheme="minorHAnsi"/>
          <w:szCs w:val="24"/>
        </w:rPr>
      </w:pPr>
    </w:p>
    <w:p w14:paraId="4DACCBCE" w14:textId="79138097" w:rsidR="00A03A26" w:rsidRDefault="00A03A26" w:rsidP="00C6040F">
      <w:pPr>
        <w:spacing w:after="0" w:line="360" w:lineRule="auto"/>
        <w:ind w:firstLine="720"/>
        <w:jc w:val="both"/>
        <w:rPr>
          <w:rFonts w:cstheme="minorHAnsi"/>
          <w:szCs w:val="24"/>
        </w:rPr>
      </w:pPr>
    </w:p>
    <w:p w14:paraId="7C390A20" w14:textId="334675C5" w:rsidR="00A03A26" w:rsidRDefault="00A03A26">
      <w:pPr>
        <w:rPr>
          <w:rFonts w:cstheme="minorHAnsi"/>
          <w:szCs w:val="24"/>
        </w:rPr>
      </w:pPr>
      <w:r>
        <w:rPr>
          <w:rFonts w:cstheme="minorHAnsi"/>
          <w:szCs w:val="24"/>
        </w:rPr>
        <w:br w:type="page"/>
      </w:r>
    </w:p>
    <w:p w14:paraId="1DF6A021" w14:textId="77777777" w:rsidR="00A03A26" w:rsidRDefault="00A03A26" w:rsidP="00C6040F">
      <w:pPr>
        <w:spacing w:after="0" w:line="360" w:lineRule="auto"/>
        <w:ind w:firstLine="720"/>
        <w:jc w:val="both"/>
        <w:rPr>
          <w:rFonts w:cstheme="minorHAnsi"/>
          <w:szCs w:val="24"/>
        </w:rPr>
        <w:sectPr w:rsidR="00A03A26">
          <w:pgSz w:w="12240" w:h="15840"/>
          <w:pgMar w:top="1417" w:right="1701" w:bottom="1417" w:left="1701" w:header="708" w:footer="708" w:gutter="0"/>
          <w:cols w:space="708"/>
          <w:docGrid w:linePitch="360"/>
        </w:sectPr>
      </w:pPr>
    </w:p>
    <w:p w14:paraId="0947DDBA" w14:textId="77777777" w:rsidR="00A03A26" w:rsidRDefault="00A03A26" w:rsidP="00A03A26">
      <w:pPr>
        <w:spacing w:after="0" w:line="480" w:lineRule="auto"/>
        <w:jc w:val="both"/>
        <w:rPr>
          <w:rFonts w:ascii="Times New Roman" w:hAnsi="Times New Roman" w:cs="Times New Roman"/>
          <w:szCs w:val="24"/>
        </w:rPr>
      </w:pPr>
      <w:r>
        <w:rPr>
          <w:rFonts w:ascii="Times New Roman" w:hAnsi="Times New Roman" w:cs="Times New Roman"/>
          <w:szCs w:val="24"/>
        </w:rPr>
        <w:lastRenderedPageBreak/>
        <w:t xml:space="preserve">Definición de Variables </w:t>
      </w:r>
    </w:p>
    <w:tbl>
      <w:tblPr>
        <w:tblW w:w="5000" w:type="pct"/>
        <w:tblCellMar>
          <w:left w:w="70" w:type="dxa"/>
          <w:right w:w="70" w:type="dxa"/>
        </w:tblCellMar>
        <w:tblLook w:val="04A0" w:firstRow="1" w:lastRow="0" w:firstColumn="1" w:lastColumn="0" w:noHBand="0" w:noVBand="1"/>
      </w:tblPr>
      <w:tblGrid>
        <w:gridCol w:w="1656"/>
        <w:gridCol w:w="3291"/>
        <w:gridCol w:w="1265"/>
        <w:gridCol w:w="3501"/>
        <w:gridCol w:w="1685"/>
        <w:gridCol w:w="1552"/>
      </w:tblGrid>
      <w:tr w:rsidR="00A03A26" w:rsidRPr="00D15376" w14:paraId="6F36F75C" w14:textId="77777777" w:rsidTr="005D18DB">
        <w:trPr>
          <w:trHeight w:val="300"/>
        </w:trPr>
        <w:tc>
          <w:tcPr>
            <w:tcW w:w="5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511D53B" w14:textId="77777777" w:rsidR="00A03A26" w:rsidRPr="00D15376" w:rsidRDefault="00A03A26" w:rsidP="005D18DB">
            <w:pPr>
              <w:spacing w:after="0" w:line="240" w:lineRule="auto"/>
              <w:jc w:val="both"/>
              <w:rPr>
                <w:rFonts w:ascii="Times New Roman" w:eastAsia="Times New Roman" w:hAnsi="Times New Roman" w:cs="Times New Roman"/>
                <w:b/>
                <w:bCs/>
                <w:color w:val="000000"/>
                <w:lang w:val="es-ES" w:eastAsia="es-ES"/>
              </w:rPr>
            </w:pPr>
            <w:r w:rsidRPr="00D15376">
              <w:rPr>
                <w:rFonts w:ascii="Times New Roman" w:eastAsia="Times New Roman" w:hAnsi="Times New Roman" w:cs="Times New Roman"/>
                <w:b/>
                <w:bCs/>
                <w:color w:val="000000"/>
                <w:lang w:eastAsia="es-ES"/>
              </w:rPr>
              <w:t>Variable</w:t>
            </w:r>
          </w:p>
        </w:tc>
        <w:tc>
          <w:tcPr>
            <w:tcW w:w="1331" w:type="pct"/>
            <w:tcBorders>
              <w:top w:val="single" w:sz="4" w:space="0" w:color="auto"/>
              <w:left w:val="nil"/>
              <w:bottom w:val="single" w:sz="4" w:space="0" w:color="auto"/>
              <w:right w:val="single" w:sz="4" w:space="0" w:color="auto"/>
            </w:tcBorders>
            <w:shd w:val="clear" w:color="auto" w:fill="auto"/>
            <w:vAlign w:val="center"/>
            <w:hideMark/>
          </w:tcPr>
          <w:p w14:paraId="382DF5CD"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r w:rsidRPr="00D15376">
              <w:rPr>
                <w:rFonts w:ascii="Times New Roman" w:eastAsia="Times New Roman" w:hAnsi="Times New Roman" w:cs="Times New Roman"/>
                <w:color w:val="000000"/>
                <w:lang w:eastAsia="es-ES"/>
              </w:rPr>
              <w:t>Definición</w:t>
            </w:r>
          </w:p>
        </w:tc>
        <w:tc>
          <w:tcPr>
            <w:tcW w:w="363" w:type="pct"/>
            <w:tcBorders>
              <w:top w:val="single" w:sz="4" w:space="0" w:color="auto"/>
              <w:left w:val="nil"/>
              <w:bottom w:val="single" w:sz="4" w:space="0" w:color="auto"/>
              <w:right w:val="single" w:sz="4" w:space="0" w:color="auto"/>
            </w:tcBorders>
            <w:shd w:val="clear" w:color="auto" w:fill="auto"/>
            <w:vAlign w:val="center"/>
            <w:hideMark/>
          </w:tcPr>
          <w:p w14:paraId="563B8A3F"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r w:rsidRPr="00D15376">
              <w:rPr>
                <w:rFonts w:ascii="Times New Roman" w:eastAsia="Times New Roman" w:hAnsi="Times New Roman" w:cs="Times New Roman"/>
                <w:color w:val="000000"/>
                <w:lang w:eastAsia="es-ES"/>
              </w:rPr>
              <w:t>Dimensión</w:t>
            </w:r>
          </w:p>
        </w:tc>
        <w:tc>
          <w:tcPr>
            <w:tcW w:w="1412" w:type="pct"/>
            <w:tcBorders>
              <w:top w:val="single" w:sz="4" w:space="0" w:color="auto"/>
              <w:left w:val="nil"/>
              <w:bottom w:val="single" w:sz="4" w:space="0" w:color="auto"/>
              <w:right w:val="single" w:sz="4" w:space="0" w:color="auto"/>
            </w:tcBorders>
            <w:shd w:val="clear" w:color="auto" w:fill="auto"/>
            <w:noWrap/>
            <w:vAlign w:val="center"/>
            <w:hideMark/>
          </w:tcPr>
          <w:p w14:paraId="45336562" w14:textId="77777777" w:rsidR="00A03A26" w:rsidRPr="00D15376" w:rsidRDefault="00A03A26" w:rsidP="005D18DB">
            <w:pPr>
              <w:spacing w:after="0" w:line="240" w:lineRule="auto"/>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Definición</w:t>
            </w:r>
          </w:p>
        </w:tc>
        <w:tc>
          <w:tcPr>
            <w:tcW w:w="685" w:type="pct"/>
            <w:tcBorders>
              <w:top w:val="single" w:sz="4" w:space="0" w:color="auto"/>
              <w:left w:val="nil"/>
              <w:bottom w:val="single" w:sz="4" w:space="0" w:color="auto"/>
              <w:right w:val="single" w:sz="4" w:space="0" w:color="auto"/>
            </w:tcBorders>
            <w:shd w:val="clear" w:color="auto" w:fill="auto"/>
            <w:noWrap/>
            <w:vAlign w:val="center"/>
            <w:hideMark/>
          </w:tcPr>
          <w:p w14:paraId="5FC539EA" w14:textId="77777777" w:rsidR="00A03A26" w:rsidRPr="00D15376" w:rsidRDefault="00A03A26" w:rsidP="005D18DB">
            <w:pPr>
              <w:spacing w:after="0" w:line="240" w:lineRule="auto"/>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Instrumentos</w:t>
            </w:r>
          </w:p>
        </w:tc>
        <w:tc>
          <w:tcPr>
            <w:tcW w:w="685" w:type="pct"/>
            <w:tcBorders>
              <w:top w:val="single" w:sz="4" w:space="0" w:color="auto"/>
              <w:left w:val="nil"/>
              <w:bottom w:val="single" w:sz="4" w:space="0" w:color="auto"/>
              <w:right w:val="single" w:sz="4" w:space="0" w:color="auto"/>
            </w:tcBorders>
            <w:vAlign w:val="center"/>
          </w:tcPr>
          <w:p w14:paraId="2C4BB3A1" w14:textId="77777777" w:rsidR="00A03A26" w:rsidRPr="00D15376" w:rsidRDefault="00A03A26" w:rsidP="005D18DB">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Escala de Medición</w:t>
            </w:r>
          </w:p>
        </w:tc>
      </w:tr>
      <w:tr w:rsidR="00A03A26" w:rsidRPr="00D15376" w14:paraId="103E4C63" w14:textId="77777777" w:rsidTr="005D18DB">
        <w:trPr>
          <w:trHeight w:val="1200"/>
        </w:trPr>
        <w:tc>
          <w:tcPr>
            <w:tcW w:w="523" w:type="pct"/>
            <w:vMerge w:val="restart"/>
            <w:tcBorders>
              <w:top w:val="nil"/>
              <w:left w:val="single" w:sz="4" w:space="0" w:color="auto"/>
              <w:bottom w:val="single" w:sz="4" w:space="0" w:color="auto"/>
              <w:right w:val="single" w:sz="4" w:space="0" w:color="auto"/>
            </w:tcBorders>
            <w:shd w:val="clear" w:color="auto" w:fill="auto"/>
            <w:vAlign w:val="center"/>
            <w:hideMark/>
          </w:tcPr>
          <w:p w14:paraId="2ABC7664" w14:textId="77777777" w:rsidR="00A03A26" w:rsidRPr="00D15376" w:rsidRDefault="00A03A26" w:rsidP="005D18DB">
            <w:pPr>
              <w:spacing w:after="0" w:line="240" w:lineRule="auto"/>
              <w:jc w:val="center"/>
              <w:rPr>
                <w:rFonts w:ascii="Times New Roman" w:eastAsia="Times New Roman" w:hAnsi="Times New Roman" w:cs="Times New Roman"/>
                <w:b/>
                <w:bCs/>
                <w:color w:val="000000"/>
                <w:lang w:val="es-ES" w:eastAsia="es-ES"/>
              </w:rPr>
            </w:pPr>
            <w:r w:rsidRPr="00D15376">
              <w:rPr>
                <w:rFonts w:ascii="Times New Roman" w:eastAsia="Times New Roman" w:hAnsi="Times New Roman" w:cs="Times New Roman"/>
                <w:b/>
                <w:bCs/>
                <w:color w:val="000000"/>
                <w:lang w:eastAsia="es-ES"/>
              </w:rPr>
              <w:t>Aculturación</w:t>
            </w:r>
            <w:r w:rsidRPr="00D15376">
              <w:rPr>
                <w:rFonts w:ascii="Times New Roman" w:eastAsia="Times New Roman" w:hAnsi="Times New Roman" w:cs="Times New Roman"/>
                <w:color w:val="000000"/>
                <w:lang w:eastAsia="es-ES"/>
              </w:rPr>
              <w:t xml:space="preserve"> </w:t>
            </w:r>
          </w:p>
        </w:tc>
        <w:tc>
          <w:tcPr>
            <w:tcW w:w="1331" w:type="pct"/>
            <w:vMerge w:val="restart"/>
            <w:tcBorders>
              <w:top w:val="nil"/>
              <w:left w:val="single" w:sz="4" w:space="0" w:color="auto"/>
              <w:bottom w:val="single" w:sz="4" w:space="0" w:color="auto"/>
              <w:right w:val="single" w:sz="4" w:space="0" w:color="auto"/>
            </w:tcBorders>
            <w:shd w:val="clear" w:color="auto" w:fill="auto"/>
            <w:vAlign w:val="center"/>
            <w:hideMark/>
          </w:tcPr>
          <w:p w14:paraId="1B169872"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bookmarkStart w:id="100" w:name="RANGE!B2"/>
            <w:r w:rsidRPr="00D15376">
              <w:rPr>
                <w:rFonts w:ascii="Times New Roman" w:eastAsia="Times New Roman" w:hAnsi="Times New Roman" w:cs="Times New Roman"/>
                <w:color w:val="000000"/>
                <w:lang w:eastAsia="es-ES"/>
              </w:rPr>
              <w:t>La aculturación hace referencia al proceso mediante el cual la persona incorpora los valores, creencias, lenguaje y costumbres de otra cultura (</w:t>
            </w:r>
            <w:proofErr w:type="spellStart"/>
            <w:r w:rsidRPr="00D15376">
              <w:rPr>
                <w:rFonts w:ascii="Times New Roman" w:eastAsia="Times New Roman" w:hAnsi="Times New Roman" w:cs="Times New Roman"/>
                <w:color w:val="000000"/>
                <w:lang w:eastAsia="es-ES"/>
              </w:rPr>
              <w:t>Mody</w:t>
            </w:r>
            <w:proofErr w:type="spellEnd"/>
            <w:r w:rsidRPr="00D15376">
              <w:rPr>
                <w:rFonts w:ascii="Times New Roman" w:eastAsia="Times New Roman" w:hAnsi="Times New Roman" w:cs="Times New Roman"/>
                <w:color w:val="000000"/>
                <w:lang w:eastAsia="es-ES"/>
              </w:rPr>
              <w:t>, 2007), generalmente por una relación desigual entre culturas donde una se ve “dominada” por la otra (Mujica Bermúdez, 2002). Se pueden diferenciar tres procesos diferentes de aculturación: asimilación, segregación y marginación. La asimilación ocurre cuando la persona intenta mantener su identidad cultural y a la vez integrarse en la cultura nueva o “dominante”, mientras que la segregación ocurre cuando la persona mantiene su identidad cultural y reduce su contacto con la otra cultura. Finalmente, la marginación ocurre cuando la persona deja de ponerse en contacto tanto con su cultura de origen como con la nueva o “dominante” (Martín Julia, 2017).</w:t>
            </w:r>
            <w:bookmarkEnd w:id="100"/>
          </w:p>
        </w:tc>
        <w:tc>
          <w:tcPr>
            <w:tcW w:w="363" w:type="pct"/>
            <w:tcBorders>
              <w:top w:val="nil"/>
              <w:left w:val="nil"/>
              <w:bottom w:val="single" w:sz="4" w:space="0" w:color="auto"/>
              <w:right w:val="single" w:sz="4" w:space="0" w:color="auto"/>
            </w:tcBorders>
            <w:shd w:val="clear" w:color="auto" w:fill="auto"/>
            <w:vAlign w:val="center"/>
            <w:hideMark/>
          </w:tcPr>
          <w:p w14:paraId="4CE31725"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r w:rsidRPr="00D15376">
              <w:rPr>
                <w:rFonts w:ascii="Times New Roman" w:eastAsia="Times New Roman" w:hAnsi="Times New Roman" w:cs="Times New Roman"/>
                <w:color w:val="000000"/>
                <w:lang w:val="es-ES" w:eastAsia="es-ES"/>
              </w:rPr>
              <w:t>Asimilación</w:t>
            </w:r>
          </w:p>
        </w:tc>
        <w:tc>
          <w:tcPr>
            <w:tcW w:w="1412" w:type="pct"/>
            <w:tcBorders>
              <w:top w:val="nil"/>
              <w:left w:val="nil"/>
              <w:bottom w:val="single" w:sz="4" w:space="0" w:color="auto"/>
              <w:right w:val="single" w:sz="4" w:space="0" w:color="auto"/>
            </w:tcBorders>
            <w:shd w:val="clear" w:color="auto" w:fill="auto"/>
            <w:vAlign w:val="center"/>
            <w:hideMark/>
          </w:tcPr>
          <w:p w14:paraId="3EFBB617" w14:textId="77777777" w:rsidR="00A03A26" w:rsidRPr="00D15376" w:rsidRDefault="00A03A26" w:rsidP="005D18DB">
            <w:pPr>
              <w:spacing w:after="0" w:line="240" w:lineRule="auto"/>
              <w:jc w:val="both"/>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 xml:space="preserve">La asimilación ocurre cuando la persona intenta mantener su identidad cultural y a la vez integrarse en la cultura nueva o “dominante”, </w:t>
            </w:r>
          </w:p>
        </w:tc>
        <w:tc>
          <w:tcPr>
            <w:tcW w:w="685" w:type="pct"/>
            <w:vMerge w:val="restart"/>
            <w:tcBorders>
              <w:top w:val="nil"/>
              <w:left w:val="single" w:sz="4" w:space="0" w:color="auto"/>
              <w:bottom w:val="single" w:sz="4" w:space="0" w:color="auto"/>
              <w:right w:val="single" w:sz="4" w:space="0" w:color="auto"/>
            </w:tcBorders>
            <w:shd w:val="clear" w:color="auto" w:fill="auto"/>
            <w:vAlign w:val="center"/>
            <w:hideMark/>
          </w:tcPr>
          <w:p w14:paraId="59856D6A" w14:textId="77777777" w:rsidR="00A03A26" w:rsidRDefault="00A03A26" w:rsidP="00A03A26">
            <w:pPr>
              <w:pStyle w:val="Prrafodelista"/>
              <w:numPr>
                <w:ilvl w:val="0"/>
                <w:numId w:val="15"/>
              </w:numPr>
              <w:spacing w:after="0" w:line="240" w:lineRule="auto"/>
              <w:rPr>
                <w:rFonts w:ascii="Times New Roman" w:eastAsia="Times New Roman" w:hAnsi="Times New Roman" w:cs="Times New Roman"/>
                <w:color w:val="000000"/>
                <w:szCs w:val="24"/>
                <w:lang w:val="es-ES" w:eastAsia="es-ES"/>
              </w:rPr>
            </w:pPr>
            <w:r w:rsidRPr="00D15376">
              <w:rPr>
                <w:rFonts w:ascii="Times New Roman" w:eastAsia="Times New Roman" w:hAnsi="Times New Roman" w:cs="Times New Roman"/>
                <w:color w:val="000000"/>
                <w:szCs w:val="24"/>
                <w:lang w:val="es-ES" w:eastAsia="es-ES"/>
              </w:rPr>
              <w:t>Cuestionario de competencia lingüística.</w:t>
            </w:r>
          </w:p>
          <w:p w14:paraId="6EC36C46" w14:textId="77777777" w:rsidR="00A03A26" w:rsidRDefault="00A03A26" w:rsidP="00A03A26">
            <w:pPr>
              <w:pStyle w:val="Prrafodelista"/>
              <w:numPr>
                <w:ilvl w:val="0"/>
                <w:numId w:val="15"/>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 xml:space="preserve">Preguntas </w:t>
            </w:r>
            <w:r w:rsidRPr="00D15376">
              <w:rPr>
                <w:rFonts w:ascii="Times New Roman" w:eastAsia="Times New Roman" w:hAnsi="Times New Roman" w:cs="Times New Roman"/>
                <w:color w:val="000000"/>
                <w:szCs w:val="24"/>
                <w:lang w:val="es-ES" w:eastAsia="es-ES"/>
              </w:rPr>
              <w:t>demográficas para los participantes</w:t>
            </w:r>
          </w:p>
          <w:p w14:paraId="5A1DA16E" w14:textId="77777777" w:rsidR="00A03A26" w:rsidRPr="00D15376" w:rsidRDefault="00A03A26" w:rsidP="00A03A26">
            <w:pPr>
              <w:pStyle w:val="Prrafodelista"/>
              <w:numPr>
                <w:ilvl w:val="0"/>
                <w:numId w:val="15"/>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Cuestionario de aculturación</w:t>
            </w:r>
          </w:p>
        </w:tc>
        <w:tc>
          <w:tcPr>
            <w:tcW w:w="685" w:type="pct"/>
            <w:tcBorders>
              <w:top w:val="nil"/>
              <w:left w:val="single" w:sz="4" w:space="0" w:color="auto"/>
              <w:bottom w:val="single" w:sz="4" w:space="0" w:color="auto"/>
              <w:right w:val="single" w:sz="4" w:space="0" w:color="auto"/>
            </w:tcBorders>
            <w:vAlign w:val="center"/>
          </w:tcPr>
          <w:p w14:paraId="3DC6D74C" w14:textId="77777777" w:rsidR="00A03A26" w:rsidRPr="004F270B" w:rsidRDefault="00A03A26" w:rsidP="00A03A26">
            <w:pPr>
              <w:pStyle w:val="Prrafodelista"/>
              <w:numPr>
                <w:ilvl w:val="0"/>
                <w:numId w:val="18"/>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A03A26" w:rsidRPr="00D15376" w14:paraId="7B37195E" w14:textId="77777777" w:rsidTr="005D18DB">
        <w:trPr>
          <w:trHeight w:val="900"/>
        </w:trPr>
        <w:tc>
          <w:tcPr>
            <w:tcW w:w="523" w:type="pct"/>
            <w:vMerge/>
            <w:tcBorders>
              <w:top w:val="nil"/>
              <w:left w:val="single" w:sz="4" w:space="0" w:color="auto"/>
              <w:bottom w:val="single" w:sz="4" w:space="0" w:color="auto"/>
              <w:right w:val="single" w:sz="4" w:space="0" w:color="auto"/>
            </w:tcBorders>
            <w:vAlign w:val="center"/>
            <w:hideMark/>
          </w:tcPr>
          <w:p w14:paraId="41053A45" w14:textId="77777777" w:rsidR="00A03A26" w:rsidRPr="00D15376" w:rsidRDefault="00A03A26" w:rsidP="005D18DB">
            <w:pPr>
              <w:spacing w:after="0" w:line="240" w:lineRule="auto"/>
              <w:rPr>
                <w:rFonts w:ascii="Times New Roman" w:eastAsia="Times New Roman" w:hAnsi="Times New Roman" w:cs="Times New Roman"/>
                <w:b/>
                <w:bCs/>
                <w:color w:val="000000"/>
                <w:lang w:val="es-ES" w:eastAsia="es-ES"/>
              </w:rPr>
            </w:pPr>
          </w:p>
        </w:tc>
        <w:tc>
          <w:tcPr>
            <w:tcW w:w="1331" w:type="pct"/>
            <w:vMerge/>
            <w:tcBorders>
              <w:top w:val="nil"/>
              <w:left w:val="single" w:sz="4" w:space="0" w:color="auto"/>
              <w:bottom w:val="single" w:sz="4" w:space="0" w:color="auto"/>
              <w:right w:val="single" w:sz="4" w:space="0" w:color="auto"/>
            </w:tcBorders>
            <w:vAlign w:val="center"/>
            <w:hideMark/>
          </w:tcPr>
          <w:p w14:paraId="00994DC6" w14:textId="77777777" w:rsidR="00A03A26" w:rsidRPr="00D15376" w:rsidRDefault="00A03A26" w:rsidP="005D18DB">
            <w:pPr>
              <w:spacing w:after="0" w:line="240" w:lineRule="auto"/>
              <w:rPr>
                <w:rFonts w:ascii="Times New Roman" w:eastAsia="Times New Roman" w:hAnsi="Times New Roman" w:cs="Times New Roman"/>
                <w:color w:val="000000"/>
                <w:lang w:val="es-ES" w:eastAsia="es-ES"/>
              </w:rPr>
            </w:pPr>
          </w:p>
        </w:tc>
        <w:tc>
          <w:tcPr>
            <w:tcW w:w="363" w:type="pct"/>
            <w:tcBorders>
              <w:top w:val="nil"/>
              <w:left w:val="nil"/>
              <w:bottom w:val="single" w:sz="4" w:space="0" w:color="auto"/>
              <w:right w:val="single" w:sz="4" w:space="0" w:color="auto"/>
            </w:tcBorders>
            <w:shd w:val="clear" w:color="auto" w:fill="auto"/>
            <w:noWrap/>
            <w:vAlign w:val="center"/>
            <w:hideMark/>
          </w:tcPr>
          <w:p w14:paraId="14495D34" w14:textId="77777777" w:rsidR="00A03A26" w:rsidRPr="00D15376" w:rsidRDefault="00A03A26" w:rsidP="005D18DB">
            <w:pPr>
              <w:spacing w:after="0" w:line="240" w:lineRule="auto"/>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Segregación</w:t>
            </w:r>
          </w:p>
        </w:tc>
        <w:tc>
          <w:tcPr>
            <w:tcW w:w="1412" w:type="pct"/>
            <w:tcBorders>
              <w:top w:val="nil"/>
              <w:left w:val="nil"/>
              <w:bottom w:val="single" w:sz="4" w:space="0" w:color="auto"/>
              <w:right w:val="single" w:sz="4" w:space="0" w:color="auto"/>
            </w:tcBorders>
            <w:shd w:val="clear" w:color="auto" w:fill="auto"/>
            <w:vAlign w:val="center"/>
            <w:hideMark/>
          </w:tcPr>
          <w:p w14:paraId="5D89572D" w14:textId="77777777" w:rsidR="00A03A26" w:rsidRPr="00D15376" w:rsidRDefault="00A03A26" w:rsidP="005D18DB">
            <w:pPr>
              <w:spacing w:after="0" w:line="240" w:lineRule="auto"/>
              <w:jc w:val="both"/>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 xml:space="preserve">La segregación ocurre cuando la persona mantiene su identidad cultural y reduce su contacto con la otra cultura. </w:t>
            </w:r>
          </w:p>
        </w:tc>
        <w:tc>
          <w:tcPr>
            <w:tcW w:w="685" w:type="pct"/>
            <w:vMerge/>
            <w:tcBorders>
              <w:top w:val="nil"/>
              <w:left w:val="single" w:sz="4" w:space="0" w:color="auto"/>
              <w:bottom w:val="single" w:sz="4" w:space="0" w:color="auto"/>
              <w:right w:val="single" w:sz="4" w:space="0" w:color="auto"/>
            </w:tcBorders>
            <w:vAlign w:val="center"/>
            <w:hideMark/>
          </w:tcPr>
          <w:p w14:paraId="78E24308" w14:textId="77777777" w:rsidR="00A03A26" w:rsidRPr="00D15376" w:rsidRDefault="00A03A26" w:rsidP="005D18DB">
            <w:pPr>
              <w:spacing w:after="0" w:line="240" w:lineRule="auto"/>
              <w:rPr>
                <w:rFonts w:ascii="Times New Roman" w:eastAsia="Times New Roman" w:hAnsi="Times New Roman" w:cs="Times New Roman"/>
                <w:color w:val="000000"/>
                <w:szCs w:val="24"/>
                <w:lang w:val="es-ES" w:eastAsia="es-ES"/>
              </w:rPr>
            </w:pPr>
          </w:p>
        </w:tc>
        <w:tc>
          <w:tcPr>
            <w:tcW w:w="685" w:type="pct"/>
            <w:tcBorders>
              <w:top w:val="nil"/>
              <w:left w:val="single" w:sz="4" w:space="0" w:color="auto"/>
              <w:bottom w:val="single" w:sz="4" w:space="0" w:color="auto"/>
              <w:right w:val="single" w:sz="4" w:space="0" w:color="auto"/>
            </w:tcBorders>
            <w:vAlign w:val="center"/>
          </w:tcPr>
          <w:p w14:paraId="1B327ECC" w14:textId="77777777" w:rsidR="00A03A26" w:rsidRPr="004F270B" w:rsidRDefault="00A03A26" w:rsidP="00A03A26">
            <w:pPr>
              <w:pStyle w:val="Prrafodelista"/>
              <w:numPr>
                <w:ilvl w:val="0"/>
                <w:numId w:val="18"/>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A03A26" w:rsidRPr="00D15376" w14:paraId="47183A60" w14:textId="77777777" w:rsidTr="005D18DB">
        <w:trPr>
          <w:trHeight w:val="1200"/>
        </w:trPr>
        <w:tc>
          <w:tcPr>
            <w:tcW w:w="523" w:type="pct"/>
            <w:vMerge/>
            <w:tcBorders>
              <w:top w:val="nil"/>
              <w:left w:val="single" w:sz="4" w:space="0" w:color="auto"/>
              <w:bottom w:val="single" w:sz="4" w:space="0" w:color="auto"/>
              <w:right w:val="single" w:sz="4" w:space="0" w:color="auto"/>
            </w:tcBorders>
            <w:vAlign w:val="center"/>
            <w:hideMark/>
          </w:tcPr>
          <w:p w14:paraId="0BD5335F" w14:textId="77777777" w:rsidR="00A03A26" w:rsidRPr="00D15376" w:rsidRDefault="00A03A26" w:rsidP="005D18DB">
            <w:pPr>
              <w:spacing w:after="0" w:line="240" w:lineRule="auto"/>
              <w:rPr>
                <w:rFonts w:ascii="Times New Roman" w:eastAsia="Times New Roman" w:hAnsi="Times New Roman" w:cs="Times New Roman"/>
                <w:b/>
                <w:bCs/>
                <w:color w:val="000000"/>
                <w:lang w:val="es-ES" w:eastAsia="es-ES"/>
              </w:rPr>
            </w:pPr>
          </w:p>
        </w:tc>
        <w:tc>
          <w:tcPr>
            <w:tcW w:w="1331" w:type="pct"/>
            <w:vMerge/>
            <w:tcBorders>
              <w:top w:val="nil"/>
              <w:left w:val="single" w:sz="4" w:space="0" w:color="auto"/>
              <w:bottom w:val="single" w:sz="4" w:space="0" w:color="auto"/>
              <w:right w:val="single" w:sz="4" w:space="0" w:color="auto"/>
            </w:tcBorders>
            <w:vAlign w:val="center"/>
            <w:hideMark/>
          </w:tcPr>
          <w:p w14:paraId="0D207FAF" w14:textId="77777777" w:rsidR="00A03A26" w:rsidRPr="00D15376" w:rsidRDefault="00A03A26" w:rsidP="005D18DB">
            <w:pPr>
              <w:spacing w:after="0" w:line="240" w:lineRule="auto"/>
              <w:rPr>
                <w:rFonts w:ascii="Times New Roman" w:eastAsia="Times New Roman" w:hAnsi="Times New Roman" w:cs="Times New Roman"/>
                <w:color w:val="000000"/>
                <w:lang w:val="es-ES" w:eastAsia="es-ES"/>
              </w:rPr>
            </w:pPr>
          </w:p>
        </w:tc>
        <w:tc>
          <w:tcPr>
            <w:tcW w:w="363" w:type="pct"/>
            <w:tcBorders>
              <w:top w:val="nil"/>
              <w:left w:val="nil"/>
              <w:bottom w:val="single" w:sz="4" w:space="0" w:color="auto"/>
              <w:right w:val="single" w:sz="4" w:space="0" w:color="auto"/>
            </w:tcBorders>
            <w:shd w:val="clear" w:color="auto" w:fill="auto"/>
            <w:vAlign w:val="center"/>
            <w:hideMark/>
          </w:tcPr>
          <w:p w14:paraId="32CF0A95"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r w:rsidRPr="00D15376">
              <w:rPr>
                <w:rFonts w:ascii="Times New Roman" w:eastAsia="Times New Roman" w:hAnsi="Times New Roman" w:cs="Times New Roman"/>
                <w:color w:val="000000"/>
                <w:lang w:val="es-ES" w:eastAsia="es-ES"/>
              </w:rPr>
              <w:t>Marginación</w:t>
            </w:r>
          </w:p>
        </w:tc>
        <w:tc>
          <w:tcPr>
            <w:tcW w:w="1412" w:type="pct"/>
            <w:tcBorders>
              <w:top w:val="nil"/>
              <w:left w:val="nil"/>
              <w:bottom w:val="single" w:sz="4" w:space="0" w:color="auto"/>
              <w:right w:val="single" w:sz="4" w:space="0" w:color="auto"/>
            </w:tcBorders>
            <w:shd w:val="clear" w:color="auto" w:fill="auto"/>
            <w:vAlign w:val="center"/>
            <w:hideMark/>
          </w:tcPr>
          <w:p w14:paraId="4BD5BDD6" w14:textId="77777777" w:rsidR="00A03A26" w:rsidRPr="00D15376" w:rsidRDefault="00A03A26" w:rsidP="005D18DB">
            <w:pPr>
              <w:spacing w:after="0" w:line="240" w:lineRule="auto"/>
              <w:jc w:val="both"/>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La marginación ocurre cuando la persona deja de ponerse en contacto tanto con su cultura de origen como con la nueva o “dominante” (Martín Julia, 2017).</w:t>
            </w:r>
          </w:p>
        </w:tc>
        <w:tc>
          <w:tcPr>
            <w:tcW w:w="685" w:type="pct"/>
            <w:vMerge/>
            <w:tcBorders>
              <w:top w:val="nil"/>
              <w:left w:val="single" w:sz="4" w:space="0" w:color="auto"/>
              <w:bottom w:val="single" w:sz="4" w:space="0" w:color="auto"/>
              <w:right w:val="single" w:sz="4" w:space="0" w:color="auto"/>
            </w:tcBorders>
            <w:vAlign w:val="center"/>
            <w:hideMark/>
          </w:tcPr>
          <w:p w14:paraId="61E08E10" w14:textId="77777777" w:rsidR="00A03A26" w:rsidRPr="00D15376" w:rsidRDefault="00A03A26" w:rsidP="005D18DB">
            <w:pPr>
              <w:spacing w:after="0" w:line="240" w:lineRule="auto"/>
              <w:rPr>
                <w:rFonts w:ascii="Times New Roman" w:eastAsia="Times New Roman" w:hAnsi="Times New Roman" w:cs="Times New Roman"/>
                <w:color w:val="000000"/>
                <w:szCs w:val="24"/>
                <w:lang w:val="es-ES" w:eastAsia="es-ES"/>
              </w:rPr>
            </w:pPr>
          </w:p>
        </w:tc>
        <w:tc>
          <w:tcPr>
            <w:tcW w:w="685" w:type="pct"/>
            <w:tcBorders>
              <w:top w:val="nil"/>
              <w:left w:val="single" w:sz="4" w:space="0" w:color="auto"/>
              <w:bottom w:val="single" w:sz="4" w:space="0" w:color="auto"/>
              <w:right w:val="single" w:sz="4" w:space="0" w:color="auto"/>
            </w:tcBorders>
            <w:vAlign w:val="center"/>
          </w:tcPr>
          <w:p w14:paraId="7EB6D50C" w14:textId="77777777" w:rsidR="00A03A26" w:rsidRPr="004F270B" w:rsidRDefault="00A03A26" w:rsidP="00A03A26">
            <w:pPr>
              <w:pStyle w:val="Prrafodelista"/>
              <w:numPr>
                <w:ilvl w:val="0"/>
                <w:numId w:val="18"/>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Nominal</w:t>
            </w:r>
          </w:p>
        </w:tc>
      </w:tr>
      <w:tr w:rsidR="00A03A26" w:rsidRPr="00D15376" w14:paraId="0B9B0213" w14:textId="77777777" w:rsidTr="005D18DB">
        <w:trPr>
          <w:trHeight w:val="841"/>
        </w:trPr>
        <w:tc>
          <w:tcPr>
            <w:tcW w:w="523" w:type="pct"/>
            <w:tcBorders>
              <w:top w:val="nil"/>
              <w:left w:val="single" w:sz="4" w:space="0" w:color="auto"/>
              <w:bottom w:val="single" w:sz="4" w:space="0" w:color="auto"/>
              <w:right w:val="single" w:sz="4" w:space="0" w:color="auto"/>
            </w:tcBorders>
            <w:shd w:val="clear" w:color="auto" w:fill="auto"/>
            <w:vAlign w:val="center"/>
            <w:hideMark/>
          </w:tcPr>
          <w:p w14:paraId="07844906" w14:textId="77777777" w:rsidR="00A03A26" w:rsidRPr="00D15376" w:rsidRDefault="00A03A26" w:rsidP="005D18DB">
            <w:pPr>
              <w:spacing w:after="0" w:line="240" w:lineRule="auto"/>
              <w:jc w:val="both"/>
              <w:rPr>
                <w:rFonts w:ascii="Times New Roman" w:eastAsia="Times New Roman" w:hAnsi="Times New Roman" w:cs="Times New Roman"/>
                <w:b/>
                <w:bCs/>
                <w:color w:val="000000"/>
                <w:szCs w:val="24"/>
                <w:lang w:val="es-ES" w:eastAsia="es-ES"/>
              </w:rPr>
            </w:pPr>
            <w:r w:rsidRPr="00D15376">
              <w:rPr>
                <w:rFonts w:ascii="Times New Roman" w:eastAsia="Times New Roman" w:hAnsi="Times New Roman" w:cs="Times New Roman"/>
                <w:b/>
                <w:bCs/>
                <w:color w:val="000000"/>
                <w:szCs w:val="24"/>
                <w:lang w:eastAsia="es-ES"/>
              </w:rPr>
              <w:t>Neuropsicología</w:t>
            </w:r>
          </w:p>
        </w:tc>
        <w:tc>
          <w:tcPr>
            <w:tcW w:w="1331" w:type="pct"/>
            <w:tcBorders>
              <w:top w:val="nil"/>
              <w:left w:val="nil"/>
              <w:bottom w:val="single" w:sz="4" w:space="0" w:color="auto"/>
              <w:right w:val="single" w:sz="4" w:space="0" w:color="auto"/>
            </w:tcBorders>
            <w:shd w:val="clear" w:color="auto" w:fill="auto"/>
            <w:vAlign w:val="center"/>
            <w:hideMark/>
          </w:tcPr>
          <w:p w14:paraId="78F21DFA" w14:textId="77777777" w:rsidR="00A03A26" w:rsidRPr="00D15376" w:rsidRDefault="00A03A26" w:rsidP="005D18DB">
            <w:pPr>
              <w:spacing w:after="0" w:line="240" w:lineRule="auto"/>
              <w:jc w:val="both"/>
              <w:rPr>
                <w:rFonts w:ascii="Times New Roman" w:eastAsia="Times New Roman" w:hAnsi="Times New Roman" w:cs="Times New Roman"/>
                <w:color w:val="000000"/>
                <w:szCs w:val="24"/>
                <w:lang w:val="es-ES" w:eastAsia="es-ES"/>
              </w:rPr>
            </w:pPr>
            <w:bookmarkStart w:id="101" w:name="RANGE!B5"/>
            <w:r w:rsidRPr="00D15376">
              <w:rPr>
                <w:rFonts w:ascii="Times New Roman" w:eastAsia="Times New Roman" w:hAnsi="Times New Roman" w:cs="Times New Roman"/>
                <w:color w:val="000000"/>
                <w:szCs w:val="24"/>
                <w:lang w:val="es-ES" w:eastAsia="es-ES"/>
              </w:rPr>
              <w:t xml:space="preserve">La neuropsicología es un área de la psicología encargada de estudiar la relación entre el funcionamiento cerebral y el comportamiento humano en población clínicamente y en personas que han sufrido algún </w:t>
            </w:r>
            <w:r w:rsidRPr="00D15376">
              <w:rPr>
                <w:rFonts w:ascii="Times New Roman" w:eastAsia="Times New Roman" w:hAnsi="Times New Roman" w:cs="Times New Roman"/>
                <w:color w:val="000000"/>
                <w:szCs w:val="24"/>
                <w:lang w:val="es-ES" w:eastAsia="es-ES"/>
              </w:rPr>
              <w:lastRenderedPageBreak/>
              <w:t xml:space="preserve">tipo de daño cerebral (Barth, et al., 2003; </w:t>
            </w:r>
            <w:proofErr w:type="spellStart"/>
            <w:r w:rsidRPr="00D15376">
              <w:rPr>
                <w:rFonts w:ascii="Times New Roman" w:eastAsia="Times New Roman" w:hAnsi="Times New Roman" w:cs="Times New Roman"/>
                <w:color w:val="000000"/>
                <w:szCs w:val="24"/>
                <w:lang w:val="es-ES" w:eastAsia="es-ES"/>
              </w:rPr>
              <w:t>Lezak</w:t>
            </w:r>
            <w:proofErr w:type="spellEnd"/>
            <w:r w:rsidRPr="00D15376">
              <w:rPr>
                <w:rFonts w:ascii="Times New Roman" w:eastAsia="Times New Roman" w:hAnsi="Times New Roman" w:cs="Times New Roman"/>
                <w:color w:val="000000"/>
                <w:szCs w:val="24"/>
                <w:lang w:val="es-ES" w:eastAsia="es-ES"/>
              </w:rPr>
              <w:t>, 2004). Se trata de un campo relativamente joven en proceso de regulación en la mayoría de los países a excepción de Estados Unidos (Barth et al., 2003).</w:t>
            </w:r>
            <w:bookmarkEnd w:id="101"/>
          </w:p>
        </w:tc>
        <w:tc>
          <w:tcPr>
            <w:tcW w:w="363" w:type="pct"/>
            <w:tcBorders>
              <w:top w:val="nil"/>
              <w:left w:val="nil"/>
              <w:bottom w:val="single" w:sz="4" w:space="0" w:color="auto"/>
              <w:right w:val="single" w:sz="4" w:space="0" w:color="auto"/>
            </w:tcBorders>
            <w:shd w:val="clear" w:color="auto" w:fill="auto"/>
            <w:vAlign w:val="center"/>
            <w:hideMark/>
          </w:tcPr>
          <w:p w14:paraId="7B7505DD" w14:textId="77777777" w:rsidR="00A03A26" w:rsidRPr="00D15376" w:rsidRDefault="00A03A26" w:rsidP="005D18DB">
            <w:pPr>
              <w:spacing w:after="0" w:line="240" w:lineRule="auto"/>
              <w:jc w:val="both"/>
              <w:rPr>
                <w:rFonts w:ascii="Times New Roman" w:eastAsia="Times New Roman" w:hAnsi="Times New Roman" w:cs="Times New Roman"/>
                <w:color w:val="000000"/>
                <w:lang w:val="es-ES" w:eastAsia="es-ES"/>
              </w:rPr>
            </w:pPr>
            <w:r w:rsidRPr="00D15376">
              <w:rPr>
                <w:rFonts w:ascii="Times New Roman" w:eastAsia="Times New Roman" w:hAnsi="Times New Roman" w:cs="Times New Roman"/>
                <w:color w:val="000000"/>
                <w:lang w:val="es-ES" w:eastAsia="es-ES"/>
              </w:rPr>
              <w:lastRenderedPageBreak/>
              <w:t>Funciones ejecutivas</w:t>
            </w:r>
          </w:p>
        </w:tc>
        <w:tc>
          <w:tcPr>
            <w:tcW w:w="1412" w:type="pct"/>
            <w:tcBorders>
              <w:top w:val="nil"/>
              <w:left w:val="nil"/>
              <w:bottom w:val="single" w:sz="4" w:space="0" w:color="auto"/>
              <w:right w:val="single" w:sz="4" w:space="0" w:color="auto"/>
            </w:tcBorders>
            <w:shd w:val="clear" w:color="auto" w:fill="auto"/>
            <w:vAlign w:val="center"/>
            <w:hideMark/>
          </w:tcPr>
          <w:p w14:paraId="536EEDD7" w14:textId="77777777" w:rsidR="00A03A26" w:rsidRDefault="00A03A26" w:rsidP="005D18DB">
            <w:pPr>
              <w:spacing w:after="0" w:line="240" w:lineRule="auto"/>
              <w:rPr>
                <w:rFonts w:ascii="Calibri" w:eastAsia="Times New Roman" w:hAnsi="Calibri" w:cs="Calibri"/>
                <w:color w:val="000000"/>
                <w:lang w:val="es-ES" w:eastAsia="es-ES"/>
              </w:rPr>
            </w:pPr>
            <w:r w:rsidRPr="00D15376">
              <w:rPr>
                <w:rFonts w:ascii="Calibri" w:eastAsia="Times New Roman" w:hAnsi="Calibri" w:cs="Calibri"/>
                <w:color w:val="000000"/>
                <w:lang w:val="es-ES" w:eastAsia="es-ES"/>
              </w:rPr>
              <w:t xml:space="preserve">Las funciones ejecutivas (FE) se han definido como los procesos que asocian ideas, movimientos y acciones simples y los orientan a la resolución de conductas complejas </w:t>
            </w:r>
            <w:r>
              <w:rPr>
                <w:rFonts w:ascii="Calibri" w:eastAsia="Times New Roman" w:hAnsi="Calibri" w:cs="Calibri"/>
                <w:color w:val="000000"/>
                <w:lang w:val="es-ES" w:eastAsia="es-ES"/>
              </w:rPr>
              <w:t>(</w:t>
            </w:r>
            <w:r w:rsidRPr="00D15376">
              <w:rPr>
                <w:rFonts w:ascii="Calibri" w:eastAsia="Times New Roman" w:hAnsi="Calibri" w:cs="Calibri"/>
                <w:color w:val="000000"/>
                <w:lang w:val="es-ES" w:eastAsia="es-ES"/>
              </w:rPr>
              <w:t>Shallice T</w:t>
            </w:r>
            <w:r>
              <w:rPr>
                <w:rFonts w:ascii="Calibri" w:eastAsia="Times New Roman" w:hAnsi="Calibri" w:cs="Calibri"/>
                <w:color w:val="000000"/>
                <w:lang w:val="es-ES" w:eastAsia="es-ES"/>
              </w:rPr>
              <w:t xml:space="preserve">,1982) </w:t>
            </w:r>
            <w:r w:rsidRPr="00D15376">
              <w:rPr>
                <w:rFonts w:ascii="Calibri" w:eastAsia="Times New Roman" w:hAnsi="Calibri" w:cs="Calibri"/>
                <w:color w:val="000000"/>
                <w:lang w:val="es-ES" w:eastAsia="es-ES"/>
              </w:rPr>
              <w:t xml:space="preserve">. Luria </w:t>
            </w:r>
            <w:r>
              <w:rPr>
                <w:rFonts w:ascii="Calibri" w:eastAsia="Times New Roman" w:hAnsi="Calibri" w:cs="Calibri"/>
                <w:color w:val="000000"/>
                <w:lang w:val="es-ES" w:eastAsia="es-ES"/>
              </w:rPr>
              <w:t>(1988)</w:t>
            </w:r>
            <w:r w:rsidRPr="00D15376">
              <w:rPr>
                <w:rFonts w:ascii="Calibri" w:eastAsia="Times New Roman" w:hAnsi="Calibri" w:cs="Calibri"/>
                <w:color w:val="000000"/>
                <w:lang w:val="es-ES" w:eastAsia="es-ES"/>
              </w:rPr>
              <w:t xml:space="preserve"> fue el </w:t>
            </w:r>
            <w:r w:rsidRPr="00D15376">
              <w:rPr>
                <w:rFonts w:ascii="Calibri" w:eastAsia="Times New Roman" w:hAnsi="Calibri" w:cs="Calibri"/>
                <w:color w:val="000000"/>
                <w:lang w:val="es-ES" w:eastAsia="es-ES"/>
              </w:rPr>
              <w:lastRenderedPageBreak/>
              <w:t xml:space="preserve">primer autor que, sin nombrar el término –el cual se debe a </w:t>
            </w:r>
            <w:proofErr w:type="spellStart"/>
            <w:r w:rsidRPr="00D15376">
              <w:rPr>
                <w:rFonts w:ascii="Calibri" w:eastAsia="Times New Roman" w:hAnsi="Calibri" w:cs="Calibri"/>
                <w:color w:val="000000"/>
                <w:lang w:val="es-ES" w:eastAsia="es-ES"/>
              </w:rPr>
              <w:t>Lezak</w:t>
            </w:r>
            <w:proofErr w:type="spellEnd"/>
            <w:r w:rsidRPr="00D15376">
              <w:rPr>
                <w:rFonts w:ascii="Calibri" w:eastAsia="Times New Roman" w:hAnsi="Calibri" w:cs="Calibri"/>
                <w:color w:val="000000"/>
                <w:lang w:val="es-ES" w:eastAsia="es-ES"/>
              </w:rPr>
              <w:t xml:space="preserve">–, conceptualizó las FE como una serie de trastornos en la iniciativa, la motivación, la formulación de metas y planes de acción y el autocontrol de la conducta, asociados a lesiones frontales. </w:t>
            </w:r>
          </w:p>
          <w:p w14:paraId="61A72300" w14:textId="77777777" w:rsidR="00A03A26" w:rsidRPr="00D15376" w:rsidRDefault="00A03A26" w:rsidP="005D18DB">
            <w:pPr>
              <w:spacing w:after="0" w:line="240" w:lineRule="auto"/>
              <w:rPr>
                <w:rFonts w:ascii="Calibri" w:eastAsia="Times New Roman" w:hAnsi="Calibri" w:cs="Calibri"/>
                <w:color w:val="000000"/>
                <w:lang w:val="es-ES" w:eastAsia="es-ES"/>
              </w:rPr>
            </w:pPr>
            <w:proofErr w:type="spellStart"/>
            <w:r w:rsidRPr="00D15376">
              <w:rPr>
                <w:rFonts w:ascii="Calibri" w:eastAsia="Times New Roman" w:hAnsi="Calibri" w:cs="Calibri"/>
                <w:color w:val="000000"/>
                <w:lang w:val="es-ES" w:eastAsia="es-ES"/>
              </w:rPr>
              <w:t>Lezak</w:t>
            </w:r>
            <w:proofErr w:type="spellEnd"/>
            <w:r w:rsidRPr="00D15376">
              <w:rPr>
                <w:rFonts w:ascii="Calibri" w:eastAsia="Times New Roman" w:hAnsi="Calibri" w:cs="Calibri"/>
                <w:color w:val="000000"/>
                <w:lang w:val="es-ES" w:eastAsia="es-ES"/>
              </w:rPr>
              <w:t xml:space="preserve"> </w:t>
            </w:r>
            <w:r>
              <w:rPr>
                <w:rFonts w:ascii="Calibri" w:eastAsia="Times New Roman" w:hAnsi="Calibri" w:cs="Calibri"/>
                <w:color w:val="000000"/>
                <w:lang w:val="es-ES" w:eastAsia="es-ES"/>
              </w:rPr>
              <w:t>(1987)</w:t>
            </w:r>
            <w:r w:rsidRPr="00D15376">
              <w:rPr>
                <w:rFonts w:ascii="Calibri" w:eastAsia="Times New Roman" w:hAnsi="Calibri" w:cs="Calibri"/>
                <w:color w:val="000000"/>
                <w:lang w:val="es-ES" w:eastAsia="es-ES"/>
              </w:rPr>
              <w:t xml:space="preserve"> define las FE como las capacidades mentales esenciales para llevar a cabo una conducta eficaz, creativa y aceptada socialmente. A su vez, </w:t>
            </w:r>
            <w:proofErr w:type="spellStart"/>
            <w:r w:rsidRPr="00D15376">
              <w:rPr>
                <w:rFonts w:ascii="Calibri" w:eastAsia="Times New Roman" w:hAnsi="Calibri" w:cs="Calibri"/>
                <w:color w:val="000000"/>
                <w:lang w:val="es-ES" w:eastAsia="es-ES"/>
              </w:rPr>
              <w:t>Sholberg</w:t>
            </w:r>
            <w:proofErr w:type="spellEnd"/>
            <w:r w:rsidRPr="00D15376">
              <w:rPr>
                <w:rFonts w:ascii="Calibri" w:eastAsia="Times New Roman" w:hAnsi="Calibri" w:cs="Calibri"/>
                <w:color w:val="000000"/>
                <w:lang w:val="es-ES" w:eastAsia="es-ES"/>
              </w:rPr>
              <w:t xml:space="preserve"> y </w:t>
            </w:r>
            <w:proofErr w:type="spellStart"/>
            <w:r w:rsidRPr="00D15376">
              <w:rPr>
                <w:rFonts w:ascii="Calibri" w:eastAsia="Times New Roman" w:hAnsi="Calibri" w:cs="Calibri"/>
                <w:color w:val="000000"/>
                <w:lang w:val="es-ES" w:eastAsia="es-ES"/>
              </w:rPr>
              <w:t>Mateer</w:t>
            </w:r>
            <w:proofErr w:type="spellEnd"/>
            <w:r w:rsidRPr="00D15376">
              <w:rPr>
                <w:rFonts w:ascii="Calibri" w:eastAsia="Times New Roman" w:hAnsi="Calibri" w:cs="Calibri"/>
                <w:color w:val="000000"/>
                <w:lang w:val="es-ES" w:eastAsia="es-ES"/>
              </w:rPr>
              <w:t xml:space="preserve"> </w:t>
            </w:r>
            <w:r>
              <w:rPr>
                <w:rFonts w:ascii="Calibri" w:eastAsia="Times New Roman" w:hAnsi="Calibri" w:cs="Calibri"/>
                <w:color w:val="000000"/>
                <w:lang w:val="es-ES" w:eastAsia="es-ES"/>
              </w:rPr>
              <w:t>(1994)</w:t>
            </w:r>
            <w:r w:rsidRPr="00D15376">
              <w:rPr>
                <w:rFonts w:ascii="Calibri" w:eastAsia="Times New Roman" w:hAnsi="Calibri" w:cs="Calibri"/>
                <w:color w:val="000000"/>
                <w:lang w:val="es-ES" w:eastAsia="es-ES"/>
              </w:rPr>
              <w:t xml:space="preserve"> consideran que las FE abarcan una serie de procesos cognitivos entre los que destacan la anticipación, elección de objetivos, planificación, selección de la conducta, autorregulación, autocontrol y uso de retroalimentación (</w:t>
            </w:r>
            <w:proofErr w:type="spellStart"/>
            <w:r w:rsidRPr="00D15376">
              <w:rPr>
                <w:rFonts w:ascii="Calibri" w:eastAsia="Times New Roman" w:hAnsi="Calibri" w:cs="Calibri"/>
                <w:color w:val="000000"/>
                <w:lang w:val="es-ES" w:eastAsia="es-ES"/>
              </w:rPr>
              <w:t>feedback</w:t>
            </w:r>
            <w:proofErr w:type="spellEnd"/>
            <w:r w:rsidRPr="00D15376">
              <w:rPr>
                <w:rFonts w:ascii="Calibri" w:eastAsia="Times New Roman" w:hAnsi="Calibri" w:cs="Calibri"/>
                <w:color w:val="000000"/>
                <w:lang w:val="es-ES" w:eastAsia="es-ES"/>
              </w:rPr>
              <w:t xml:space="preserve">). </w:t>
            </w:r>
            <w:proofErr w:type="spellStart"/>
            <w:r w:rsidRPr="00D15376">
              <w:rPr>
                <w:rFonts w:ascii="Calibri" w:eastAsia="Times New Roman" w:hAnsi="Calibri" w:cs="Calibri"/>
                <w:color w:val="000000"/>
                <w:lang w:val="es-ES" w:eastAsia="es-ES"/>
              </w:rPr>
              <w:t>Mateer</w:t>
            </w:r>
            <w:proofErr w:type="spellEnd"/>
            <w:r>
              <w:rPr>
                <w:rFonts w:ascii="Calibri" w:eastAsia="Times New Roman" w:hAnsi="Calibri" w:cs="Calibri"/>
                <w:color w:val="000000"/>
                <w:lang w:val="es-ES" w:eastAsia="es-ES"/>
              </w:rPr>
              <w:t xml:space="preserve"> en 1994</w:t>
            </w:r>
            <w:r w:rsidRPr="00D15376">
              <w:rPr>
                <w:rFonts w:ascii="Calibri" w:eastAsia="Times New Roman" w:hAnsi="Calibri" w:cs="Calibri"/>
                <w:color w:val="000000"/>
                <w:lang w:val="es-ES" w:eastAsia="es-ES"/>
              </w:rPr>
              <w:t xml:space="preserve"> en esta misma línea cognitivista, refiere los siguientes componentes de la función ejecutiva: dirección de la atención, reconocimiento de los patrones de prioridad, formulación de la intención, plan de consecución o logro, ejecución del plan y reconocimiento del logro</w:t>
            </w:r>
            <w:r>
              <w:rPr>
                <w:rFonts w:ascii="Calibri" w:eastAsia="Times New Roman" w:hAnsi="Calibri" w:cs="Calibri"/>
                <w:color w:val="000000"/>
                <w:lang w:val="es-ES" w:eastAsia="es-ES"/>
              </w:rPr>
              <w:t>.</w:t>
            </w:r>
          </w:p>
        </w:tc>
        <w:tc>
          <w:tcPr>
            <w:tcW w:w="685" w:type="pct"/>
            <w:tcBorders>
              <w:top w:val="nil"/>
              <w:left w:val="nil"/>
              <w:bottom w:val="single" w:sz="4" w:space="0" w:color="auto"/>
              <w:right w:val="single" w:sz="4" w:space="0" w:color="auto"/>
            </w:tcBorders>
            <w:shd w:val="clear" w:color="auto" w:fill="auto"/>
            <w:vAlign w:val="center"/>
            <w:hideMark/>
          </w:tcPr>
          <w:p w14:paraId="63F6A54B"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lastRenderedPageBreak/>
              <w:t xml:space="preserve">Test de copia </w:t>
            </w:r>
            <w:r w:rsidRPr="004F270B">
              <w:rPr>
                <w:rFonts w:ascii="Times New Roman" w:eastAsia="Times New Roman" w:hAnsi="Times New Roman" w:cs="Times New Roman"/>
                <w:color w:val="000000"/>
                <w:lang w:val="es-ES" w:eastAsia="es-ES"/>
              </w:rPr>
              <w:t xml:space="preserve">y reproducción </w:t>
            </w:r>
            <w:r w:rsidRPr="003E12F0">
              <w:rPr>
                <w:rFonts w:ascii="Times New Roman" w:eastAsia="Times New Roman" w:hAnsi="Times New Roman" w:cs="Times New Roman"/>
                <w:color w:val="000000"/>
                <w:szCs w:val="24"/>
                <w:lang w:val="es-ES" w:eastAsia="es-ES"/>
              </w:rPr>
              <w:t xml:space="preserve">de una figura compleja de rey </w:t>
            </w:r>
          </w:p>
          <w:p w14:paraId="0830167A"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lastRenderedPageBreak/>
              <w:t xml:space="preserve">Test de </w:t>
            </w:r>
            <w:proofErr w:type="spellStart"/>
            <w:r w:rsidRPr="003E12F0">
              <w:rPr>
                <w:rFonts w:ascii="Times New Roman" w:eastAsia="Times New Roman" w:hAnsi="Times New Roman" w:cs="Times New Roman"/>
                <w:color w:val="000000"/>
                <w:szCs w:val="24"/>
                <w:lang w:val="es-ES" w:eastAsia="es-ES"/>
              </w:rPr>
              <w:t>stroop</w:t>
            </w:r>
            <w:proofErr w:type="spellEnd"/>
            <w:r w:rsidRPr="003E12F0">
              <w:rPr>
                <w:rFonts w:ascii="Times New Roman" w:eastAsia="Times New Roman" w:hAnsi="Times New Roman" w:cs="Times New Roman"/>
                <w:color w:val="000000"/>
                <w:szCs w:val="24"/>
                <w:lang w:val="es-ES" w:eastAsia="es-ES"/>
              </w:rPr>
              <w:t xml:space="preserve"> de colores y palabras</w:t>
            </w:r>
          </w:p>
          <w:p w14:paraId="37DAECD6"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T</w:t>
            </w:r>
            <w:r w:rsidRPr="003E12F0">
              <w:rPr>
                <w:rFonts w:ascii="Times New Roman" w:eastAsia="Times New Roman" w:hAnsi="Times New Roman" w:cs="Times New Roman"/>
                <w:color w:val="000000"/>
                <w:szCs w:val="24"/>
                <w:lang w:val="es-ES" w:eastAsia="es-ES"/>
              </w:rPr>
              <w:t xml:space="preserve">est modificado de clasificación de tarjetas de </w:t>
            </w:r>
            <w:r>
              <w:rPr>
                <w:rFonts w:ascii="Times New Roman" w:eastAsia="Times New Roman" w:hAnsi="Times New Roman" w:cs="Times New Roman"/>
                <w:color w:val="000000"/>
                <w:szCs w:val="24"/>
                <w:lang w:val="es-ES" w:eastAsia="es-ES"/>
              </w:rPr>
              <w:t>Wisconsin</w:t>
            </w:r>
          </w:p>
          <w:p w14:paraId="64BC8F27"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Test del trazo (TMT </w:t>
            </w:r>
            <w:r>
              <w:rPr>
                <w:rFonts w:ascii="Times New Roman" w:eastAsia="Times New Roman" w:hAnsi="Times New Roman" w:cs="Times New Roman"/>
                <w:color w:val="000000"/>
                <w:szCs w:val="24"/>
                <w:lang w:val="es-ES" w:eastAsia="es-ES"/>
              </w:rPr>
              <w:t>A</w:t>
            </w:r>
            <w:r w:rsidRPr="003E12F0">
              <w:rPr>
                <w:rFonts w:ascii="Times New Roman" w:eastAsia="Times New Roman" w:hAnsi="Times New Roman" w:cs="Times New Roman"/>
                <w:color w:val="000000"/>
                <w:szCs w:val="24"/>
                <w:lang w:val="es-ES" w:eastAsia="es-ES"/>
              </w:rPr>
              <w:t xml:space="preserve"> y </w:t>
            </w:r>
            <w:r>
              <w:rPr>
                <w:rFonts w:ascii="Times New Roman" w:eastAsia="Times New Roman" w:hAnsi="Times New Roman" w:cs="Times New Roman"/>
                <w:color w:val="000000"/>
                <w:szCs w:val="24"/>
                <w:lang w:val="es-ES" w:eastAsia="es-ES"/>
              </w:rPr>
              <w:t>B</w:t>
            </w:r>
            <w:r w:rsidRPr="003E12F0">
              <w:rPr>
                <w:rFonts w:ascii="Times New Roman" w:eastAsia="Times New Roman" w:hAnsi="Times New Roman" w:cs="Times New Roman"/>
                <w:color w:val="000000"/>
                <w:szCs w:val="24"/>
                <w:lang w:val="es-ES" w:eastAsia="es-ES"/>
              </w:rPr>
              <w:t>).</w:t>
            </w:r>
          </w:p>
          <w:p w14:paraId="30CCBAF6"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Test breve de atención – BTA</w:t>
            </w:r>
            <w:r>
              <w:rPr>
                <w:rFonts w:ascii="Times New Roman" w:eastAsia="Times New Roman" w:hAnsi="Times New Roman" w:cs="Times New Roman"/>
                <w:color w:val="000000"/>
                <w:szCs w:val="24"/>
                <w:lang w:val="es-ES" w:eastAsia="es-ES"/>
              </w:rPr>
              <w:t xml:space="preserve"> </w:t>
            </w:r>
          </w:p>
          <w:p w14:paraId="392D4982"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Test de fluidez verbal y fonológica. </w:t>
            </w:r>
          </w:p>
          <w:p w14:paraId="1969C769"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Test de símbolos y dígitos</w:t>
            </w:r>
          </w:p>
          <w:p w14:paraId="0A13D00E" w14:textId="77777777" w:rsidR="00A03A26"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sidRPr="003E12F0">
              <w:rPr>
                <w:rFonts w:ascii="Times New Roman" w:eastAsia="Times New Roman" w:hAnsi="Times New Roman" w:cs="Times New Roman"/>
                <w:color w:val="000000"/>
                <w:szCs w:val="24"/>
                <w:lang w:val="es-ES" w:eastAsia="es-ES"/>
              </w:rPr>
              <w:t xml:space="preserve">Hopkins verbal </w:t>
            </w:r>
            <w:proofErr w:type="spellStart"/>
            <w:r w:rsidRPr="003E12F0">
              <w:rPr>
                <w:rFonts w:ascii="Times New Roman" w:eastAsia="Times New Roman" w:hAnsi="Times New Roman" w:cs="Times New Roman"/>
                <w:color w:val="000000"/>
                <w:szCs w:val="24"/>
                <w:lang w:val="es-ES" w:eastAsia="es-ES"/>
              </w:rPr>
              <w:t>learning</w:t>
            </w:r>
            <w:proofErr w:type="spellEnd"/>
            <w:r w:rsidRPr="003E12F0">
              <w:rPr>
                <w:rFonts w:ascii="Times New Roman" w:eastAsia="Times New Roman" w:hAnsi="Times New Roman" w:cs="Times New Roman"/>
                <w:color w:val="000000"/>
                <w:szCs w:val="24"/>
                <w:lang w:val="es-ES" w:eastAsia="es-ES"/>
              </w:rPr>
              <w:t xml:space="preserve"> test–</w:t>
            </w:r>
            <w:proofErr w:type="spellStart"/>
            <w:r w:rsidRPr="003E12F0">
              <w:rPr>
                <w:rFonts w:ascii="Times New Roman" w:eastAsia="Times New Roman" w:hAnsi="Times New Roman" w:cs="Times New Roman"/>
                <w:color w:val="000000"/>
                <w:szCs w:val="24"/>
                <w:lang w:val="es-ES" w:eastAsia="es-ES"/>
              </w:rPr>
              <w:t>revised</w:t>
            </w:r>
            <w:proofErr w:type="spellEnd"/>
            <w:r w:rsidRPr="003E12F0">
              <w:rPr>
                <w:rFonts w:ascii="Times New Roman" w:eastAsia="Times New Roman" w:hAnsi="Times New Roman" w:cs="Times New Roman"/>
                <w:color w:val="000000"/>
                <w:szCs w:val="24"/>
                <w:lang w:val="es-ES" w:eastAsia="es-ES"/>
              </w:rPr>
              <w:t xml:space="preserve"> HVLT</w:t>
            </w:r>
            <w:r>
              <w:rPr>
                <w:rFonts w:ascii="Times New Roman" w:eastAsia="Times New Roman" w:hAnsi="Times New Roman" w:cs="Times New Roman"/>
                <w:color w:val="000000"/>
                <w:szCs w:val="24"/>
                <w:lang w:val="es-ES" w:eastAsia="es-ES"/>
              </w:rPr>
              <w:t>.</w:t>
            </w:r>
          </w:p>
          <w:p w14:paraId="35215273" w14:textId="77777777" w:rsidR="00A03A26" w:rsidRPr="003E12F0" w:rsidRDefault="00A03A26" w:rsidP="00A03A26">
            <w:pPr>
              <w:pStyle w:val="Prrafodelista"/>
              <w:numPr>
                <w:ilvl w:val="0"/>
                <w:numId w:val="16"/>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Escala de calidad de vida SF-36</w:t>
            </w:r>
          </w:p>
        </w:tc>
        <w:tc>
          <w:tcPr>
            <w:tcW w:w="685" w:type="pct"/>
            <w:tcBorders>
              <w:top w:val="nil"/>
              <w:left w:val="nil"/>
              <w:bottom w:val="single" w:sz="4" w:space="0" w:color="auto"/>
              <w:right w:val="single" w:sz="4" w:space="0" w:color="auto"/>
            </w:tcBorders>
            <w:vAlign w:val="center"/>
          </w:tcPr>
          <w:p w14:paraId="5A64C371"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sidRPr="004F270B">
              <w:rPr>
                <w:rFonts w:ascii="Times New Roman" w:eastAsia="Times New Roman" w:hAnsi="Times New Roman" w:cs="Times New Roman"/>
                <w:color w:val="000000"/>
                <w:szCs w:val="24"/>
                <w:lang w:val="es-ES" w:eastAsia="es-ES"/>
              </w:rPr>
              <w:lastRenderedPageBreak/>
              <w:t>Nomina</w:t>
            </w:r>
            <w:r>
              <w:rPr>
                <w:rFonts w:ascii="Times New Roman" w:eastAsia="Times New Roman" w:hAnsi="Times New Roman" w:cs="Times New Roman"/>
                <w:color w:val="000000"/>
                <w:szCs w:val="24"/>
                <w:lang w:val="es-ES" w:eastAsia="es-ES"/>
              </w:rPr>
              <w:t>l</w:t>
            </w:r>
          </w:p>
          <w:p w14:paraId="66AAB2B2"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 xml:space="preserve">Intervalo </w:t>
            </w:r>
          </w:p>
          <w:p w14:paraId="3D963F0A"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47FD3D72"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592B1DF2"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6628BD74"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43F90499"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lastRenderedPageBreak/>
              <w:t>Intervalo</w:t>
            </w:r>
          </w:p>
          <w:p w14:paraId="43324C48" w14:textId="77777777" w:rsidR="00A03A26"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Intervalo</w:t>
            </w:r>
          </w:p>
          <w:p w14:paraId="7BA532CE" w14:textId="77777777" w:rsidR="00A03A26" w:rsidRPr="004F270B" w:rsidRDefault="00A03A26" w:rsidP="00A03A26">
            <w:pPr>
              <w:pStyle w:val="Prrafodelista"/>
              <w:numPr>
                <w:ilvl w:val="0"/>
                <w:numId w:val="17"/>
              </w:numPr>
              <w:spacing w:after="0" w:line="240" w:lineRule="auto"/>
              <w:rPr>
                <w:rFonts w:ascii="Times New Roman" w:eastAsia="Times New Roman" w:hAnsi="Times New Roman" w:cs="Times New Roman"/>
                <w:color w:val="000000"/>
                <w:szCs w:val="24"/>
                <w:lang w:val="es-ES" w:eastAsia="es-ES"/>
              </w:rPr>
            </w:pPr>
            <w:r>
              <w:rPr>
                <w:rFonts w:ascii="Times New Roman" w:eastAsia="Times New Roman" w:hAnsi="Times New Roman" w:cs="Times New Roman"/>
                <w:color w:val="000000"/>
                <w:szCs w:val="24"/>
                <w:lang w:val="es-ES" w:eastAsia="es-ES"/>
              </w:rPr>
              <w:t>Ordinal</w:t>
            </w:r>
          </w:p>
        </w:tc>
      </w:tr>
    </w:tbl>
    <w:p w14:paraId="54AB427B" w14:textId="77777777" w:rsidR="00A03A26" w:rsidRDefault="00A03A26" w:rsidP="00A03A26">
      <w:pPr>
        <w:spacing w:after="0" w:line="480" w:lineRule="auto"/>
        <w:jc w:val="both"/>
        <w:rPr>
          <w:rFonts w:ascii="Times New Roman" w:hAnsi="Times New Roman" w:cs="Times New Roman"/>
          <w:szCs w:val="24"/>
        </w:rPr>
        <w:sectPr w:rsidR="00A03A26" w:rsidSect="005D18DB">
          <w:footerReference w:type="default" r:id="rId10"/>
          <w:pgSz w:w="15840" w:h="12240" w:orient="landscape"/>
          <w:pgMar w:top="1440" w:right="1440" w:bottom="1440" w:left="1440" w:header="709" w:footer="709" w:gutter="0"/>
          <w:pgNumType w:start="30"/>
          <w:cols w:space="708"/>
          <w:docGrid w:linePitch="360"/>
        </w:sectPr>
      </w:pPr>
    </w:p>
    <w:p w14:paraId="3120E20E" w14:textId="27F4B2F8" w:rsidR="00C0729E" w:rsidRDefault="00A03A26" w:rsidP="00C0729E">
      <w:pPr>
        <w:rPr>
          <w:rFonts w:ascii="Times New Roman" w:hAnsi="Times New Roman" w:cs="Times New Roman"/>
          <w:szCs w:val="24"/>
        </w:rPr>
      </w:pPr>
      <w:r w:rsidRPr="00981DA2">
        <w:rPr>
          <w:rFonts w:ascii="Times New Roman" w:hAnsi="Times New Roman" w:cs="Times New Roman"/>
          <w:szCs w:val="24"/>
        </w:rPr>
        <w:lastRenderedPageBreak/>
        <w:t>Dentro de las funciones ejecutivas que se van a medir en este estudio, se van a encontrar: la organización perceptual, la memoria visual, la cualidad inhibitoria de las funciones ejecutivas, el razonamiento abstracto, la atención, velocidad psicomotora, flexibilidad cognitiva y búsqueda visual.</w:t>
      </w:r>
    </w:p>
    <w:p w14:paraId="71829E92" w14:textId="77777777" w:rsidR="00C0729E" w:rsidRDefault="00C0729E">
      <w:pPr>
        <w:rPr>
          <w:rFonts w:ascii="Times New Roman" w:hAnsi="Times New Roman" w:cs="Times New Roman"/>
          <w:szCs w:val="24"/>
        </w:rPr>
      </w:pPr>
      <w:r>
        <w:rPr>
          <w:rFonts w:ascii="Times New Roman" w:hAnsi="Times New Roman" w:cs="Times New Roman"/>
          <w:szCs w:val="24"/>
        </w:rPr>
        <w:br w:type="page"/>
      </w:r>
    </w:p>
    <w:p w14:paraId="599AEFF7" w14:textId="386051D6" w:rsidR="00A03A26" w:rsidRPr="00C0729E" w:rsidRDefault="00C0729E" w:rsidP="005D18DB">
      <w:pPr>
        <w:pStyle w:val="Prrafodelista"/>
        <w:numPr>
          <w:ilvl w:val="0"/>
          <w:numId w:val="12"/>
        </w:numPr>
        <w:outlineLvl w:val="0"/>
        <w:rPr>
          <w:rFonts w:cstheme="minorHAnsi"/>
          <w:b/>
          <w:bCs/>
          <w:szCs w:val="24"/>
        </w:rPr>
      </w:pPr>
      <w:bookmarkStart w:id="102" w:name="_Toc48550829"/>
      <w:r w:rsidRPr="00C0729E">
        <w:rPr>
          <w:rFonts w:cstheme="minorHAnsi"/>
          <w:b/>
          <w:bCs/>
          <w:szCs w:val="24"/>
        </w:rPr>
        <w:lastRenderedPageBreak/>
        <w:t>CONSIDERACIONES ETICAS</w:t>
      </w:r>
      <w:bookmarkEnd w:id="102"/>
    </w:p>
    <w:p w14:paraId="03CCABFB" w14:textId="77777777" w:rsidR="00C0729E" w:rsidRDefault="00C0729E" w:rsidP="00C0729E">
      <w:pPr>
        <w:jc w:val="both"/>
        <w:rPr>
          <w:rFonts w:cs="Calibri"/>
          <w:b/>
          <w:bCs/>
          <w:color w:val="000000"/>
          <w:lang w:val="es-ES"/>
        </w:rPr>
      </w:pPr>
    </w:p>
    <w:p w14:paraId="47972F28" w14:textId="76FDDB22" w:rsidR="00C0729E" w:rsidRPr="00A1009B" w:rsidRDefault="00C0729E" w:rsidP="00C0729E">
      <w:pPr>
        <w:jc w:val="both"/>
        <w:rPr>
          <w:rFonts w:cs="Calibri"/>
          <w:color w:val="000000"/>
          <w:lang w:val="es-ES"/>
        </w:rPr>
      </w:pPr>
      <w:r w:rsidRPr="00A1009B">
        <w:rPr>
          <w:rFonts w:cs="Calibri"/>
          <w:b/>
          <w:bCs/>
          <w:color w:val="000000"/>
          <w:lang w:val="es-ES"/>
        </w:rPr>
        <w:t xml:space="preserve">a) Evaluación de riesgos: </w:t>
      </w:r>
      <w:r w:rsidRPr="00A1009B">
        <w:rPr>
          <w:rFonts w:cs="Calibri"/>
          <w:color w:val="000000"/>
          <w:lang w:val="es-ES"/>
        </w:rPr>
        <w:t>Este es un estudio de bajo riesgo y no hay riesgos previsibles involucrados en participar en este estudio, los cuestionarios involucran múltiples preguntas sensibles que cuestionan sobre el rendimiento neuropsicológico.  Los cuestionarios podrían causar fatiga por la extensión de tiempo, para reducir este riesgo, el evaluador deberá identificar los signos de fatiga, ansiedad o frustración y realizará descansos para esperar la recuperación del sujeto. El equipo de investigación se compromete a seguir un cuidadosamente plan de almacenamiento, codificación e intercambio de datos. Los datos del estudio solo serán accesibles a un grupo reducido de personas, inicialmente los aplicadores de los test ingresaran los datos a una base de datos de Excel y después, los datos ponderados de todos los participantes se protegerán con una clave de acceso para que no sea revisado por ninguna persona que no sea el investigador principal, el director o la asesoría interna de la Universidad de los Andes.</w:t>
      </w:r>
    </w:p>
    <w:p w14:paraId="0DF8FE1B" w14:textId="77777777" w:rsidR="00C0729E" w:rsidRPr="00A1009B" w:rsidRDefault="00C0729E" w:rsidP="00C0729E">
      <w:pPr>
        <w:jc w:val="both"/>
        <w:rPr>
          <w:rFonts w:cs="Calibri"/>
          <w:color w:val="000000"/>
          <w:lang w:val="es-ES"/>
        </w:rPr>
      </w:pPr>
      <w:r w:rsidRPr="00A1009B">
        <w:rPr>
          <w:rFonts w:cs="Calibri"/>
          <w:b/>
          <w:bCs/>
          <w:color w:val="000000"/>
          <w:lang w:val="es-ES"/>
        </w:rPr>
        <w:t xml:space="preserve">b) Evaluación de beneficios: </w:t>
      </w:r>
      <w:r w:rsidRPr="00A1009B">
        <w:rPr>
          <w:rFonts w:cs="Calibri"/>
          <w:color w:val="000000"/>
          <w:lang w:val="es-ES"/>
        </w:rPr>
        <w:t xml:space="preserve">Los indígenas </w:t>
      </w:r>
      <w:r w:rsidRPr="00A1009B">
        <w:rPr>
          <w:lang w:val="es-ES"/>
        </w:rPr>
        <w:t>Embera</w:t>
      </w:r>
      <w:r w:rsidRPr="00A1009B">
        <w:rPr>
          <w:rFonts w:cs="Calibri"/>
          <w:color w:val="000000"/>
          <w:lang w:val="es-ES"/>
        </w:rPr>
        <w:t xml:space="preserve"> </w:t>
      </w:r>
      <w:r>
        <w:rPr>
          <w:rFonts w:cs="Calibri"/>
          <w:color w:val="000000"/>
          <w:lang w:val="es-ES"/>
        </w:rPr>
        <w:t xml:space="preserve">Chami </w:t>
      </w:r>
      <w:r w:rsidRPr="00A1009B">
        <w:rPr>
          <w:rFonts w:cs="Calibri"/>
          <w:color w:val="000000"/>
          <w:lang w:val="es-ES"/>
        </w:rPr>
        <w:t>no recibirán ningún beneficio económico ni de contraprestación alguna, sin embargo, la base de datos podrá establecer una serie de baremos para la comparación a futuro del rendimiento neuropsicológico en las diferentes pruebas de otros o de los mismos integrantes de esta comunidad.</w:t>
      </w:r>
    </w:p>
    <w:p w14:paraId="24390CDB" w14:textId="77777777" w:rsidR="00C0729E" w:rsidRPr="00A1009B" w:rsidRDefault="00C0729E" w:rsidP="00C0729E">
      <w:pPr>
        <w:jc w:val="both"/>
        <w:rPr>
          <w:rFonts w:cs="Calibri"/>
          <w:color w:val="000000"/>
          <w:lang w:val="es-ES"/>
        </w:rPr>
      </w:pPr>
      <w:r w:rsidRPr="00A1009B">
        <w:rPr>
          <w:rFonts w:cs="Calibri"/>
          <w:b/>
          <w:bCs/>
          <w:color w:val="000000"/>
          <w:lang w:val="es-ES"/>
        </w:rPr>
        <w:t xml:space="preserve">c) Voluntariedad en la participación y respeto a la autonomía de las personas: </w:t>
      </w:r>
      <w:r w:rsidRPr="00A1009B">
        <w:rPr>
          <w:rFonts w:cs="Calibri"/>
          <w:color w:val="000000"/>
          <w:lang w:val="es-ES"/>
        </w:rPr>
        <w:t>La participación en este estudio es totalmente voluntaria, se les informará a priori los procedimientos y el tiempo utilizado para las pruebas y tendrán conocimiento de que en cualquier momento se pueden retirar del estudio. El participante puede realizar cualquier pregunta sobre su participación antes, durante o al finalizar la recolección de la información.</w:t>
      </w:r>
    </w:p>
    <w:p w14:paraId="3BAEE621" w14:textId="77777777" w:rsidR="00C0729E" w:rsidRPr="00A1009B" w:rsidRDefault="00C0729E" w:rsidP="00C0729E">
      <w:pPr>
        <w:jc w:val="both"/>
        <w:rPr>
          <w:rFonts w:cs="Calibri"/>
          <w:color w:val="000000"/>
          <w:lang w:val="es-ES"/>
        </w:rPr>
      </w:pPr>
      <w:r w:rsidRPr="00A1009B">
        <w:rPr>
          <w:rFonts w:cs="Calibri"/>
          <w:b/>
          <w:bCs/>
          <w:color w:val="000000"/>
          <w:lang w:val="es-ES"/>
        </w:rPr>
        <w:t xml:space="preserve">d) Evaluación de vulnerabilidad de poblaciones comprometidas en el estudio: </w:t>
      </w:r>
      <w:r w:rsidRPr="00A1009B">
        <w:rPr>
          <w:rFonts w:cs="Calibri"/>
          <w:color w:val="000000"/>
          <w:lang w:val="es-ES"/>
        </w:rPr>
        <w:t xml:space="preserve">Los participantes podrán responder el cuestionario utilizando su nombre, si así lo quieren, pero también se les podrá asignar un código de identificación para que su nombre no sea expuesto, si el investigador identifica algún problema neuropsicológico, este código deberá ser lo suficientemente claro para que se identifique dentro de la comunidad y se pueda orientar hacia un mejoramiento de su salud. </w:t>
      </w:r>
    </w:p>
    <w:p w14:paraId="3FBF5F26" w14:textId="77777777" w:rsidR="00C0729E" w:rsidRPr="00A1009B" w:rsidRDefault="00C0729E" w:rsidP="00C0729E">
      <w:pPr>
        <w:jc w:val="both"/>
        <w:rPr>
          <w:rFonts w:cs="Calibri"/>
          <w:color w:val="000000"/>
          <w:lang w:val="es-ES"/>
        </w:rPr>
      </w:pPr>
      <w:r w:rsidRPr="00A1009B">
        <w:rPr>
          <w:rFonts w:cs="Calibri"/>
          <w:b/>
          <w:bCs/>
          <w:color w:val="000000"/>
          <w:lang w:val="es-ES"/>
        </w:rPr>
        <w:t xml:space="preserve">e) Confidencialidad: </w:t>
      </w:r>
      <w:r w:rsidRPr="00A1009B">
        <w:rPr>
          <w:rFonts w:cs="Calibri"/>
          <w:color w:val="000000"/>
          <w:lang w:val="es-ES"/>
        </w:rPr>
        <w:t xml:space="preserve">El estudio se llevará a cabo de acuerdo con los requisitos éticos locales y con los principios éticos descritos en la Declaración de Helsinki. Si los indígenas están dispuestos a participar, antes de la recopilación de datos, se firmará y fechará un formulario de consentimiento informado y se les entregará una copia del consentimiento. La participación será voluntaria, pero en la hoja de respuesta podrán ir los nombres o podrá codificarse con códigos que los identifique. A los participantes del presente estudio se les pedirá que firmen un consentimiento informado en el cual: 1) se describe el propósito del estudio y los procedimientos a utilizar, 2) se informa que la participación en el estudio será absolutamente voluntaria y sin ningún costo para la persona, 3) se deja claro que la persona podrá negarse a participar en el estudio o retirarse en cualquier momento sin tener que dar explicaciones, 4) se establece que la investigación no representa ningún riesgo físico para la persona, y que la persona seleccionada no recibirá ningún beneficio económico por participar en el estudio, y 5) se establece que la información personal será confidencial y únicamente los investigadores del presente estudio serán las personas que puedan tener acceso a ella. Los miembros del equipo de investigación mantendrán registros de investigación humana, incluidos los </w:t>
      </w:r>
      <w:r w:rsidRPr="00A1009B">
        <w:rPr>
          <w:rFonts w:cs="Calibri"/>
          <w:color w:val="000000"/>
          <w:lang w:val="es-ES"/>
        </w:rPr>
        <w:lastRenderedPageBreak/>
        <w:t>documentos de consentimiento firmados y cerrados, durante al menos siete años después de cerrar la Investigación Humana. Después de un máximo de 10 años, los datos del estudio se destruirán a menos que se indique lo contrario. No se permitirá a los participantes ver sus datos de estudio personales, ya que los datos se consolidarán en una base de datos, pero pueden escribir a los investigadores para solicitar acceso a los hallazgos del estudio.</w:t>
      </w:r>
    </w:p>
    <w:p w14:paraId="2BB20282" w14:textId="77777777" w:rsidR="00C0729E" w:rsidRPr="00A1009B" w:rsidRDefault="00C0729E" w:rsidP="00C0729E">
      <w:pPr>
        <w:jc w:val="both"/>
        <w:rPr>
          <w:rFonts w:cs="Calibri"/>
          <w:color w:val="000000"/>
          <w:lang w:val="es-ES"/>
        </w:rPr>
      </w:pPr>
      <w:r w:rsidRPr="00A1009B">
        <w:rPr>
          <w:rFonts w:cs="Calibri"/>
          <w:b/>
          <w:bCs/>
          <w:color w:val="000000"/>
          <w:lang w:val="es-ES"/>
        </w:rPr>
        <w:t xml:space="preserve">f) Compromiso de rigurosidad, veracidad y socialización del conocimiento: </w:t>
      </w:r>
      <w:r w:rsidRPr="00A1009B">
        <w:rPr>
          <w:rFonts w:cs="Calibri"/>
          <w:color w:val="000000"/>
          <w:lang w:val="es-ES"/>
        </w:rPr>
        <w:t xml:space="preserve">El investigador principal se compromete a socializar de manera oportuna y cumplida ante las autoridades indígenas y ante la comunidad los resultados del presente estudio. Además, se compromete a socializar los resultados de este estudio ante los entes encargados de la prestación en servicios de salud para la comunidad. Los significados que el resguardo indígena Chami </w:t>
      </w:r>
      <w:proofErr w:type="spellStart"/>
      <w:r w:rsidRPr="00A1009B">
        <w:rPr>
          <w:rFonts w:cs="Calibri"/>
          <w:color w:val="000000"/>
          <w:lang w:val="es-ES"/>
        </w:rPr>
        <w:t>Puru</w:t>
      </w:r>
      <w:proofErr w:type="spellEnd"/>
      <w:r w:rsidRPr="00A1009B">
        <w:rPr>
          <w:rFonts w:cs="Calibri"/>
          <w:color w:val="000000"/>
          <w:lang w:val="es-ES"/>
        </w:rPr>
        <w:t xml:space="preserve"> le dan a las pruebas neuropsicológicas , que son comprendidas por ellos como una fuente de información apropiado para su cultura en la medida en que poseerán material para su exigibilidad de derechos en salud y el consentimiento informado es visto como un canal de comunicación valido pero secundario, pues el valor de la palabra conversada y los compromisos adquiridos resulta más valioso, sin embargo, por los múltiples contactos y encuentros con la cultura occidental, la comunidad Chami </w:t>
      </w:r>
      <w:proofErr w:type="spellStart"/>
      <w:r w:rsidRPr="00A1009B">
        <w:rPr>
          <w:rFonts w:cs="Calibri"/>
          <w:color w:val="000000"/>
          <w:lang w:val="es-ES"/>
        </w:rPr>
        <w:t>Puru</w:t>
      </w:r>
      <w:proofErr w:type="spellEnd"/>
      <w:r w:rsidRPr="00A1009B">
        <w:rPr>
          <w:rFonts w:cs="Calibri"/>
          <w:color w:val="000000"/>
          <w:lang w:val="es-ES"/>
        </w:rPr>
        <w:t xml:space="preserve"> ha establecido que todo tipo de acuerdo se realice mediante la firma de documentos.</w:t>
      </w:r>
    </w:p>
    <w:p w14:paraId="6716F690" w14:textId="77777777" w:rsidR="00C0729E" w:rsidRPr="00A1009B" w:rsidRDefault="00C0729E" w:rsidP="00C0729E">
      <w:pPr>
        <w:jc w:val="both"/>
        <w:rPr>
          <w:b/>
          <w:bCs/>
        </w:rPr>
      </w:pPr>
      <w:r w:rsidRPr="00A1009B">
        <w:rPr>
          <w:rFonts w:cs="Calibri"/>
          <w:b/>
          <w:bCs/>
          <w:color w:val="000000"/>
          <w:lang w:val="es-ES"/>
        </w:rPr>
        <w:t xml:space="preserve">g) Manifestación de posibles conflictos de interés: </w:t>
      </w:r>
      <w:r w:rsidRPr="00A1009B">
        <w:rPr>
          <w:rFonts w:cs="Calibri"/>
          <w:color w:val="000000"/>
          <w:lang w:val="es-ES"/>
        </w:rPr>
        <w:t>Al momento de la presentación de este estudio al comité de ética, los autores manifiestan que no tienen conflictos de intereses.</w:t>
      </w:r>
    </w:p>
    <w:p w14:paraId="1B0C72A7" w14:textId="77777777" w:rsidR="00C0729E" w:rsidRPr="004F6344" w:rsidRDefault="00C0729E" w:rsidP="00EE39BE">
      <w:pPr>
        <w:spacing w:after="0" w:line="480" w:lineRule="auto"/>
        <w:jc w:val="both"/>
        <w:rPr>
          <w:rFonts w:cstheme="minorHAnsi"/>
          <w:szCs w:val="24"/>
        </w:rPr>
      </w:pPr>
    </w:p>
    <w:p w14:paraId="12E12BD7" w14:textId="77777777" w:rsidR="006F5326" w:rsidRPr="004F6344" w:rsidRDefault="006F5326">
      <w:pPr>
        <w:rPr>
          <w:rFonts w:cstheme="minorHAnsi"/>
          <w:b/>
          <w:bCs/>
          <w:szCs w:val="24"/>
        </w:rPr>
      </w:pPr>
      <w:r w:rsidRPr="004F6344">
        <w:rPr>
          <w:rFonts w:cstheme="minorHAnsi"/>
          <w:b/>
          <w:bCs/>
          <w:szCs w:val="24"/>
        </w:rPr>
        <w:br w:type="page"/>
      </w:r>
    </w:p>
    <w:p w14:paraId="7B0B006A" w14:textId="77777777" w:rsidR="004F6344" w:rsidRPr="004F6344" w:rsidRDefault="00EE39BE" w:rsidP="004F6344">
      <w:pPr>
        <w:pStyle w:val="Prrafodelista"/>
        <w:numPr>
          <w:ilvl w:val="0"/>
          <w:numId w:val="12"/>
        </w:numPr>
        <w:spacing w:after="0" w:line="480" w:lineRule="auto"/>
        <w:jc w:val="both"/>
        <w:outlineLvl w:val="0"/>
        <w:rPr>
          <w:rFonts w:cstheme="minorHAnsi"/>
          <w:b/>
          <w:bCs/>
          <w:szCs w:val="24"/>
        </w:rPr>
      </w:pPr>
      <w:bookmarkStart w:id="103" w:name="_Toc48550830"/>
      <w:r w:rsidRPr="004F6344">
        <w:rPr>
          <w:rFonts w:cstheme="minorHAnsi"/>
          <w:b/>
          <w:bCs/>
          <w:szCs w:val="24"/>
        </w:rPr>
        <w:lastRenderedPageBreak/>
        <w:t>RESULTADOS</w:t>
      </w:r>
      <w:bookmarkEnd w:id="103"/>
    </w:p>
    <w:p w14:paraId="26CA729E" w14:textId="77777777" w:rsidR="005D18DB" w:rsidRPr="005D18DB" w:rsidRDefault="005D18DB" w:rsidP="00125916">
      <w:pPr>
        <w:pStyle w:val="Prrafodelista"/>
        <w:numPr>
          <w:ilvl w:val="1"/>
          <w:numId w:val="12"/>
        </w:numPr>
        <w:spacing w:line="360" w:lineRule="auto"/>
        <w:outlineLvl w:val="1"/>
        <w:rPr>
          <w:rFonts w:cstheme="minorHAnsi"/>
          <w:b/>
          <w:bCs/>
          <w:szCs w:val="24"/>
        </w:rPr>
      </w:pPr>
      <w:bookmarkStart w:id="104" w:name="_Toc48550831"/>
      <w:r w:rsidRPr="005D18DB">
        <w:rPr>
          <w:rFonts w:cstheme="minorHAnsi"/>
          <w:b/>
          <w:bCs/>
          <w:szCs w:val="24"/>
        </w:rPr>
        <w:t>Etapa Descriptiva</w:t>
      </w:r>
      <w:bookmarkEnd w:id="104"/>
    </w:p>
    <w:p w14:paraId="3CEDCD99" w14:textId="77997202" w:rsidR="008A62C5" w:rsidRDefault="005D18DB" w:rsidP="00C85D48">
      <w:pPr>
        <w:spacing w:line="360" w:lineRule="auto"/>
        <w:jc w:val="both"/>
        <w:rPr>
          <w:rFonts w:cstheme="minorHAnsi"/>
          <w:szCs w:val="24"/>
        </w:rPr>
      </w:pPr>
      <w:r w:rsidRPr="00900AE7">
        <w:rPr>
          <w:rFonts w:cstheme="minorHAnsi"/>
          <w:b/>
          <w:bCs/>
          <w:szCs w:val="24"/>
        </w:rPr>
        <w:t>Edad:</w:t>
      </w:r>
      <w:r>
        <w:rPr>
          <w:rFonts w:cstheme="minorHAnsi"/>
          <w:szCs w:val="24"/>
        </w:rPr>
        <w:t xml:space="preserve"> </w:t>
      </w:r>
      <w:r w:rsidR="00EE6006">
        <w:rPr>
          <w:rFonts w:cstheme="minorHAnsi"/>
          <w:szCs w:val="24"/>
        </w:rPr>
        <w:t>L</w:t>
      </w:r>
      <w:r>
        <w:rPr>
          <w:rFonts w:cstheme="minorHAnsi"/>
          <w:szCs w:val="24"/>
        </w:rPr>
        <w:t xml:space="preserve">a edad media de las personas que participaron en esta investigación fue de 35.21, con una edad mínima de 18 años y una edad máxima de 87 años, no </w:t>
      </w:r>
      <w:r w:rsidR="00EE6006">
        <w:rPr>
          <w:rFonts w:cstheme="minorHAnsi"/>
          <w:szCs w:val="24"/>
        </w:rPr>
        <w:t>obstante,</w:t>
      </w:r>
      <w:r>
        <w:rPr>
          <w:rFonts w:cstheme="minorHAnsi"/>
          <w:szCs w:val="24"/>
        </w:rPr>
        <w:t xml:space="preserve"> </w:t>
      </w:r>
      <w:r w:rsidR="00EE6006">
        <w:rPr>
          <w:rFonts w:cstheme="minorHAnsi"/>
          <w:szCs w:val="24"/>
        </w:rPr>
        <w:t xml:space="preserve">la gran mayoría de las personas adultas mayores con edades entre 60 y 87 presentaron dificultades en la realización de las pruebas neuropsicológicas a excepción de un adulto mayor de 87 años que presentó las pruebas sin ninguna dificultad. Es por esta razón que dentro de los análisis de los resultados de las pruebas neuropsicológicas no se tuvieron en cuenta 4 personas adultas mayores por no poder responder dicha prueba, sin embargo, para los análisis sociodemográficos y de aculturación si se tuvieron en cuenta sus datos. Finalmente, como indica la ilustración 1, la gran mayoría de personas que participaron tenían entre 20 y 40 años de edad. </w:t>
      </w:r>
    </w:p>
    <w:p w14:paraId="6F1BF5FF" w14:textId="6C577934" w:rsidR="002F24F8" w:rsidRDefault="002F24F8" w:rsidP="002F24F8">
      <w:pPr>
        <w:pStyle w:val="Descripcin"/>
        <w:keepNext/>
      </w:pPr>
      <w:r>
        <w:t xml:space="preserve">Tabla </w:t>
      </w:r>
      <w:r>
        <w:fldChar w:fldCharType="begin"/>
      </w:r>
      <w:r>
        <w:instrText xml:space="preserve"> SEQ Tabla \* ARABIC </w:instrText>
      </w:r>
      <w:r>
        <w:fldChar w:fldCharType="separate"/>
      </w:r>
      <w:r w:rsidR="004751E9">
        <w:rPr>
          <w:noProof/>
        </w:rPr>
        <w:t>1</w:t>
      </w:r>
      <w:r>
        <w:fldChar w:fldCharType="end"/>
      </w:r>
      <w:r>
        <w:t xml:space="preserve"> Edad</w:t>
      </w:r>
    </w:p>
    <w:tbl>
      <w:tblPr>
        <w:tblW w:w="5984" w:type="dxa"/>
        <w:tblCellMar>
          <w:left w:w="70" w:type="dxa"/>
          <w:right w:w="70" w:type="dxa"/>
        </w:tblCellMar>
        <w:tblLook w:val="04A0" w:firstRow="1" w:lastRow="0" w:firstColumn="1" w:lastColumn="0" w:noHBand="0" w:noVBand="1"/>
      </w:tblPr>
      <w:tblGrid>
        <w:gridCol w:w="1760"/>
        <w:gridCol w:w="1408"/>
        <w:gridCol w:w="1408"/>
        <w:gridCol w:w="1408"/>
      </w:tblGrid>
      <w:tr w:rsidR="002F24F8" w:rsidRPr="002F24F8" w14:paraId="3C87E115" w14:textId="77777777" w:rsidTr="002F24F8">
        <w:trPr>
          <w:trHeight w:val="313"/>
        </w:trPr>
        <w:tc>
          <w:tcPr>
            <w:tcW w:w="1760" w:type="dxa"/>
            <w:tcBorders>
              <w:top w:val="single" w:sz="4" w:space="0" w:color="auto"/>
              <w:left w:val="nil"/>
              <w:bottom w:val="single" w:sz="4" w:space="0" w:color="auto"/>
              <w:right w:val="nil"/>
            </w:tcBorders>
            <w:shd w:val="clear" w:color="auto" w:fill="auto"/>
            <w:noWrap/>
            <w:vAlign w:val="bottom"/>
            <w:hideMark/>
          </w:tcPr>
          <w:p w14:paraId="796C205E"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 </w:t>
            </w:r>
          </w:p>
        </w:tc>
        <w:tc>
          <w:tcPr>
            <w:tcW w:w="1408" w:type="dxa"/>
            <w:tcBorders>
              <w:top w:val="single" w:sz="4" w:space="0" w:color="auto"/>
              <w:left w:val="nil"/>
              <w:bottom w:val="single" w:sz="4" w:space="0" w:color="auto"/>
              <w:right w:val="nil"/>
            </w:tcBorders>
            <w:shd w:val="clear" w:color="auto" w:fill="auto"/>
            <w:noWrap/>
            <w:vAlign w:val="bottom"/>
            <w:hideMark/>
          </w:tcPr>
          <w:p w14:paraId="44229FA6"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Frecuencia</w:t>
            </w:r>
          </w:p>
        </w:tc>
        <w:tc>
          <w:tcPr>
            <w:tcW w:w="1408" w:type="dxa"/>
            <w:tcBorders>
              <w:top w:val="single" w:sz="4" w:space="0" w:color="auto"/>
              <w:left w:val="nil"/>
              <w:bottom w:val="single" w:sz="4" w:space="0" w:color="auto"/>
              <w:right w:val="nil"/>
            </w:tcBorders>
            <w:shd w:val="clear" w:color="auto" w:fill="auto"/>
            <w:noWrap/>
            <w:vAlign w:val="bottom"/>
            <w:hideMark/>
          </w:tcPr>
          <w:p w14:paraId="7F537F17"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Porcentaje</w:t>
            </w:r>
          </w:p>
        </w:tc>
        <w:tc>
          <w:tcPr>
            <w:tcW w:w="1408" w:type="dxa"/>
            <w:tcBorders>
              <w:top w:val="single" w:sz="4" w:space="0" w:color="auto"/>
              <w:left w:val="nil"/>
              <w:bottom w:val="single" w:sz="4" w:space="0" w:color="auto"/>
              <w:right w:val="nil"/>
            </w:tcBorders>
            <w:shd w:val="clear" w:color="auto" w:fill="auto"/>
            <w:noWrap/>
            <w:vAlign w:val="bottom"/>
            <w:hideMark/>
          </w:tcPr>
          <w:p w14:paraId="413F82C0"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Porcentaje A</w:t>
            </w:r>
          </w:p>
        </w:tc>
      </w:tr>
      <w:tr w:rsidR="002F24F8" w:rsidRPr="002F24F8" w14:paraId="2E7F6C71" w14:textId="77777777" w:rsidTr="002F24F8">
        <w:trPr>
          <w:trHeight w:val="313"/>
        </w:trPr>
        <w:tc>
          <w:tcPr>
            <w:tcW w:w="1760" w:type="dxa"/>
            <w:tcBorders>
              <w:top w:val="nil"/>
              <w:left w:val="nil"/>
              <w:bottom w:val="nil"/>
              <w:right w:val="nil"/>
            </w:tcBorders>
            <w:shd w:val="clear" w:color="auto" w:fill="auto"/>
            <w:noWrap/>
            <w:vAlign w:val="bottom"/>
            <w:hideMark/>
          </w:tcPr>
          <w:p w14:paraId="43D2BA98"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Hasta 20 años</w:t>
            </w:r>
          </w:p>
        </w:tc>
        <w:tc>
          <w:tcPr>
            <w:tcW w:w="1408" w:type="dxa"/>
            <w:tcBorders>
              <w:top w:val="nil"/>
              <w:left w:val="nil"/>
              <w:bottom w:val="nil"/>
              <w:right w:val="nil"/>
            </w:tcBorders>
            <w:shd w:val="clear" w:color="auto" w:fill="auto"/>
            <w:noWrap/>
            <w:vAlign w:val="bottom"/>
            <w:hideMark/>
          </w:tcPr>
          <w:p w14:paraId="064D3C81"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10</w:t>
            </w:r>
          </w:p>
        </w:tc>
        <w:tc>
          <w:tcPr>
            <w:tcW w:w="1408" w:type="dxa"/>
            <w:tcBorders>
              <w:top w:val="nil"/>
              <w:left w:val="nil"/>
              <w:bottom w:val="nil"/>
              <w:right w:val="nil"/>
            </w:tcBorders>
            <w:shd w:val="clear" w:color="auto" w:fill="auto"/>
            <w:noWrap/>
            <w:vAlign w:val="bottom"/>
            <w:hideMark/>
          </w:tcPr>
          <w:p w14:paraId="5C16C7D3"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10,9%</w:t>
            </w:r>
          </w:p>
        </w:tc>
        <w:tc>
          <w:tcPr>
            <w:tcW w:w="1408" w:type="dxa"/>
            <w:tcBorders>
              <w:top w:val="nil"/>
              <w:left w:val="nil"/>
              <w:bottom w:val="nil"/>
              <w:right w:val="nil"/>
            </w:tcBorders>
            <w:shd w:val="clear" w:color="auto" w:fill="auto"/>
            <w:noWrap/>
            <w:vAlign w:val="bottom"/>
            <w:hideMark/>
          </w:tcPr>
          <w:p w14:paraId="70FCD4DF"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11%</w:t>
            </w:r>
          </w:p>
        </w:tc>
      </w:tr>
      <w:tr w:rsidR="002F24F8" w:rsidRPr="002F24F8" w14:paraId="23DE5220" w14:textId="77777777" w:rsidTr="002F24F8">
        <w:trPr>
          <w:trHeight w:val="313"/>
        </w:trPr>
        <w:tc>
          <w:tcPr>
            <w:tcW w:w="1760" w:type="dxa"/>
            <w:tcBorders>
              <w:top w:val="nil"/>
              <w:left w:val="nil"/>
              <w:bottom w:val="nil"/>
              <w:right w:val="nil"/>
            </w:tcBorders>
            <w:shd w:val="clear" w:color="auto" w:fill="auto"/>
            <w:noWrap/>
            <w:vAlign w:val="bottom"/>
            <w:hideMark/>
          </w:tcPr>
          <w:p w14:paraId="69700796" w14:textId="58A9840F" w:rsidR="002F24F8" w:rsidRPr="002F24F8" w:rsidRDefault="00507599" w:rsidP="002F24F8">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002F24F8" w:rsidRPr="002F24F8">
              <w:rPr>
                <w:rFonts w:ascii="Calibri" w:eastAsia="Times New Roman" w:hAnsi="Calibri" w:cs="Calibri"/>
                <w:color w:val="000000"/>
                <w:lang w:eastAsia="es-CO"/>
              </w:rPr>
              <w:t>e 20 a 40 años</w:t>
            </w:r>
          </w:p>
        </w:tc>
        <w:tc>
          <w:tcPr>
            <w:tcW w:w="1408" w:type="dxa"/>
            <w:tcBorders>
              <w:top w:val="nil"/>
              <w:left w:val="nil"/>
              <w:bottom w:val="nil"/>
              <w:right w:val="nil"/>
            </w:tcBorders>
            <w:shd w:val="clear" w:color="auto" w:fill="auto"/>
            <w:noWrap/>
            <w:vAlign w:val="bottom"/>
            <w:hideMark/>
          </w:tcPr>
          <w:p w14:paraId="09DFEBD9"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56</w:t>
            </w:r>
          </w:p>
        </w:tc>
        <w:tc>
          <w:tcPr>
            <w:tcW w:w="1408" w:type="dxa"/>
            <w:tcBorders>
              <w:top w:val="nil"/>
              <w:left w:val="nil"/>
              <w:bottom w:val="nil"/>
              <w:right w:val="nil"/>
            </w:tcBorders>
            <w:shd w:val="clear" w:color="auto" w:fill="auto"/>
            <w:noWrap/>
            <w:vAlign w:val="bottom"/>
            <w:hideMark/>
          </w:tcPr>
          <w:p w14:paraId="6E679BF3"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60,9%</w:t>
            </w:r>
          </w:p>
        </w:tc>
        <w:tc>
          <w:tcPr>
            <w:tcW w:w="1408" w:type="dxa"/>
            <w:tcBorders>
              <w:top w:val="nil"/>
              <w:left w:val="nil"/>
              <w:bottom w:val="nil"/>
              <w:right w:val="nil"/>
            </w:tcBorders>
            <w:shd w:val="clear" w:color="auto" w:fill="auto"/>
            <w:noWrap/>
            <w:vAlign w:val="bottom"/>
            <w:hideMark/>
          </w:tcPr>
          <w:p w14:paraId="17D6BB5B"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72%</w:t>
            </w:r>
          </w:p>
        </w:tc>
      </w:tr>
      <w:tr w:rsidR="002F24F8" w:rsidRPr="002F24F8" w14:paraId="5C6CD91E" w14:textId="77777777" w:rsidTr="002F24F8">
        <w:trPr>
          <w:trHeight w:val="313"/>
        </w:trPr>
        <w:tc>
          <w:tcPr>
            <w:tcW w:w="1760" w:type="dxa"/>
            <w:tcBorders>
              <w:top w:val="nil"/>
              <w:left w:val="nil"/>
              <w:bottom w:val="nil"/>
              <w:right w:val="nil"/>
            </w:tcBorders>
            <w:shd w:val="clear" w:color="auto" w:fill="auto"/>
            <w:noWrap/>
            <w:vAlign w:val="bottom"/>
            <w:hideMark/>
          </w:tcPr>
          <w:p w14:paraId="230154B7" w14:textId="6F8E4241" w:rsidR="002F24F8" w:rsidRPr="002F24F8" w:rsidRDefault="00507599" w:rsidP="002F24F8">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002F24F8" w:rsidRPr="002F24F8">
              <w:rPr>
                <w:rFonts w:ascii="Calibri" w:eastAsia="Times New Roman" w:hAnsi="Calibri" w:cs="Calibri"/>
                <w:color w:val="000000"/>
                <w:lang w:eastAsia="es-CO"/>
              </w:rPr>
              <w:t>e 40 a 60 años</w:t>
            </w:r>
          </w:p>
        </w:tc>
        <w:tc>
          <w:tcPr>
            <w:tcW w:w="1408" w:type="dxa"/>
            <w:tcBorders>
              <w:top w:val="nil"/>
              <w:left w:val="nil"/>
              <w:bottom w:val="nil"/>
              <w:right w:val="nil"/>
            </w:tcBorders>
            <w:shd w:val="clear" w:color="auto" w:fill="auto"/>
            <w:noWrap/>
            <w:vAlign w:val="bottom"/>
            <w:hideMark/>
          </w:tcPr>
          <w:p w14:paraId="051BC813"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19</w:t>
            </w:r>
          </w:p>
        </w:tc>
        <w:tc>
          <w:tcPr>
            <w:tcW w:w="1408" w:type="dxa"/>
            <w:tcBorders>
              <w:top w:val="nil"/>
              <w:left w:val="nil"/>
              <w:bottom w:val="nil"/>
              <w:right w:val="nil"/>
            </w:tcBorders>
            <w:shd w:val="clear" w:color="auto" w:fill="auto"/>
            <w:noWrap/>
            <w:vAlign w:val="bottom"/>
            <w:hideMark/>
          </w:tcPr>
          <w:p w14:paraId="15D74158"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20,7%</w:t>
            </w:r>
          </w:p>
        </w:tc>
        <w:tc>
          <w:tcPr>
            <w:tcW w:w="1408" w:type="dxa"/>
            <w:tcBorders>
              <w:top w:val="nil"/>
              <w:left w:val="nil"/>
              <w:bottom w:val="nil"/>
              <w:right w:val="nil"/>
            </w:tcBorders>
            <w:shd w:val="clear" w:color="auto" w:fill="auto"/>
            <w:noWrap/>
            <w:vAlign w:val="bottom"/>
            <w:hideMark/>
          </w:tcPr>
          <w:p w14:paraId="7DF28889"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92%</w:t>
            </w:r>
          </w:p>
        </w:tc>
      </w:tr>
      <w:tr w:rsidR="002F24F8" w:rsidRPr="002F24F8" w14:paraId="0E1AF2CD" w14:textId="77777777" w:rsidTr="002F24F8">
        <w:trPr>
          <w:trHeight w:val="313"/>
        </w:trPr>
        <w:tc>
          <w:tcPr>
            <w:tcW w:w="1760" w:type="dxa"/>
            <w:tcBorders>
              <w:top w:val="nil"/>
              <w:left w:val="nil"/>
              <w:bottom w:val="nil"/>
              <w:right w:val="nil"/>
            </w:tcBorders>
            <w:shd w:val="clear" w:color="auto" w:fill="auto"/>
            <w:noWrap/>
            <w:vAlign w:val="bottom"/>
            <w:hideMark/>
          </w:tcPr>
          <w:p w14:paraId="56D23CB9" w14:textId="2DDD1F31" w:rsidR="002F24F8" w:rsidRPr="002F24F8" w:rsidRDefault="00507599" w:rsidP="002F24F8">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002F24F8" w:rsidRPr="002F24F8">
              <w:rPr>
                <w:rFonts w:ascii="Calibri" w:eastAsia="Times New Roman" w:hAnsi="Calibri" w:cs="Calibri"/>
                <w:color w:val="000000"/>
                <w:lang w:eastAsia="es-CO"/>
              </w:rPr>
              <w:t>e 60 a 80 años</w:t>
            </w:r>
          </w:p>
        </w:tc>
        <w:tc>
          <w:tcPr>
            <w:tcW w:w="1408" w:type="dxa"/>
            <w:tcBorders>
              <w:top w:val="nil"/>
              <w:left w:val="nil"/>
              <w:bottom w:val="nil"/>
              <w:right w:val="nil"/>
            </w:tcBorders>
            <w:shd w:val="clear" w:color="auto" w:fill="auto"/>
            <w:noWrap/>
            <w:vAlign w:val="bottom"/>
            <w:hideMark/>
          </w:tcPr>
          <w:p w14:paraId="5A706377"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5</w:t>
            </w:r>
          </w:p>
        </w:tc>
        <w:tc>
          <w:tcPr>
            <w:tcW w:w="1408" w:type="dxa"/>
            <w:tcBorders>
              <w:top w:val="nil"/>
              <w:left w:val="nil"/>
              <w:bottom w:val="nil"/>
              <w:right w:val="nil"/>
            </w:tcBorders>
            <w:shd w:val="clear" w:color="auto" w:fill="auto"/>
            <w:noWrap/>
            <w:vAlign w:val="bottom"/>
            <w:hideMark/>
          </w:tcPr>
          <w:p w14:paraId="24A4B967"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5,4%</w:t>
            </w:r>
          </w:p>
        </w:tc>
        <w:tc>
          <w:tcPr>
            <w:tcW w:w="1408" w:type="dxa"/>
            <w:tcBorders>
              <w:top w:val="nil"/>
              <w:left w:val="nil"/>
              <w:bottom w:val="nil"/>
              <w:right w:val="nil"/>
            </w:tcBorders>
            <w:shd w:val="clear" w:color="auto" w:fill="auto"/>
            <w:noWrap/>
            <w:vAlign w:val="bottom"/>
            <w:hideMark/>
          </w:tcPr>
          <w:p w14:paraId="5E6970D8"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98%</w:t>
            </w:r>
          </w:p>
        </w:tc>
      </w:tr>
      <w:tr w:rsidR="002F24F8" w:rsidRPr="002F24F8" w14:paraId="3B7DA10B" w14:textId="77777777" w:rsidTr="002F24F8">
        <w:trPr>
          <w:trHeight w:val="313"/>
        </w:trPr>
        <w:tc>
          <w:tcPr>
            <w:tcW w:w="1760" w:type="dxa"/>
            <w:tcBorders>
              <w:top w:val="nil"/>
              <w:left w:val="nil"/>
              <w:bottom w:val="nil"/>
              <w:right w:val="nil"/>
            </w:tcBorders>
            <w:shd w:val="clear" w:color="auto" w:fill="auto"/>
            <w:noWrap/>
            <w:vAlign w:val="bottom"/>
            <w:hideMark/>
          </w:tcPr>
          <w:p w14:paraId="3AE15E44" w14:textId="51F443C3" w:rsidR="002F24F8" w:rsidRPr="002F24F8" w:rsidRDefault="00507599" w:rsidP="002F24F8">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M</w:t>
            </w:r>
            <w:r w:rsidRPr="002F24F8">
              <w:rPr>
                <w:rFonts w:ascii="Calibri" w:eastAsia="Times New Roman" w:hAnsi="Calibri" w:cs="Calibri"/>
                <w:color w:val="000000"/>
                <w:lang w:eastAsia="es-CO"/>
              </w:rPr>
              <w:t>ás</w:t>
            </w:r>
            <w:r w:rsidR="002F24F8" w:rsidRPr="002F24F8">
              <w:rPr>
                <w:rFonts w:ascii="Calibri" w:eastAsia="Times New Roman" w:hAnsi="Calibri" w:cs="Calibri"/>
                <w:color w:val="000000"/>
                <w:lang w:eastAsia="es-CO"/>
              </w:rPr>
              <w:t xml:space="preserve"> de 80 años</w:t>
            </w:r>
          </w:p>
        </w:tc>
        <w:tc>
          <w:tcPr>
            <w:tcW w:w="1408" w:type="dxa"/>
            <w:tcBorders>
              <w:top w:val="nil"/>
              <w:left w:val="nil"/>
              <w:bottom w:val="nil"/>
              <w:right w:val="nil"/>
            </w:tcBorders>
            <w:shd w:val="clear" w:color="auto" w:fill="auto"/>
            <w:noWrap/>
            <w:vAlign w:val="bottom"/>
            <w:hideMark/>
          </w:tcPr>
          <w:p w14:paraId="72EA2E97"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2</w:t>
            </w:r>
          </w:p>
        </w:tc>
        <w:tc>
          <w:tcPr>
            <w:tcW w:w="1408" w:type="dxa"/>
            <w:tcBorders>
              <w:top w:val="nil"/>
              <w:left w:val="nil"/>
              <w:bottom w:val="nil"/>
              <w:right w:val="nil"/>
            </w:tcBorders>
            <w:shd w:val="clear" w:color="auto" w:fill="auto"/>
            <w:noWrap/>
            <w:vAlign w:val="bottom"/>
            <w:hideMark/>
          </w:tcPr>
          <w:p w14:paraId="1D0A5988"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2,2%</w:t>
            </w:r>
          </w:p>
        </w:tc>
        <w:tc>
          <w:tcPr>
            <w:tcW w:w="1408" w:type="dxa"/>
            <w:tcBorders>
              <w:top w:val="nil"/>
              <w:left w:val="nil"/>
              <w:bottom w:val="nil"/>
              <w:right w:val="nil"/>
            </w:tcBorders>
            <w:shd w:val="clear" w:color="auto" w:fill="auto"/>
            <w:noWrap/>
            <w:vAlign w:val="bottom"/>
            <w:hideMark/>
          </w:tcPr>
          <w:p w14:paraId="311987DB"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100%</w:t>
            </w:r>
          </w:p>
        </w:tc>
      </w:tr>
      <w:tr w:rsidR="002F24F8" w:rsidRPr="002F24F8" w14:paraId="082C3D1A" w14:textId="77777777" w:rsidTr="002F24F8">
        <w:trPr>
          <w:trHeight w:val="313"/>
        </w:trPr>
        <w:tc>
          <w:tcPr>
            <w:tcW w:w="1760" w:type="dxa"/>
            <w:tcBorders>
              <w:top w:val="nil"/>
              <w:left w:val="nil"/>
              <w:bottom w:val="single" w:sz="4" w:space="0" w:color="auto"/>
              <w:right w:val="nil"/>
            </w:tcBorders>
            <w:shd w:val="clear" w:color="auto" w:fill="auto"/>
            <w:noWrap/>
            <w:vAlign w:val="bottom"/>
            <w:hideMark/>
          </w:tcPr>
          <w:p w14:paraId="5D97FD95"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Total</w:t>
            </w:r>
          </w:p>
        </w:tc>
        <w:tc>
          <w:tcPr>
            <w:tcW w:w="1408" w:type="dxa"/>
            <w:tcBorders>
              <w:top w:val="nil"/>
              <w:left w:val="nil"/>
              <w:bottom w:val="single" w:sz="4" w:space="0" w:color="auto"/>
              <w:right w:val="nil"/>
            </w:tcBorders>
            <w:shd w:val="clear" w:color="auto" w:fill="auto"/>
            <w:noWrap/>
            <w:vAlign w:val="bottom"/>
            <w:hideMark/>
          </w:tcPr>
          <w:p w14:paraId="2AE82E1F"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92</w:t>
            </w:r>
          </w:p>
        </w:tc>
        <w:tc>
          <w:tcPr>
            <w:tcW w:w="1408" w:type="dxa"/>
            <w:tcBorders>
              <w:top w:val="nil"/>
              <w:left w:val="nil"/>
              <w:bottom w:val="single" w:sz="4" w:space="0" w:color="auto"/>
              <w:right w:val="nil"/>
            </w:tcBorders>
            <w:shd w:val="clear" w:color="auto" w:fill="auto"/>
            <w:noWrap/>
            <w:vAlign w:val="bottom"/>
            <w:hideMark/>
          </w:tcPr>
          <w:p w14:paraId="283E31CE"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100%</w:t>
            </w:r>
          </w:p>
        </w:tc>
        <w:tc>
          <w:tcPr>
            <w:tcW w:w="1408" w:type="dxa"/>
            <w:tcBorders>
              <w:top w:val="nil"/>
              <w:left w:val="nil"/>
              <w:bottom w:val="single" w:sz="4" w:space="0" w:color="auto"/>
              <w:right w:val="nil"/>
            </w:tcBorders>
            <w:shd w:val="clear" w:color="auto" w:fill="auto"/>
            <w:noWrap/>
            <w:vAlign w:val="bottom"/>
            <w:hideMark/>
          </w:tcPr>
          <w:p w14:paraId="75097DCE"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 </w:t>
            </w:r>
          </w:p>
        </w:tc>
      </w:tr>
    </w:tbl>
    <w:p w14:paraId="3643A672" w14:textId="3F3D38EA" w:rsidR="00C85D48" w:rsidRDefault="00C85D48" w:rsidP="00C85D48">
      <w:pPr>
        <w:spacing w:line="360" w:lineRule="auto"/>
        <w:jc w:val="both"/>
        <w:rPr>
          <w:rFonts w:cstheme="minorHAnsi"/>
          <w:szCs w:val="24"/>
        </w:rPr>
      </w:pPr>
    </w:p>
    <w:p w14:paraId="4BB65D9F" w14:textId="0479DD9D" w:rsidR="005D18DB" w:rsidRDefault="00900AE7" w:rsidP="00C85D48">
      <w:pPr>
        <w:spacing w:line="360" w:lineRule="auto"/>
        <w:jc w:val="both"/>
        <w:rPr>
          <w:rFonts w:cstheme="minorHAnsi"/>
          <w:szCs w:val="24"/>
        </w:rPr>
      </w:pPr>
      <w:r w:rsidRPr="00900AE7">
        <w:rPr>
          <w:rFonts w:cstheme="minorHAnsi"/>
          <w:b/>
          <w:bCs/>
          <w:szCs w:val="24"/>
        </w:rPr>
        <w:t>Género:</w:t>
      </w:r>
      <w:r>
        <w:rPr>
          <w:rFonts w:cstheme="minorHAnsi"/>
          <w:b/>
          <w:bCs/>
          <w:szCs w:val="24"/>
        </w:rPr>
        <w:t xml:space="preserve"> </w:t>
      </w:r>
      <w:r w:rsidRPr="00900AE7">
        <w:rPr>
          <w:rFonts w:cstheme="minorHAnsi"/>
          <w:szCs w:val="24"/>
        </w:rPr>
        <w:t>S</w:t>
      </w:r>
      <w:r w:rsidR="00EE6006">
        <w:rPr>
          <w:rFonts w:cstheme="minorHAnsi"/>
          <w:szCs w:val="24"/>
        </w:rPr>
        <w:t xml:space="preserve">e debe mencionar que el 47% de las personas que contestaron pertenecían el género masculino y el resto del porcentaje pertenece al género femenino, en total se le administraron las pruebas a 93 personas, pero se decidió eliminar de la base de datos las respuestas de una persona del género masculino, pues esta persona no era de la etnia Embera, es un hombre colono que vive con una indígena desde hace 12 años y se considera </w:t>
      </w:r>
      <w:r w:rsidR="00C85D48">
        <w:rPr>
          <w:rFonts w:cstheme="minorHAnsi"/>
          <w:szCs w:val="24"/>
        </w:rPr>
        <w:t>a sí</w:t>
      </w:r>
      <w:r w:rsidR="00EE6006">
        <w:rPr>
          <w:rFonts w:cstheme="minorHAnsi"/>
          <w:szCs w:val="24"/>
        </w:rPr>
        <w:t xml:space="preserve"> mismo como Embera.</w:t>
      </w:r>
    </w:p>
    <w:p w14:paraId="6C90D3F1" w14:textId="3232DEC8" w:rsidR="002F24F8" w:rsidRDefault="002F24F8" w:rsidP="002F24F8">
      <w:pPr>
        <w:pStyle w:val="Descripcin"/>
        <w:keepNext/>
      </w:pPr>
      <w:r>
        <w:t xml:space="preserve">Tabla </w:t>
      </w:r>
      <w:r>
        <w:fldChar w:fldCharType="begin"/>
      </w:r>
      <w:r>
        <w:instrText xml:space="preserve"> SEQ Tabla \* ARABIC </w:instrText>
      </w:r>
      <w:r>
        <w:fldChar w:fldCharType="separate"/>
      </w:r>
      <w:r w:rsidR="004751E9">
        <w:rPr>
          <w:noProof/>
        </w:rPr>
        <w:t>2</w:t>
      </w:r>
      <w:r>
        <w:fldChar w:fldCharType="end"/>
      </w:r>
      <w:r>
        <w:t xml:space="preserve"> Género</w:t>
      </w:r>
    </w:p>
    <w:tbl>
      <w:tblPr>
        <w:tblW w:w="3600" w:type="dxa"/>
        <w:tblCellMar>
          <w:left w:w="70" w:type="dxa"/>
          <w:right w:w="70" w:type="dxa"/>
        </w:tblCellMar>
        <w:tblLook w:val="04A0" w:firstRow="1" w:lastRow="0" w:firstColumn="1" w:lastColumn="0" w:noHBand="0" w:noVBand="1"/>
      </w:tblPr>
      <w:tblGrid>
        <w:gridCol w:w="1200"/>
        <w:gridCol w:w="1200"/>
        <w:gridCol w:w="1200"/>
      </w:tblGrid>
      <w:tr w:rsidR="002F24F8" w:rsidRPr="002F24F8" w14:paraId="3DE3AD8A" w14:textId="77777777" w:rsidTr="002F24F8">
        <w:trPr>
          <w:trHeight w:val="300"/>
        </w:trPr>
        <w:tc>
          <w:tcPr>
            <w:tcW w:w="1200" w:type="dxa"/>
            <w:tcBorders>
              <w:top w:val="single" w:sz="4" w:space="0" w:color="auto"/>
              <w:left w:val="nil"/>
              <w:bottom w:val="single" w:sz="4" w:space="0" w:color="auto"/>
              <w:right w:val="nil"/>
            </w:tcBorders>
            <w:shd w:val="clear" w:color="auto" w:fill="auto"/>
            <w:noWrap/>
            <w:vAlign w:val="bottom"/>
            <w:hideMark/>
          </w:tcPr>
          <w:p w14:paraId="4B38EA74"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Var</w:t>
            </w:r>
          </w:p>
        </w:tc>
        <w:tc>
          <w:tcPr>
            <w:tcW w:w="1200" w:type="dxa"/>
            <w:tcBorders>
              <w:top w:val="single" w:sz="4" w:space="0" w:color="auto"/>
              <w:left w:val="nil"/>
              <w:bottom w:val="single" w:sz="4" w:space="0" w:color="auto"/>
              <w:right w:val="nil"/>
            </w:tcBorders>
            <w:shd w:val="clear" w:color="auto" w:fill="auto"/>
            <w:noWrap/>
            <w:vAlign w:val="bottom"/>
            <w:hideMark/>
          </w:tcPr>
          <w:p w14:paraId="61873609"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Frecuencia</w:t>
            </w:r>
          </w:p>
        </w:tc>
        <w:tc>
          <w:tcPr>
            <w:tcW w:w="1200" w:type="dxa"/>
            <w:tcBorders>
              <w:top w:val="single" w:sz="4" w:space="0" w:color="auto"/>
              <w:left w:val="nil"/>
              <w:bottom w:val="single" w:sz="4" w:space="0" w:color="auto"/>
              <w:right w:val="nil"/>
            </w:tcBorders>
            <w:shd w:val="clear" w:color="auto" w:fill="auto"/>
            <w:noWrap/>
            <w:vAlign w:val="bottom"/>
            <w:hideMark/>
          </w:tcPr>
          <w:p w14:paraId="1B30E591"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Porcentaje</w:t>
            </w:r>
          </w:p>
        </w:tc>
      </w:tr>
      <w:tr w:rsidR="002F24F8" w:rsidRPr="002F24F8" w14:paraId="55337562" w14:textId="77777777" w:rsidTr="002F24F8">
        <w:trPr>
          <w:trHeight w:val="300"/>
        </w:trPr>
        <w:tc>
          <w:tcPr>
            <w:tcW w:w="1200" w:type="dxa"/>
            <w:tcBorders>
              <w:top w:val="nil"/>
              <w:left w:val="nil"/>
              <w:bottom w:val="nil"/>
              <w:right w:val="nil"/>
            </w:tcBorders>
            <w:shd w:val="clear" w:color="auto" w:fill="auto"/>
            <w:noWrap/>
            <w:vAlign w:val="bottom"/>
            <w:hideMark/>
          </w:tcPr>
          <w:p w14:paraId="62855402"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Hombre</w:t>
            </w:r>
          </w:p>
        </w:tc>
        <w:tc>
          <w:tcPr>
            <w:tcW w:w="1200" w:type="dxa"/>
            <w:tcBorders>
              <w:top w:val="nil"/>
              <w:left w:val="nil"/>
              <w:bottom w:val="nil"/>
              <w:right w:val="nil"/>
            </w:tcBorders>
            <w:shd w:val="clear" w:color="auto" w:fill="auto"/>
            <w:noWrap/>
            <w:vAlign w:val="bottom"/>
            <w:hideMark/>
          </w:tcPr>
          <w:p w14:paraId="2FF4B881"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43</w:t>
            </w:r>
          </w:p>
        </w:tc>
        <w:tc>
          <w:tcPr>
            <w:tcW w:w="1200" w:type="dxa"/>
            <w:tcBorders>
              <w:top w:val="nil"/>
              <w:left w:val="nil"/>
              <w:bottom w:val="nil"/>
              <w:right w:val="nil"/>
            </w:tcBorders>
            <w:shd w:val="clear" w:color="auto" w:fill="auto"/>
            <w:noWrap/>
            <w:vAlign w:val="bottom"/>
            <w:hideMark/>
          </w:tcPr>
          <w:p w14:paraId="5A56F64B"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46,7%</w:t>
            </w:r>
          </w:p>
        </w:tc>
      </w:tr>
      <w:tr w:rsidR="002F24F8" w:rsidRPr="002F24F8" w14:paraId="3BB61D23" w14:textId="77777777" w:rsidTr="002F24F8">
        <w:trPr>
          <w:trHeight w:val="300"/>
        </w:trPr>
        <w:tc>
          <w:tcPr>
            <w:tcW w:w="1200" w:type="dxa"/>
            <w:tcBorders>
              <w:top w:val="nil"/>
              <w:left w:val="nil"/>
              <w:bottom w:val="nil"/>
              <w:right w:val="nil"/>
            </w:tcBorders>
            <w:shd w:val="clear" w:color="auto" w:fill="auto"/>
            <w:noWrap/>
            <w:vAlign w:val="bottom"/>
            <w:hideMark/>
          </w:tcPr>
          <w:p w14:paraId="322B1E26"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Mujer</w:t>
            </w:r>
          </w:p>
        </w:tc>
        <w:tc>
          <w:tcPr>
            <w:tcW w:w="1200" w:type="dxa"/>
            <w:tcBorders>
              <w:top w:val="nil"/>
              <w:left w:val="nil"/>
              <w:bottom w:val="nil"/>
              <w:right w:val="nil"/>
            </w:tcBorders>
            <w:shd w:val="clear" w:color="auto" w:fill="auto"/>
            <w:noWrap/>
            <w:vAlign w:val="bottom"/>
            <w:hideMark/>
          </w:tcPr>
          <w:p w14:paraId="3B3060B6"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49</w:t>
            </w:r>
          </w:p>
        </w:tc>
        <w:tc>
          <w:tcPr>
            <w:tcW w:w="1200" w:type="dxa"/>
            <w:tcBorders>
              <w:top w:val="nil"/>
              <w:left w:val="nil"/>
              <w:bottom w:val="nil"/>
              <w:right w:val="nil"/>
            </w:tcBorders>
            <w:shd w:val="clear" w:color="auto" w:fill="auto"/>
            <w:noWrap/>
            <w:vAlign w:val="bottom"/>
            <w:hideMark/>
          </w:tcPr>
          <w:p w14:paraId="49FAF5D7"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53,3%</w:t>
            </w:r>
          </w:p>
        </w:tc>
      </w:tr>
      <w:tr w:rsidR="002F24F8" w:rsidRPr="002F24F8" w14:paraId="2E4B8E74" w14:textId="77777777" w:rsidTr="002F24F8">
        <w:trPr>
          <w:trHeight w:val="300"/>
        </w:trPr>
        <w:tc>
          <w:tcPr>
            <w:tcW w:w="1200" w:type="dxa"/>
            <w:tcBorders>
              <w:top w:val="nil"/>
              <w:left w:val="nil"/>
              <w:bottom w:val="single" w:sz="4" w:space="0" w:color="auto"/>
              <w:right w:val="nil"/>
            </w:tcBorders>
            <w:shd w:val="clear" w:color="auto" w:fill="auto"/>
            <w:noWrap/>
            <w:vAlign w:val="bottom"/>
            <w:hideMark/>
          </w:tcPr>
          <w:p w14:paraId="54888DFF" w14:textId="77777777" w:rsidR="002F24F8" w:rsidRPr="002F24F8" w:rsidRDefault="002F24F8" w:rsidP="002F24F8">
            <w:pPr>
              <w:spacing w:after="0" w:line="240" w:lineRule="auto"/>
              <w:rPr>
                <w:rFonts w:ascii="Calibri" w:eastAsia="Times New Roman" w:hAnsi="Calibri" w:cs="Calibri"/>
                <w:color w:val="000000"/>
                <w:lang w:eastAsia="es-CO"/>
              </w:rPr>
            </w:pPr>
            <w:r w:rsidRPr="002F24F8">
              <w:rPr>
                <w:rFonts w:ascii="Calibri" w:eastAsia="Times New Roman" w:hAnsi="Calibri" w:cs="Calibri"/>
                <w:color w:val="000000"/>
                <w:lang w:eastAsia="es-CO"/>
              </w:rPr>
              <w:t>Total</w:t>
            </w:r>
          </w:p>
        </w:tc>
        <w:tc>
          <w:tcPr>
            <w:tcW w:w="1200" w:type="dxa"/>
            <w:tcBorders>
              <w:top w:val="nil"/>
              <w:left w:val="nil"/>
              <w:bottom w:val="single" w:sz="4" w:space="0" w:color="auto"/>
              <w:right w:val="nil"/>
            </w:tcBorders>
            <w:shd w:val="clear" w:color="auto" w:fill="auto"/>
            <w:noWrap/>
            <w:vAlign w:val="bottom"/>
            <w:hideMark/>
          </w:tcPr>
          <w:p w14:paraId="15BC5804"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92</w:t>
            </w:r>
          </w:p>
        </w:tc>
        <w:tc>
          <w:tcPr>
            <w:tcW w:w="1200" w:type="dxa"/>
            <w:tcBorders>
              <w:top w:val="nil"/>
              <w:left w:val="nil"/>
              <w:bottom w:val="single" w:sz="4" w:space="0" w:color="auto"/>
              <w:right w:val="nil"/>
            </w:tcBorders>
            <w:shd w:val="clear" w:color="auto" w:fill="auto"/>
            <w:noWrap/>
            <w:vAlign w:val="bottom"/>
            <w:hideMark/>
          </w:tcPr>
          <w:p w14:paraId="758945E6" w14:textId="77777777" w:rsidR="002F24F8" w:rsidRPr="002F24F8" w:rsidRDefault="002F24F8" w:rsidP="002F24F8">
            <w:pPr>
              <w:spacing w:after="0" w:line="240" w:lineRule="auto"/>
              <w:jc w:val="right"/>
              <w:rPr>
                <w:rFonts w:ascii="Calibri" w:eastAsia="Times New Roman" w:hAnsi="Calibri" w:cs="Calibri"/>
                <w:color w:val="000000"/>
                <w:lang w:eastAsia="es-CO"/>
              </w:rPr>
            </w:pPr>
            <w:r w:rsidRPr="002F24F8">
              <w:rPr>
                <w:rFonts w:ascii="Calibri" w:eastAsia="Times New Roman" w:hAnsi="Calibri" w:cs="Calibri"/>
                <w:color w:val="000000"/>
                <w:lang w:eastAsia="es-CO"/>
              </w:rPr>
              <w:t>100%</w:t>
            </w:r>
          </w:p>
        </w:tc>
      </w:tr>
    </w:tbl>
    <w:p w14:paraId="52377E57" w14:textId="7568872A" w:rsidR="002F24F8" w:rsidRDefault="002F24F8" w:rsidP="00C85D48">
      <w:pPr>
        <w:spacing w:line="360" w:lineRule="auto"/>
        <w:jc w:val="both"/>
        <w:rPr>
          <w:rFonts w:cstheme="minorHAnsi"/>
          <w:szCs w:val="24"/>
        </w:rPr>
      </w:pPr>
    </w:p>
    <w:p w14:paraId="46165530" w14:textId="77777777" w:rsidR="002F24F8" w:rsidRPr="00C85D48" w:rsidRDefault="002F24F8" w:rsidP="00C85D48">
      <w:pPr>
        <w:spacing w:line="360" w:lineRule="auto"/>
        <w:jc w:val="both"/>
        <w:rPr>
          <w:rFonts w:cstheme="minorHAnsi"/>
          <w:szCs w:val="24"/>
        </w:rPr>
      </w:pPr>
    </w:p>
    <w:p w14:paraId="2E7177A4" w14:textId="22D86A0E" w:rsidR="00EE6006" w:rsidRDefault="00900AE7" w:rsidP="00FD7975">
      <w:pPr>
        <w:spacing w:line="360" w:lineRule="auto"/>
        <w:jc w:val="both"/>
        <w:rPr>
          <w:rFonts w:cstheme="minorHAnsi"/>
          <w:szCs w:val="24"/>
        </w:rPr>
      </w:pPr>
      <w:r>
        <w:rPr>
          <w:rFonts w:cstheme="minorHAnsi"/>
          <w:b/>
          <w:bCs/>
          <w:szCs w:val="24"/>
        </w:rPr>
        <w:lastRenderedPageBreak/>
        <w:t xml:space="preserve">Escolaridad: </w:t>
      </w:r>
      <w:r w:rsidR="00EE6006">
        <w:rPr>
          <w:rFonts w:cstheme="minorHAnsi"/>
          <w:szCs w:val="24"/>
        </w:rPr>
        <w:t>En cuanto a la escolaridad, se observó que una gran cantidad de las personas que participaron en las pruebas presentan una baja escolaridad, con una media de 5 años de es</w:t>
      </w:r>
      <w:r w:rsidR="004B6F96">
        <w:rPr>
          <w:rFonts w:cstheme="minorHAnsi"/>
          <w:szCs w:val="24"/>
        </w:rPr>
        <w:t>tudios, no obstante</w:t>
      </w:r>
      <w:r w:rsidR="00507599">
        <w:rPr>
          <w:rFonts w:cstheme="minorHAnsi"/>
          <w:szCs w:val="24"/>
        </w:rPr>
        <w:t>,</w:t>
      </w:r>
      <w:r w:rsidR="004B6F96">
        <w:rPr>
          <w:rFonts w:cstheme="minorHAnsi"/>
          <w:szCs w:val="24"/>
        </w:rPr>
        <w:t xml:space="preserve"> se pudo identificar que en el grupo de personas con edades entre 18 y 40 años tienen un promedio de escolaridad de 8 años, mientras que en el grupo de personas mayores de 40 años, el promedio se queda en 3 años de escolaridad, encontrando </w:t>
      </w:r>
      <w:r w:rsidR="004208CA">
        <w:rPr>
          <w:rFonts w:cstheme="minorHAnsi"/>
          <w:szCs w:val="24"/>
        </w:rPr>
        <w:t xml:space="preserve">un total de 20 personas sin ningún tipo de escolaridad en toda la </w:t>
      </w:r>
      <w:r w:rsidR="00C85D48">
        <w:rPr>
          <w:rFonts w:cstheme="minorHAnsi"/>
          <w:szCs w:val="24"/>
        </w:rPr>
        <w:t>muestra</w:t>
      </w:r>
      <w:r w:rsidR="004208CA">
        <w:rPr>
          <w:rFonts w:cstheme="minorHAnsi"/>
          <w:szCs w:val="24"/>
        </w:rPr>
        <w:t>.</w:t>
      </w:r>
    </w:p>
    <w:p w14:paraId="5EB191E6" w14:textId="349AE19F" w:rsidR="000C1FC6" w:rsidRDefault="000C1FC6" w:rsidP="000C1FC6">
      <w:pPr>
        <w:pStyle w:val="Descripcin"/>
        <w:keepNext/>
      </w:pPr>
      <w:r>
        <w:t xml:space="preserve">Tabla </w:t>
      </w:r>
      <w:r>
        <w:fldChar w:fldCharType="begin"/>
      </w:r>
      <w:r>
        <w:instrText xml:space="preserve"> SEQ Tabla \* ARABIC </w:instrText>
      </w:r>
      <w:r>
        <w:fldChar w:fldCharType="separate"/>
      </w:r>
      <w:r w:rsidR="004751E9">
        <w:rPr>
          <w:noProof/>
        </w:rPr>
        <w:t>3</w:t>
      </w:r>
      <w:r>
        <w:fldChar w:fldCharType="end"/>
      </w:r>
      <w:r>
        <w:t xml:space="preserve"> Escolaridad</w:t>
      </w:r>
    </w:p>
    <w:tbl>
      <w:tblPr>
        <w:tblW w:w="5913" w:type="dxa"/>
        <w:tblCellMar>
          <w:left w:w="70" w:type="dxa"/>
          <w:right w:w="70" w:type="dxa"/>
        </w:tblCellMar>
        <w:tblLook w:val="04A0" w:firstRow="1" w:lastRow="0" w:firstColumn="1" w:lastColumn="0" w:noHBand="0" w:noVBand="1"/>
      </w:tblPr>
      <w:tblGrid>
        <w:gridCol w:w="2058"/>
        <w:gridCol w:w="1285"/>
        <w:gridCol w:w="1285"/>
        <w:gridCol w:w="1285"/>
      </w:tblGrid>
      <w:tr w:rsidR="000C1FC6" w:rsidRPr="000C1FC6" w14:paraId="6D9CBA76" w14:textId="77777777" w:rsidTr="000C1FC6">
        <w:trPr>
          <w:trHeight w:val="300"/>
        </w:trPr>
        <w:tc>
          <w:tcPr>
            <w:tcW w:w="2058" w:type="dxa"/>
            <w:tcBorders>
              <w:top w:val="single" w:sz="4" w:space="0" w:color="auto"/>
              <w:left w:val="nil"/>
              <w:bottom w:val="single" w:sz="4" w:space="0" w:color="auto"/>
              <w:right w:val="nil"/>
            </w:tcBorders>
            <w:shd w:val="clear" w:color="auto" w:fill="auto"/>
            <w:noWrap/>
            <w:vAlign w:val="bottom"/>
            <w:hideMark/>
          </w:tcPr>
          <w:p w14:paraId="6EDCF32F"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 </w:t>
            </w:r>
          </w:p>
        </w:tc>
        <w:tc>
          <w:tcPr>
            <w:tcW w:w="1285" w:type="dxa"/>
            <w:tcBorders>
              <w:top w:val="single" w:sz="4" w:space="0" w:color="auto"/>
              <w:left w:val="nil"/>
              <w:bottom w:val="single" w:sz="4" w:space="0" w:color="auto"/>
              <w:right w:val="nil"/>
            </w:tcBorders>
            <w:shd w:val="clear" w:color="auto" w:fill="auto"/>
            <w:noWrap/>
            <w:vAlign w:val="bottom"/>
            <w:hideMark/>
          </w:tcPr>
          <w:p w14:paraId="2D6A470A"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Frecuencia</w:t>
            </w:r>
          </w:p>
        </w:tc>
        <w:tc>
          <w:tcPr>
            <w:tcW w:w="1285" w:type="dxa"/>
            <w:tcBorders>
              <w:top w:val="single" w:sz="4" w:space="0" w:color="auto"/>
              <w:left w:val="nil"/>
              <w:bottom w:val="single" w:sz="4" w:space="0" w:color="auto"/>
              <w:right w:val="nil"/>
            </w:tcBorders>
            <w:shd w:val="clear" w:color="auto" w:fill="auto"/>
            <w:noWrap/>
            <w:vAlign w:val="bottom"/>
            <w:hideMark/>
          </w:tcPr>
          <w:p w14:paraId="613412F0"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Porcentaje</w:t>
            </w:r>
          </w:p>
        </w:tc>
        <w:tc>
          <w:tcPr>
            <w:tcW w:w="1285" w:type="dxa"/>
            <w:tcBorders>
              <w:top w:val="single" w:sz="4" w:space="0" w:color="auto"/>
              <w:left w:val="nil"/>
              <w:bottom w:val="single" w:sz="4" w:space="0" w:color="auto"/>
              <w:right w:val="nil"/>
            </w:tcBorders>
            <w:shd w:val="clear" w:color="auto" w:fill="auto"/>
            <w:noWrap/>
            <w:vAlign w:val="bottom"/>
            <w:hideMark/>
          </w:tcPr>
          <w:p w14:paraId="25C765E5"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Porcentaje A</w:t>
            </w:r>
          </w:p>
        </w:tc>
      </w:tr>
      <w:tr w:rsidR="000C1FC6" w:rsidRPr="000C1FC6" w14:paraId="723D12CE" w14:textId="77777777" w:rsidTr="000C1FC6">
        <w:trPr>
          <w:trHeight w:val="300"/>
        </w:trPr>
        <w:tc>
          <w:tcPr>
            <w:tcW w:w="2058" w:type="dxa"/>
            <w:tcBorders>
              <w:top w:val="nil"/>
              <w:left w:val="nil"/>
              <w:bottom w:val="nil"/>
              <w:right w:val="nil"/>
            </w:tcBorders>
            <w:shd w:val="clear" w:color="auto" w:fill="auto"/>
            <w:noWrap/>
            <w:vAlign w:val="bottom"/>
            <w:hideMark/>
          </w:tcPr>
          <w:p w14:paraId="30AA2A84"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o años</w:t>
            </w:r>
          </w:p>
        </w:tc>
        <w:tc>
          <w:tcPr>
            <w:tcW w:w="1285" w:type="dxa"/>
            <w:tcBorders>
              <w:top w:val="nil"/>
              <w:left w:val="nil"/>
              <w:bottom w:val="nil"/>
              <w:right w:val="nil"/>
            </w:tcBorders>
            <w:shd w:val="clear" w:color="auto" w:fill="auto"/>
            <w:noWrap/>
            <w:vAlign w:val="bottom"/>
            <w:hideMark/>
          </w:tcPr>
          <w:p w14:paraId="0B2DE84B"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20</w:t>
            </w:r>
          </w:p>
        </w:tc>
        <w:tc>
          <w:tcPr>
            <w:tcW w:w="1285" w:type="dxa"/>
            <w:tcBorders>
              <w:top w:val="nil"/>
              <w:left w:val="nil"/>
              <w:bottom w:val="nil"/>
              <w:right w:val="nil"/>
            </w:tcBorders>
            <w:shd w:val="clear" w:color="auto" w:fill="auto"/>
            <w:noWrap/>
            <w:vAlign w:val="bottom"/>
            <w:hideMark/>
          </w:tcPr>
          <w:p w14:paraId="7B352CA8"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21,7%</w:t>
            </w:r>
          </w:p>
        </w:tc>
        <w:tc>
          <w:tcPr>
            <w:tcW w:w="1285" w:type="dxa"/>
            <w:tcBorders>
              <w:top w:val="nil"/>
              <w:left w:val="nil"/>
              <w:bottom w:val="nil"/>
              <w:right w:val="nil"/>
            </w:tcBorders>
            <w:shd w:val="clear" w:color="auto" w:fill="auto"/>
            <w:noWrap/>
            <w:vAlign w:val="bottom"/>
            <w:hideMark/>
          </w:tcPr>
          <w:p w14:paraId="41FF17B3"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21,7%</w:t>
            </w:r>
          </w:p>
        </w:tc>
      </w:tr>
      <w:tr w:rsidR="000C1FC6" w:rsidRPr="000C1FC6" w14:paraId="72D96DDE" w14:textId="77777777" w:rsidTr="000C1FC6">
        <w:trPr>
          <w:trHeight w:val="300"/>
        </w:trPr>
        <w:tc>
          <w:tcPr>
            <w:tcW w:w="2058" w:type="dxa"/>
            <w:tcBorders>
              <w:top w:val="nil"/>
              <w:left w:val="nil"/>
              <w:bottom w:val="nil"/>
              <w:right w:val="nil"/>
            </w:tcBorders>
            <w:shd w:val="clear" w:color="auto" w:fill="auto"/>
            <w:noWrap/>
            <w:vAlign w:val="bottom"/>
            <w:hideMark/>
          </w:tcPr>
          <w:p w14:paraId="2C074E71"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De 1 a 5 años</w:t>
            </w:r>
          </w:p>
        </w:tc>
        <w:tc>
          <w:tcPr>
            <w:tcW w:w="1285" w:type="dxa"/>
            <w:tcBorders>
              <w:top w:val="nil"/>
              <w:left w:val="nil"/>
              <w:bottom w:val="nil"/>
              <w:right w:val="nil"/>
            </w:tcBorders>
            <w:shd w:val="clear" w:color="auto" w:fill="auto"/>
            <w:noWrap/>
            <w:vAlign w:val="bottom"/>
            <w:hideMark/>
          </w:tcPr>
          <w:p w14:paraId="2F590437"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28</w:t>
            </w:r>
          </w:p>
        </w:tc>
        <w:tc>
          <w:tcPr>
            <w:tcW w:w="1285" w:type="dxa"/>
            <w:tcBorders>
              <w:top w:val="nil"/>
              <w:left w:val="nil"/>
              <w:bottom w:val="nil"/>
              <w:right w:val="nil"/>
            </w:tcBorders>
            <w:shd w:val="clear" w:color="auto" w:fill="auto"/>
            <w:noWrap/>
            <w:vAlign w:val="bottom"/>
            <w:hideMark/>
          </w:tcPr>
          <w:p w14:paraId="0503908B"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30,4%</w:t>
            </w:r>
          </w:p>
        </w:tc>
        <w:tc>
          <w:tcPr>
            <w:tcW w:w="1285" w:type="dxa"/>
            <w:tcBorders>
              <w:top w:val="nil"/>
              <w:left w:val="nil"/>
              <w:bottom w:val="nil"/>
              <w:right w:val="nil"/>
            </w:tcBorders>
            <w:shd w:val="clear" w:color="auto" w:fill="auto"/>
            <w:noWrap/>
            <w:vAlign w:val="bottom"/>
            <w:hideMark/>
          </w:tcPr>
          <w:p w14:paraId="74CCE0CF"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52,2%</w:t>
            </w:r>
          </w:p>
        </w:tc>
      </w:tr>
      <w:tr w:rsidR="000C1FC6" w:rsidRPr="000C1FC6" w14:paraId="628851FD" w14:textId="77777777" w:rsidTr="000C1FC6">
        <w:trPr>
          <w:trHeight w:val="300"/>
        </w:trPr>
        <w:tc>
          <w:tcPr>
            <w:tcW w:w="2058" w:type="dxa"/>
            <w:tcBorders>
              <w:top w:val="nil"/>
              <w:left w:val="nil"/>
              <w:bottom w:val="nil"/>
              <w:right w:val="nil"/>
            </w:tcBorders>
            <w:shd w:val="clear" w:color="auto" w:fill="auto"/>
            <w:noWrap/>
            <w:vAlign w:val="bottom"/>
            <w:hideMark/>
          </w:tcPr>
          <w:p w14:paraId="1A58C37B"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De 5 años a 10 años</w:t>
            </w:r>
          </w:p>
        </w:tc>
        <w:tc>
          <w:tcPr>
            <w:tcW w:w="1285" w:type="dxa"/>
            <w:tcBorders>
              <w:top w:val="nil"/>
              <w:left w:val="nil"/>
              <w:bottom w:val="nil"/>
              <w:right w:val="nil"/>
            </w:tcBorders>
            <w:shd w:val="clear" w:color="auto" w:fill="auto"/>
            <w:noWrap/>
            <w:vAlign w:val="bottom"/>
            <w:hideMark/>
          </w:tcPr>
          <w:p w14:paraId="5A4FF377"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25</w:t>
            </w:r>
          </w:p>
        </w:tc>
        <w:tc>
          <w:tcPr>
            <w:tcW w:w="1285" w:type="dxa"/>
            <w:tcBorders>
              <w:top w:val="nil"/>
              <w:left w:val="nil"/>
              <w:bottom w:val="nil"/>
              <w:right w:val="nil"/>
            </w:tcBorders>
            <w:shd w:val="clear" w:color="auto" w:fill="auto"/>
            <w:noWrap/>
            <w:vAlign w:val="bottom"/>
            <w:hideMark/>
          </w:tcPr>
          <w:p w14:paraId="483BF56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27,2%</w:t>
            </w:r>
          </w:p>
        </w:tc>
        <w:tc>
          <w:tcPr>
            <w:tcW w:w="1285" w:type="dxa"/>
            <w:tcBorders>
              <w:top w:val="nil"/>
              <w:left w:val="nil"/>
              <w:bottom w:val="nil"/>
              <w:right w:val="nil"/>
            </w:tcBorders>
            <w:shd w:val="clear" w:color="auto" w:fill="auto"/>
            <w:noWrap/>
            <w:vAlign w:val="bottom"/>
            <w:hideMark/>
          </w:tcPr>
          <w:p w14:paraId="3F420360"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79,3%</w:t>
            </w:r>
          </w:p>
        </w:tc>
      </w:tr>
      <w:tr w:rsidR="000C1FC6" w:rsidRPr="000C1FC6" w14:paraId="0F40B673" w14:textId="77777777" w:rsidTr="000C1FC6">
        <w:trPr>
          <w:trHeight w:val="300"/>
        </w:trPr>
        <w:tc>
          <w:tcPr>
            <w:tcW w:w="2058" w:type="dxa"/>
            <w:tcBorders>
              <w:top w:val="nil"/>
              <w:left w:val="nil"/>
              <w:bottom w:val="nil"/>
              <w:right w:val="nil"/>
            </w:tcBorders>
            <w:shd w:val="clear" w:color="auto" w:fill="auto"/>
            <w:noWrap/>
            <w:vAlign w:val="bottom"/>
            <w:hideMark/>
          </w:tcPr>
          <w:p w14:paraId="22BE4821"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De 10 años a 15 años</w:t>
            </w:r>
          </w:p>
        </w:tc>
        <w:tc>
          <w:tcPr>
            <w:tcW w:w="1285" w:type="dxa"/>
            <w:tcBorders>
              <w:top w:val="nil"/>
              <w:left w:val="nil"/>
              <w:bottom w:val="nil"/>
              <w:right w:val="nil"/>
            </w:tcBorders>
            <w:shd w:val="clear" w:color="auto" w:fill="auto"/>
            <w:noWrap/>
            <w:vAlign w:val="bottom"/>
            <w:hideMark/>
          </w:tcPr>
          <w:p w14:paraId="78E1DF12"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18</w:t>
            </w:r>
          </w:p>
        </w:tc>
        <w:tc>
          <w:tcPr>
            <w:tcW w:w="1285" w:type="dxa"/>
            <w:tcBorders>
              <w:top w:val="nil"/>
              <w:left w:val="nil"/>
              <w:bottom w:val="nil"/>
              <w:right w:val="nil"/>
            </w:tcBorders>
            <w:shd w:val="clear" w:color="auto" w:fill="auto"/>
            <w:noWrap/>
            <w:vAlign w:val="bottom"/>
            <w:hideMark/>
          </w:tcPr>
          <w:p w14:paraId="0C37A184"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19,6%</w:t>
            </w:r>
          </w:p>
        </w:tc>
        <w:tc>
          <w:tcPr>
            <w:tcW w:w="1285" w:type="dxa"/>
            <w:tcBorders>
              <w:top w:val="nil"/>
              <w:left w:val="nil"/>
              <w:bottom w:val="nil"/>
              <w:right w:val="nil"/>
            </w:tcBorders>
            <w:shd w:val="clear" w:color="auto" w:fill="auto"/>
            <w:noWrap/>
            <w:vAlign w:val="bottom"/>
            <w:hideMark/>
          </w:tcPr>
          <w:p w14:paraId="4D3BEEB0"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98,9%</w:t>
            </w:r>
          </w:p>
        </w:tc>
      </w:tr>
      <w:tr w:rsidR="000C1FC6" w:rsidRPr="000C1FC6" w14:paraId="2926F6C8" w14:textId="77777777" w:rsidTr="000C1FC6">
        <w:trPr>
          <w:trHeight w:val="300"/>
        </w:trPr>
        <w:tc>
          <w:tcPr>
            <w:tcW w:w="2058" w:type="dxa"/>
            <w:tcBorders>
              <w:top w:val="nil"/>
              <w:left w:val="nil"/>
              <w:bottom w:val="nil"/>
              <w:right w:val="nil"/>
            </w:tcBorders>
            <w:shd w:val="clear" w:color="auto" w:fill="auto"/>
            <w:noWrap/>
            <w:vAlign w:val="bottom"/>
            <w:hideMark/>
          </w:tcPr>
          <w:p w14:paraId="40A40B75"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De 15 años a 20 años</w:t>
            </w:r>
          </w:p>
        </w:tc>
        <w:tc>
          <w:tcPr>
            <w:tcW w:w="1285" w:type="dxa"/>
            <w:tcBorders>
              <w:top w:val="nil"/>
              <w:left w:val="nil"/>
              <w:bottom w:val="nil"/>
              <w:right w:val="nil"/>
            </w:tcBorders>
            <w:shd w:val="clear" w:color="auto" w:fill="auto"/>
            <w:noWrap/>
            <w:vAlign w:val="bottom"/>
            <w:hideMark/>
          </w:tcPr>
          <w:p w14:paraId="70584B63"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285" w:type="dxa"/>
            <w:tcBorders>
              <w:top w:val="nil"/>
              <w:left w:val="nil"/>
              <w:bottom w:val="nil"/>
              <w:right w:val="nil"/>
            </w:tcBorders>
            <w:shd w:val="clear" w:color="auto" w:fill="auto"/>
            <w:noWrap/>
            <w:vAlign w:val="bottom"/>
            <w:hideMark/>
          </w:tcPr>
          <w:p w14:paraId="06510489"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285" w:type="dxa"/>
            <w:tcBorders>
              <w:top w:val="nil"/>
              <w:left w:val="nil"/>
              <w:bottom w:val="nil"/>
              <w:right w:val="nil"/>
            </w:tcBorders>
            <w:shd w:val="clear" w:color="auto" w:fill="auto"/>
            <w:noWrap/>
            <w:vAlign w:val="bottom"/>
            <w:hideMark/>
          </w:tcPr>
          <w:p w14:paraId="6D27C113"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100,0%</w:t>
            </w:r>
          </w:p>
        </w:tc>
      </w:tr>
      <w:tr w:rsidR="000C1FC6" w:rsidRPr="000C1FC6" w14:paraId="401EDA08" w14:textId="77777777" w:rsidTr="000C1FC6">
        <w:trPr>
          <w:trHeight w:val="300"/>
        </w:trPr>
        <w:tc>
          <w:tcPr>
            <w:tcW w:w="2058" w:type="dxa"/>
            <w:tcBorders>
              <w:top w:val="nil"/>
              <w:left w:val="nil"/>
              <w:bottom w:val="single" w:sz="4" w:space="0" w:color="auto"/>
              <w:right w:val="nil"/>
            </w:tcBorders>
            <w:shd w:val="clear" w:color="auto" w:fill="auto"/>
            <w:noWrap/>
            <w:vAlign w:val="bottom"/>
            <w:hideMark/>
          </w:tcPr>
          <w:p w14:paraId="56D61A51"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Total</w:t>
            </w:r>
          </w:p>
        </w:tc>
        <w:tc>
          <w:tcPr>
            <w:tcW w:w="1285" w:type="dxa"/>
            <w:tcBorders>
              <w:top w:val="nil"/>
              <w:left w:val="nil"/>
              <w:bottom w:val="single" w:sz="4" w:space="0" w:color="auto"/>
              <w:right w:val="nil"/>
            </w:tcBorders>
            <w:shd w:val="clear" w:color="auto" w:fill="auto"/>
            <w:noWrap/>
            <w:vAlign w:val="bottom"/>
            <w:hideMark/>
          </w:tcPr>
          <w:p w14:paraId="6EBC7016"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92</w:t>
            </w:r>
          </w:p>
        </w:tc>
        <w:tc>
          <w:tcPr>
            <w:tcW w:w="1285" w:type="dxa"/>
            <w:tcBorders>
              <w:top w:val="nil"/>
              <w:left w:val="nil"/>
              <w:bottom w:val="single" w:sz="4" w:space="0" w:color="auto"/>
              <w:right w:val="nil"/>
            </w:tcBorders>
            <w:shd w:val="clear" w:color="auto" w:fill="auto"/>
            <w:noWrap/>
            <w:vAlign w:val="bottom"/>
            <w:hideMark/>
          </w:tcPr>
          <w:p w14:paraId="4E24F3F4"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100%</w:t>
            </w:r>
          </w:p>
        </w:tc>
        <w:tc>
          <w:tcPr>
            <w:tcW w:w="1285" w:type="dxa"/>
            <w:tcBorders>
              <w:top w:val="nil"/>
              <w:left w:val="nil"/>
              <w:bottom w:val="single" w:sz="4" w:space="0" w:color="auto"/>
              <w:right w:val="nil"/>
            </w:tcBorders>
            <w:shd w:val="clear" w:color="auto" w:fill="auto"/>
            <w:noWrap/>
            <w:vAlign w:val="bottom"/>
            <w:hideMark/>
          </w:tcPr>
          <w:p w14:paraId="7AAFAA22"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 </w:t>
            </w:r>
          </w:p>
        </w:tc>
      </w:tr>
    </w:tbl>
    <w:p w14:paraId="58C766AD" w14:textId="6BB1A7F0" w:rsidR="00C972AA" w:rsidRDefault="00C972AA" w:rsidP="004F6344">
      <w:pPr>
        <w:spacing w:line="360" w:lineRule="auto"/>
        <w:rPr>
          <w:noProof/>
        </w:rPr>
      </w:pPr>
    </w:p>
    <w:p w14:paraId="08A8CA7E" w14:textId="469F062C" w:rsidR="00900AE7" w:rsidRPr="00900AE7" w:rsidRDefault="00900AE7" w:rsidP="00F53570">
      <w:pPr>
        <w:spacing w:line="360" w:lineRule="auto"/>
        <w:jc w:val="both"/>
        <w:rPr>
          <w:rFonts w:cstheme="minorHAnsi"/>
          <w:szCs w:val="24"/>
        </w:rPr>
      </w:pPr>
      <w:r>
        <w:rPr>
          <w:b/>
          <w:bCs/>
          <w:noProof/>
        </w:rPr>
        <w:t xml:space="preserve">Ocupación: </w:t>
      </w:r>
      <w:r>
        <w:rPr>
          <w:noProof/>
        </w:rPr>
        <w:t>En cuanto a esta variable, se puede mencionar que una más del 96% de las personas encuestadas tienen trabajos informales que se concentran especialmente en trabajos de artesanias con un 43%, trabajos dentro del hogar con un 22% y trabajo en la agricultura con un 20%, este nivel de ocupación en trabajos formales o informales también se debe al nivel de educación presentado, pues, de las 3 personas con un trabajo formal, el 100% tiene un nivel de educación mínimo de técnico. Es importante resaltar que ocupaciones como guardia, gobernador, gestor local y estudiante no tienen ninguna remuneración</w:t>
      </w:r>
      <w:r w:rsidR="00F53570">
        <w:rPr>
          <w:noProof/>
        </w:rPr>
        <w:t xml:space="preserve"> para quienes la desempeñan.</w:t>
      </w:r>
    </w:p>
    <w:p w14:paraId="431D8946" w14:textId="39B7F0F6" w:rsidR="000C1FC6" w:rsidRDefault="000C1FC6" w:rsidP="000C1FC6">
      <w:pPr>
        <w:pStyle w:val="Descripcin"/>
        <w:keepNext/>
      </w:pPr>
      <w:r>
        <w:t xml:space="preserve">Tabla </w:t>
      </w:r>
      <w:r>
        <w:fldChar w:fldCharType="begin"/>
      </w:r>
      <w:r>
        <w:instrText xml:space="preserve"> SEQ Tabla \* ARABIC </w:instrText>
      </w:r>
      <w:r>
        <w:fldChar w:fldCharType="separate"/>
      </w:r>
      <w:r w:rsidR="004751E9">
        <w:rPr>
          <w:noProof/>
        </w:rPr>
        <w:t>4</w:t>
      </w:r>
      <w:r>
        <w:fldChar w:fldCharType="end"/>
      </w:r>
      <w:r>
        <w:t xml:space="preserve"> Ocupaciones</w:t>
      </w:r>
    </w:p>
    <w:tbl>
      <w:tblPr>
        <w:tblW w:w="5790" w:type="dxa"/>
        <w:tblCellMar>
          <w:left w:w="70" w:type="dxa"/>
          <w:right w:w="70" w:type="dxa"/>
        </w:tblCellMar>
        <w:tblLook w:val="04A0" w:firstRow="1" w:lastRow="0" w:firstColumn="1" w:lastColumn="0" w:noHBand="0" w:noVBand="1"/>
      </w:tblPr>
      <w:tblGrid>
        <w:gridCol w:w="1689"/>
        <w:gridCol w:w="1367"/>
        <w:gridCol w:w="1367"/>
        <w:gridCol w:w="1367"/>
      </w:tblGrid>
      <w:tr w:rsidR="000C1FC6" w:rsidRPr="000C1FC6" w14:paraId="2E64F3D7" w14:textId="77777777" w:rsidTr="000C1FC6">
        <w:trPr>
          <w:trHeight w:val="297"/>
        </w:trPr>
        <w:tc>
          <w:tcPr>
            <w:tcW w:w="1689" w:type="dxa"/>
            <w:tcBorders>
              <w:top w:val="single" w:sz="4" w:space="0" w:color="auto"/>
              <w:left w:val="nil"/>
              <w:bottom w:val="single" w:sz="4" w:space="0" w:color="auto"/>
              <w:right w:val="nil"/>
            </w:tcBorders>
            <w:shd w:val="clear" w:color="auto" w:fill="auto"/>
            <w:noWrap/>
            <w:vAlign w:val="bottom"/>
            <w:hideMark/>
          </w:tcPr>
          <w:p w14:paraId="2EA425D4"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 </w:t>
            </w:r>
          </w:p>
        </w:tc>
        <w:tc>
          <w:tcPr>
            <w:tcW w:w="1367" w:type="dxa"/>
            <w:tcBorders>
              <w:top w:val="single" w:sz="4" w:space="0" w:color="auto"/>
              <w:left w:val="nil"/>
              <w:bottom w:val="single" w:sz="4" w:space="0" w:color="auto"/>
              <w:right w:val="nil"/>
            </w:tcBorders>
            <w:shd w:val="clear" w:color="auto" w:fill="auto"/>
            <w:noWrap/>
            <w:vAlign w:val="bottom"/>
            <w:hideMark/>
          </w:tcPr>
          <w:p w14:paraId="6A4BFE78"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Frecuencia</w:t>
            </w:r>
          </w:p>
        </w:tc>
        <w:tc>
          <w:tcPr>
            <w:tcW w:w="1367" w:type="dxa"/>
            <w:tcBorders>
              <w:top w:val="single" w:sz="4" w:space="0" w:color="auto"/>
              <w:left w:val="nil"/>
              <w:bottom w:val="single" w:sz="4" w:space="0" w:color="auto"/>
              <w:right w:val="nil"/>
            </w:tcBorders>
            <w:shd w:val="clear" w:color="auto" w:fill="auto"/>
            <w:noWrap/>
            <w:vAlign w:val="bottom"/>
            <w:hideMark/>
          </w:tcPr>
          <w:p w14:paraId="006E343D"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Porcentaje</w:t>
            </w:r>
          </w:p>
        </w:tc>
        <w:tc>
          <w:tcPr>
            <w:tcW w:w="1367" w:type="dxa"/>
            <w:tcBorders>
              <w:top w:val="single" w:sz="4" w:space="0" w:color="auto"/>
              <w:left w:val="nil"/>
              <w:bottom w:val="single" w:sz="4" w:space="0" w:color="auto"/>
              <w:right w:val="nil"/>
            </w:tcBorders>
            <w:shd w:val="clear" w:color="auto" w:fill="auto"/>
            <w:noWrap/>
            <w:vAlign w:val="bottom"/>
            <w:hideMark/>
          </w:tcPr>
          <w:p w14:paraId="1ED6B831"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Porcentaje A</w:t>
            </w:r>
          </w:p>
        </w:tc>
      </w:tr>
      <w:tr w:rsidR="000C1FC6" w:rsidRPr="000C1FC6" w14:paraId="19C89C26" w14:textId="77777777" w:rsidTr="000C1FC6">
        <w:trPr>
          <w:trHeight w:val="297"/>
        </w:trPr>
        <w:tc>
          <w:tcPr>
            <w:tcW w:w="1689" w:type="dxa"/>
            <w:tcBorders>
              <w:top w:val="nil"/>
              <w:left w:val="nil"/>
              <w:bottom w:val="nil"/>
              <w:right w:val="nil"/>
            </w:tcBorders>
            <w:shd w:val="clear" w:color="auto" w:fill="auto"/>
            <w:noWrap/>
            <w:vAlign w:val="bottom"/>
            <w:hideMark/>
          </w:tcPr>
          <w:p w14:paraId="71EB3B62"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Agricultura</w:t>
            </w:r>
          </w:p>
        </w:tc>
        <w:tc>
          <w:tcPr>
            <w:tcW w:w="1367" w:type="dxa"/>
            <w:tcBorders>
              <w:top w:val="nil"/>
              <w:left w:val="nil"/>
              <w:bottom w:val="nil"/>
              <w:right w:val="nil"/>
            </w:tcBorders>
            <w:shd w:val="clear" w:color="auto" w:fill="auto"/>
            <w:noWrap/>
            <w:vAlign w:val="bottom"/>
            <w:hideMark/>
          </w:tcPr>
          <w:p w14:paraId="6852109A"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19</w:t>
            </w:r>
          </w:p>
        </w:tc>
        <w:tc>
          <w:tcPr>
            <w:tcW w:w="1367" w:type="dxa"/>
            <w:tcBorders>
              <w:top w:val="nil"/>
              <w:left w:val="nil"/>
              <w:bottom w:val="nil"/>
              <w:right w:val="nil"/>
            </w:tcBorders>
            <w:shd w:val="clear" w:color="auto" w:fill="auto"/>
            <w:noWrap/>
            <w:vAlign w:val="bottom"/>
            <w:hideMark/>
          </w:tcPr>
          <w:p w14:paraId="2F53DF0E"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20,7%</w:t>
            </w:r>
          </w:p>
        </w:tc>
        <w:tc>
          <w:tcPr>
            <w:tcW w:w="1367" w:type="dxa"/>
            <w:tcBorders>
              <w:top w:val="nil"/>
              <w:left w:val="nil"/>
              <w:bottom w:val="nil"/>
              <w:right w:val="nil"/>
            </w:tcBorders>
            <w:shd w:val="clear" w:color="auto" w:fill="auto"/>
            <w:noWrap/>
            <w:vAlign w:val="bottom"/>
            <w:hideMark/>
          </w:tcPr>
          <w:p w14:paraId="3FA0E04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20,7%</w:t>
            </w:r>
          </w:p>
        </w:tc>
      </w:tr>
      <w:tr w:rsidR="000C1FC6" w:rsidRPr="000C1FC6" w14:paraId="580FAFC0" w14:textId="77777777" w:rsidTr="000C1FC6">
        <w:trPr>
          <w:trHeight w:val="297"/>
        </w:trPr>
        <w:tc>
          <w:tcPr>
            <w:tcW w:w="1689" w:type="dxa"/>
            <w:tcBorders>
              <w:top w:val="nil"/>
              <w:left w:val="nil"/>
              <w:bottom w:val="nil"/>
              <w:right w:val="nil"/>
            </w:tcBorders>
            <w:shd w:val="clear" w:color="auto" w:fill="auto"/>
            <w:noWrap/>
            <w:vAlign w:val="bottom"/>
            <w:hideMark/>
          </w:tcPr>
          <w:p w14:paraId="401B128E"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Ama de casa</w:t>
            </w:r>
          </w:p>
        </w:tc>
        <w:tc>
          <w:tcPr>
            <w:tcW w:w="1367" w:type="dxa"/>
            <w:tcBorders>
              <w:top w:val="nil"/>
              <w:left w:val="nil"/>
              <w:bottom w:val="nil"/>
              <w:right w:val="nil"/>
            </w:tcBorders>
            <w:shd w:val="clear" w:color="auto" w:fill="auto"/>
            <w:noWrap/>
            <w:vAlign w:val="bottom"/>
            <w:hideMark/>
          </w:tcPr>
          <w:p w14:paraId="69A3A6A1"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22</w:t>
            </w:r>
          </w:p>
        </w:tc>
        <w:tc>
          <w:tcPr>
            <w:tcW w:w="1367" w:type="dxa"/>
            <w:tcBorders>
              <w:top w:val="nil"/>
              <w:left w:val="nil"/>
              <w:bottom w:val="nil"/>
              <w:right w:val="nil"/>
            </w:tcBorders>
            <w:shd w:val="clear" w:color="auto" w:fill="auto"/>
            <w:noWrap/>
            <w:vAlign w:val="bottom"/>
            <w:hideMark/>
          </w:tcPr>
          <w:p w14:paraId="463C4E8C"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23,9%</w:t>
            </w:r>
          </w:p>
        </w:tc>
        <w:tc>
          <w:tcPr>
            <w:tcW w:w="1367" w:type="dxa"/>
            <w:tcBorders>
              <w:top w:val="nil"/>
              <w:left w:val="nil"/>
              <w:bottom w:val="nil"/>
              <w:right w:val="nil"/>
            </w:tcBorders>
            <w:shd w:val="clear" w:color="auto" w:fill="auto"/>
            <w:noWrap/>
            <w:vAlign w:val="bottom"/>
            <w:hideMark/>
          </w:tcPr>
          <w:p w14:paraId="129E257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44,6%</w:t>
            </w:r>
          </w:p>
        </w:tc>
      </w:tr>
      <w:tr w:rsidR="000C1FC6" w:rsidRPr="000C1FC6" w14:paraId="07D8CC92" w14:textId="77777777" w:rsidTr="000C1FC6">
        <w:trPr>
          <w:trHeight w:val="297"/>
        </w:trPr>
        <w:tc>
          <w:tcPr>
            <w:tcW w:w="1689" w:type="dxa"/>
            <w:tcBorders>
              <w:top w:val="nil"/>
              <w:left w:val="nil"/>
              <w:bottom w:val="nil"/>
              <w:right w:val="nil"/>
            </w:tcBorders>
            <w:shd w:val="clear" w:color="auto" w:fill="auto"/>
            <w:noWrap/>
            <w:vAlign w:val="bottom"/>
            <w:hideMark/>
          </w:tcPr>
          <w:p w14:paraId="6CD64611" w14:textId="5B939194"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Artesanía</w:t>
            </w:r>
          </w:p>
        </w:tc>
        <w:tc>
          <w:tcPr>
            <w:tcW w:w="1367" w:type="dxa"/>
            <w:tcBorders>
              <w:top w:val="nil"/>
              <w:left w:val="nil"/>
              <w:bottom w:val="nil"/>
              <w:right w:val="nil"/>
            </w:tcBorders>
            <w:shd w:val="clear" w:color="auto" w:fill="auto"/>
            <w:noWrap/>
            <w:vAlign w:val="bottom"/>
            <w:hideMark/>
          </w:tcPr>
          <w:p w14:paraId="734AFAE6"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40</w:t>
            </w:r>
          </w:p>
        </w:tc>
        <w:tc>
          <w:tcPr>
            <w:tcW w:w="1367" w:type="dxa"/>
            <w:tcBorders>
              <w:top w:val="nil"/>
              <w:left w:val="nil"/>
              <w:bottom w:val="nil"/>
              <w:right w:val="nil"/>
            </w:tcBorders>
            <w:shd w:val="clear" w:color="auto" w:fill="auto"/>
            <w:noWrap/>
            <w:vAlign w:val="bottom"/>
            <w:hideMark/>
          </w:tcPr>
          <w:p w14:paraId="1E884C28"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43,5%</w:t>
            </w:r>
          </w:p>
        </w:tc>
        <w:tc>
          <w:tcPr>
            <w:tcW w:w="1367" w:type="dxa"/>
            <w:tcBorders>
              <w:top w:val="nil"/>
              <w:left w:val="nil"/>
              <w:bottom w:val="nil"/>
              <w:right w:val="nil"/>
            </w:tcBorders>
            <w:shd w:val="clear" w:color="auto" w:fill="auto"/>
            <w:noWrap/>
            <w:vAlign w:val="bottom"/>
            <w:hideMark/>
          </w:tcPr>
          <w:p w14:paraId="6DDE651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88,0%</w:t>
            </w:r>
          </w:p>
        </w:tc>
      </w:tr>
      <w:tr w:rsidR="000C1FC6" w:rsidRPr="000C1FC6" w14:paraId="472D24C0" w14:textId="77777777" w:rsidTr="000C1FC6">
        <w:trPr>
          <w:trHeight w:val="297"/>
        </w:trPr>
        <w:tc>
          <w:tcPr>
            <w:tcW w:w="1689" w:type="dxa"/>
            <w:tcBorders>
              <w:top w:val="nil"/>
              <w:left w:val="nil"/>
              <w:bottom w:val="nil"/>
              <w:right w:val="nil"/>
            </w:tcBorders>
            <w:shd w:val="clear" w:color="auto" w:fill="auto"/>
            <w:noWrap/>
            <w:vAlign w:val="bottom"/>
            <w:hideMark/>
          </w:tcPr>
          <w:p w14:paraId="232CACEC"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Aux. Veterinario</w:t>
            </w:r>
          </w:p>
        </w:tc>
        <w:tc>
          <w:tcPr>
            <w:tcW w:w="1367" w:type="dxa"/>
            <w:tcBorders>
              <w:top w:val="nil"/>
              <w:left w:val="nil"/>
              <w:bottom w:val="nil"/>
              <w:right w:val="nil"/>
            </w:tcBorders>
            <w:shd w:val="clear" w:color="auto" w:fill="auto"/>
            <w:noWrap/>
            <w:vAlign w:val="bottom"/>
            <w:hideMark/>
          </w:tcPr>
          <w:p w14:paraId="03F28FD6"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0B84BDC4"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7E70C471"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89,1%</w:t>
            </w:r>
          </w:p>
        </w:tc>
      </w:tr>
      <w:tr w:rsidR="000C1FC6" w:rsidRPr="000C1FC6" w14:paraId="0DD565AE" w14:textId="77777777" w:rsidTr="000C1FC6">
        <w:trPr>
          <w:trHeight w:val="297"/>
        </w:trPr>
        <w:tc>
          <w:tcPr>
            <w:tcW w:w="1689" w:type="dxa"/>
            <w:tcBorders>
              <w:top w:val="nil"/>
              <w:left w:val="nil"/>
              <w:bottom w:val="nil"/>
              <w:right w:val="nil"/>
            </w:tcBorders>
            <w:shd w:val="clear" w:color="auto" w:fill="auto"/>
            <w:noWrap/>
            <w:vAlign w:val="bottom"/>
            <w:hideMark/>
          </w:tcPr>
          <w:p w14:paraId="29E7C3C6"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Construcción</w:t>
            </w:r>
          </w:p>
        </w:tc>
        <w:tc>
          <w:tcPr>
            <w:tcW w:w="1367" w:type="dxa"/>
            <w:tcBorders>
              <w:top w:val="nil"/>
              <w:left w:val="nil"/>
              <w:bottom w:val="nil"/>
              <w:right w:val="nil"/>
            </w:tcBorders>
            <w:shd w:val="clear" w:color="auto" w:fill="auto"/>
            <w:noWrap/>
            <w:vAlign w:val="bottom"/>
            <w:hideMark/>
          </w:tcPr>
          <w:p w14:paraId="3B4E5D98"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486961D1"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0DDA615A"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90,2%</w:t>
            </w:r>
          </w:p>
        </w:tc>
      </w:tr>
      <w:tr w:rsidR="000C1FC6" w:rsidRPr="000C1FC6" w14:paraId="00144277" w14:textId="77777777" w:rsidTr="000C1FC6">
        <w:trPr>
          <w:trHeight w:val="297"/>
        </w:trPr>
        <w:tc>
          <w:tcPr>
            <w:tcW w:w="1689" w:type="dxa"/>
            <w:tcBorders>
              <w:top w:val="nil"/>
              <w:left w:val="nil"/>
              <w:bottom w:val="nil"/>
              <w:right w:val="nil"/>
            </w:tcBorders>
            <w:shd w:val="clear" w:color="auto" w:fill="auto"/>
            <w:noWrap/>
            <w:vAlign w:val="bottom"/>
            <w:hideMark/>
          </w:tcPr>
          <w:p w14:paraId="4EAA8F97"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Estudiante</w:t>
            </w:r>
          </w:p>
        </w:tc>
        <w:tc>
          <w:tcPr>
            <w:tcW w:w="1367" w:type="dxa"/>
            <w:tcBorders>
              <w:top w:val="nil"/>
              <w:left w:val="nil"/>
              <w:bottom w:val="nil"/>
              <w:right w:val="nil"/>
            </w:tcBorders>
            <w:shd w:val="clear" w:color="auto" w:fill="auto"/>
            <w:noWrap/>
            <w:vAlign w:val="bottom"/>
            <w:hideMark/>
          </w:tcPr>
          <w:p w14:paraId="0053635C"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3</w:t>
            </w:r>
          </w:p>
        </w:tc>
        <w:tc>
          <w:tcPr>
            <w:tcW w:w="1367" w:type="dxa"/>
            <w:tcBorders>
              <w:top w:val="nil"/>
              <w:left w:val="nil"/>
              <w:bottom w:val="nil"/>
              <w:right w:val="nil"/>
            </w:tcBorders>
            <w:shd w:val="clear" w:color="auto" w:fill="auto"/>
            <w:noWrap/>
            <w:vAlign w:val="bottom"/>
            <w:hideMark/>
          </w:tcPr>
          <w:p w14:paraId="1A17692F"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3,3%</w:t>
            </w:r>
          </w:p>
        </w:tc>
        <w:tc>
          <w:tcPr>
            <w:tcW w:w="1367" w:type="dxa"/>
            <w:tcBorders>
              <w:top w:val="nil"/>
              <w:left w:val="nil"/>
              <w:bottom w:val="nil"/>
              <w:right w:val="nil"/>
            </w:tcBorders>
            <w:shd w:val="clear" w:color="auto" w:fill="auto"/>
            <w:noWrap/>
            <w:vAlign w:val="bottom"/>
            <w:hideMark/>
          </w:tcPr>
          <w:p w14:paraId="0F2B02BA"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93,5%</w:t>
            </w:r>
          </w:p>
        </w:tc>
      </w:tr>
      <w:tr w:rsidR="000C1FC6" w:rsidRPr="000C1FC6" w14:paraId="12189128" w14:textId="77777777" w:rsidTr="000C1FC6">
        <w:trPr>
          <w:trHeight w:val="297"/>
        </w:trPr>
        <w:tc>
          <w:tcPr>
            <w:tcW w:w="1689" w:type="dxa"/>
            <w:tcBorders>
              <w:top w:val="nil"/>
              <w:left w:val="nil"/>
              <w:bottom w:val="nil"/>
              <w:right w:val="nil"/>
            </w:tcBorders>
            <w:shd w:val="clear" w:color="auto" w:fill="auto"/>
            <w:noWrap/>
            <w:vAlign w:val="bottom"/>
            <w:hideMark/>
          </w:tcPr>
          <w:p w14:paraId="2446914D"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Gestor Local</w:t>
            </w:r>
          </w:p>
        </w:tc>
        <w:tc>
          <w:tcPr>
            <w:tcW w:w="1367" w:type="dxa"/>
            <w:tcBorders>
              <w:top w:val="nil"/>
              <w:left w:val="nil"/>
              <w:bottom w:val="nil"/>
              <w:right w:val="nil"/>
            </w:tcBorders>
            <w:shd w:val="clear" w:color="auto" w:fill="auto"/>
            <w:noWrap/>
            <w:vAlign w:val="bottom"/>
            <w:hideMark/>
          </w:tcPr>
          <w:p w14:paraId="4240FA3E"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51CCE9D9"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3D34150E"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94,6%</w:t>
            </w:r>
          </w:p>
        </w:tc>
      </w:tr>
      <w:tr w:rsidR="000C1FC6" w:rsidRPr="000C1FC6" w14:paraId="6C0D4806" w14:textId="77777777" w:rsidTr="000C1FC6">
        <w:trPr>
          <w:trHeight w:val="297"/>
        </w:trPr>
        <w:tc>
          <w:tcPr>
            <w:tcW w:w="1689" w:type="dxa"/>
            <w:tcBorders>
              <w:top w:val="nil"/>
              <w:left w:val="nil"/>
              <w:bottom w:val="nil"/>
              <w:right w:val="nil"/>
            </w:tcBorders>
            <w:shd w:val="clear" w:color="auto" w:fill="auto"/>
            <w:noWrap/>
            <w:vAlign w:val="bottom"/>
            <w:hideMark/>
          </w:tcPr>
          <w:p w14:paraId="5385618E"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Gobernador</w:t>
            </w:r>
          </w:p>
        </w:tc>
        <w:tc>
          <w:tcPr>
            <w:tcW w:w="1367" w:type="dxa"/>
            <w:tcBorders>
              <w:top w:val="nil"/>
              <w:left w:val="nil"/>
              <w:bottom w:val="nil"/>
              <w:right w:val="nil"/>
            </w:tcBorders>
            <w:shd w:val="clear" w:color="auto" w:fill="auto"/>
            <w:noWrap/>
            <w:vAlign w:val="bottom"/>
            <w:hideMark/>
          </w:tcPr>
          <w:p w14:paraId="3EFC5D00"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7288AFB9"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00CA4D8A"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95,7%</w:t>
            </w:r>
          </w:p>
        </w:tc>
      </w:tr>
      <w:tr w:rsidR="000C1FC6" w:rsidRPr="000C1FC6" w14:paraId="3F22D5DB" w14:textId="77777777" w:rsidTr="000C1FC6">
        <w:trPr>
          <w:trHeight w:val="297"/>
        </w:trPr>
        <w:tc>
          <w:tcPr>
            <w:tcW w:w="1689" w:type="dxa"/>
            <w:tcBorders>
              <w:top w:val="nil"/>
              <w:left w:val="nil"/>
              <w:bottom w:val="nil"/>
              <w:right w:val="nil"/>
            </w:tcBorders>
            <w:shd w:val="clear" w:color="auto" w:fill="auto"/>
            <w:noWrap/>
            <w:vAlign w:val="bottom"/>
            <w:hideMark/>
          </w:tcPr>
          <w:p w14:paraId="5491046B"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Guardia</w:t>
            </w:r>
          </w:p>
        </w:tc>
        <w:tc>
          <w:tcPr>
            <w:tcW w:w="1367" w:type="dxa"/>
            <w:tcBorders>
              <w:top w:val="nil"/>
              <w:left w:val="nil"/>
              <w:bottom w:val="nil"/>
              <w:right w:val="nil"/>
            </w:tcBorders>
            <w:shd w:val="clear" w:color="auto" w:fill="auto"/>
            <w:noWrap/>
            <w:vAlign w:val="bottom"/>
            <w:hideMark/>
          </w:tcPr>
          <w:p w14:paraId="5A635403"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2F9ADA72"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62BB1BB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96,7%</w:t>
            </w:r>
          </w:p>
        </w:tc>
      </w:tr>
      <w:tr w:rsidR="000C1FC6" w:rsidRPr="000C1FC6" w14:paraId="59E66C1C" w14:textId="77777777" w:rsidTr="000C1FC6">
        <w:trPr>
          <w:trHeight w:val="297"/>
        </w:trPr>
        <w:tc>
          <w:tcPr>
            <w:tcW w:w="1689" w:type="dxa"/>
            <w:tcBorders>
              <w:top w:val="nil"/>
              <w:left w:val="nil"/>
              <w:bottom w:val="nil"/>
              <w:right w:val="nil"/>
            </w:tcBorders>
            <w:shd w:val="clear" w:color="auto" w:fill="auto"/>
            <w:noWrap/>
            <w:vAlign w:val="bottom"/>
            <w:hideMark/>
          </w:tcPr>
          <w:p w14:paraId="36730A00"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Ordeñador</w:t>
            </w:r>
          </w:p>
        </w:tc>
        <w:tc>
          <w:tcPr>
            <w:tcW w:w="1367" w:type="dxa"/>
            <w:tcBorders>
              <w:top w:val="nil"/>
              <w:left w:val="nil"/>
              <w:bottom w:val="nil"/>
              <w:right w:val="nil"/>
            </w:tcBorders>
            <w:shd w:val="clear" w:color="auto" w:fill="auto"/>
            <w:noWrap/>
            <w:vAlign w:val="bottom"/>
            <w:hideMark/>
          </w:tcPr>
          <w:p w14:paraId="76537ADD"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w:t>
            </w:r>
          </w:p>
        </w:tc>
        <w:tc>
          <w:tcPr>
            <w:tcW w:w="1367" w:type="dxa"/>
            <w:tcBorders>
              <w:top w:val="nil"/>
              <w:left w:val="nil"/>
              <w:bottom w:val="nil"/>
              <w:right w:val="nil"/>
            </w:tcBorders>
            <w:shd w:val="clear" w:color="auto" w:fill="auto"/>
            <w:noWrap/>
            <w:vAlign w:val="bottom"/>
            <w:hideMark/>
          </w:tcPr>
          <w:p w14:paraId="7B9D5A75"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1,1%</w:t>
            </w:r>
          </w:p>
        </w:tc>
        <w:tc>
          <w:tcPr>
            <w:tcW w:w="1367" w:type="dxa"/>
            <w:tcBorders>
              <w:top w:val="nil"/>
              <w:left w:val="nil"/>
              <w:bottom w:val="nil"/>
              <w:right w:val="nil"/>
            </w:tcBorders>
            <w:shd w:val="clear" w:color="auto" w:fill="auto"/>
            <w:noWrap/>
            <w:vAlign w:val="bottom"/>
            <w:hideMark/>
          </w:tcPr>
          <w:p w14:paraId="5EA4232D"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97,8%</w:t>
            </w:r>
          </w:p>
        </w:tc>
      </w:tr>
      <w:tr w:rsidR="000C1FC6" w:rsidRPr="000C1FC6" w14:paraId="54D1D038" w14:textId="77777777" w:rsidTr="000C1FC6">
        <w:trPr>
          <w:trHeight w:val="297"/>
        </w:trPr>
        <w:tc>
          <w:tcPr>
            <w:tcW w:w="1689" w:type="dxa"/>
            <w:tcBorders>
              <w:top w:val="nil"/>
              <w:left w:val="nil"/>
              <w:bottom w:val="nil"/>
              <w:right w:val="nil"/>
            </w:tcBorders>
            <w:shd w:val="clear" w:color="auto" w:fill="auto"/>
            <w:noWrap/>
            <w:vAlign w:val="bottom"/>
            <w:hideMark/>
          </w:tcPr>
          <w:p w14:paraId="77CE4430"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Profesor</w:t>
            </w:r>
          </w:p>
        </w:tc>
        <w:tc>
          <w:tcPr>
            <w:tcW w:w="1367" w:type="dxa"/>
            <w:tcBorders>
              <w:top w:val="nil"/>
              <w:left w:val="nil"/>
              <w:bottom w:val="nil"/>
              <w:right w:val="nil"/>
            </w:tcBorders>
            <w:shd w:val="clear" w:color="auto" w:fill="auto"/>
            <w:noWrap/>
            <w:vAlign w:val="bottom"/>
            <w:hideMark/>
          </w:tcPr>
          <w:p w14:paraId="3F1AD35C"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w:t>
            </w:r>
          </w:p>
        </w:tc>
        <w:tc>
          <w:tcPr>
            <w:tcW w:w="1367" w:type="dxa"/>
            <w:tcBorders>
              <w:top w:val="nil"/>
              <w:left w:val="nil"/>
              <w:bottom w:val="nil"/>
              <w:right w:val="nil"/>
            </w:tcBorders>
            <w:shd w:val="clear" w:color="auto" w:fill="auto"/>
            <w:noWrap/>
            <w:vAlign w:val="bottom"/>
            <w:hideMark/>
          </w:tcPr>
          <w:p w14:paraId="032B35E2"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2,2%</w:t>
            </w:r>
          </w:p>
        </w:tc>
        <w:tc>
          <w:tcPr>
            <w:tcW w:w="1367" w:type="dxa"/>
            <w:tcBorders>
              <w:top w:val="nil"/>
              <w:left w:val="nil"/>
              <w:bottom w:val="nil"/>
              <w:right w:val="nil"/>
            </w:tcBorders>
            <w:shd w:val="clear" w:color="auto" w:fill="auto"/>
            <w:noWrap/>
            <w:vAlign w:val="bottom"/>
            <w:hideMark/>
          </w:tcPr>
          <w:p w14:paraId="2BBEE131"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100,0%</w:t>
            </w:r>
          </w:p>
        </w:tc>
      </w:tr>
      <w:tr w:rsidR="000C1FC6" w:rsidRPr="000C1FC6" w14:paraId="07227D1A" w14:textId="77777777" w:rsidTr="000C1FC6">
        <w:trPr>
          <w:trHeight w:val="297"/>
        </w:trPr>
        <w:tc>
          <w:tcPr>
            <w:tcW w:w="1689" w:type="dxa"/>
            <w:tcBorders>
              <w:top w:val="nil"/>
              <w:left w:val="nil"/>
              <w:bottom w:val="single" w:sz="4" w:space="0" w:color="auto"/>
              <w:right w:val="nil"/>
            </w:tcBorders>
            <w:shd w:val="clear" w:color="auto" w:fill="auto"/>
            <w:noWrap/>
            <w:vAlign w:val="bottom"/>
            <w:hideMark/>
          </w:tcPr>
          <w:p w14:paraId="102DE6C3"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Total</w:t>
            </w:r>
          </w:p>
        </w:tc>
        <w:tc>
          <w:tcPr>
            <w:tcW w:w="1367" w:type="dxa"/>
            <w:tcBorders>
              <w:top w:val="nil"/>
              <w:left w:val="nil"/>
              <w:bottom w:val="single" w:sz="4" w:space="0" w:color="auto"/>
              <w:right w:val="nil"/>
            </w:tcBorders>
            <w:shd w:val="clear" w:color="auto" w:fill="auto"/>
            <w:noWrap/>
            <w:vAlign w:val="bottom"/>
            <w:hideMark/>
          </w:tcPr>
          <w:p w14:paraId="4BFA8854"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92</w:t>
            </w:r>
          </w:p>
        </w:tc>
        <w:tc>
          <w:tcPr>
            <w:tcW w:w="1367" w:type="dxa"/>
            <w:tcBorders>
              <w:top w:val="nil"/>
              <w:left w:val="nil"/>
              <w:bottom w:val="single" w:sz="4" w:space="0" w:color="auto"/>
              <w:right w:val="nil"/>
            </w:tcBorders>
            <w:shd w:val="clear" w:color="auto" w:fill="auto"/>
            <w:noWrap/>
            <w:vAlign w:val="bottom"/>
            <w:hideMark/>
          </w:tcPr>
          <w:p w14:paraId="654CCEE9" w14:textId="77777777" w:rsidR="000C1FC6" w:rsidRPr="000C1FC6" w:rsidRDefault="000C1FC6" w:rsidP="000C1FC6">
            <w:pPr>
              <w:spacing w:after="0" w:line="240" w:lineRule="auto"/>
              <w:jc w:val="right"/>
              <w:rPr>
                <w:rFonts w:ascii="Calibri" w:eastAsia="Times New Roman" w:hAnsi="Calibri" w:cs="Calibri"/>
                <w:color w:val="000000"/>
                <w:lang w:eastAsia="es-CO"/>
              </w:rPr>
            </w:pPr>
            <w:r w:rsidRPr="000C1FC6">
              <w:rPr>
                <w:rFonts w:ascii="Calibri" w:eastAsia="Times New Roman" w:hAnsi="Calibri" w:cs="Calibri"/>
                <w:color w:val="000000"/>
                <w:lang w:eastAsia="es-CO"/>
              </w:rPr>
              <w:t>100,0%</w:t>
            </w:r>
          </w:p>
        </w:tc>
        <w:tc>
          <w:tcPr>
            <w:tcW w:w="1367" w:type="dxa"/>
            <w:tcBorders>
              <w:top w:val="nil"/>
              <w:left w:val="nil"/>
              <w:bottom w:val="single" w:sz="4" w:space="0" w:color="auto"/>
              <w:right w:val="nil"/>
            </w:tcBorders>
            <w:shd w:val="clear" w:color="auto" w:fill="auto"/>
            <w:noWrap/>
            <w:vAlign w:val="bottom"/>
            <w:hideMark/>
          </w:tcPr>
          <w:p w14:paraId="4EAABD06" w14:textId="77777777" w:rsidR="000C1FC6" w:rsidRPr="000C1FC6" w:rsidRDefault="000C1FC6" w:rsidP="000C1FC6">
            <w:pPr>
              <w:spacing w:after="0" w:line="240" w:lineRule="auto"/>
              <w:rPr>
                <w:rFonts w:ascii="Calibri" w:eastAsia="Times New Roman" w:hAnsi="Calibri" w:cs="Calibri"/>
                <w:color w:val="000000"/>
                <w:lang w:eastAsia="es-CO"/>
              </w:rPr>
            </w:pPr>
            <w:r w:rsidRPr="000C1FC6">
              <w:rPr>
                <w:rFonts w:ascii="Calibri" w:eastAsia="Times New Roman" w:hAnsi="Calibri" w:cs="Calibri"/>
                <w:color w:val="000000"/>
                <w:lang w:eastAsia="es-CO"/>
              </w:rPr>
              <w:t> </w:t>
            </w:r>
          </w:p>
        </w:tc>
      </w:tr>
    </w:tbl>
    <w:p w14:paraId="482E3546" w14:textId="6C78E19A" w:rsidR="00B63B21" w:rsidRDefault="00B63B21" w:rsidP="004F6344">
      <w:pPr>
        <w:spacing w:line="360" w:lineRule="auto"/>
        <w:rPr>
          <w:rFonts w:cstheme="minorHAnsi"/>
          <w:szCs w:val="24"/>
        </w:rPr>
      </w:pPr>
    </w:p>
    <w:p w14:paraId="3CBCD196" w14:textId="47CB6A27" w:rsidR="00C679D4" w:rsidRPr="00C679D4" w:rsidRDefault="00C679D4" w:rsidP="00C679D4">
      <w:pPr>
        <w:spacing w:line="360" w:lineRule="auto"/>
        <w:rPr>
          <w:rFonts w:cstheme="minorHAnsi"/>
          <w:szCs w:val="24"/>
        </w:rPr>
      </w:pPr>
      <w:r w:rsidRPr="00C679D4">
        <w:rPr>
          <w:rFonts w:cstheme="minorHAnsi"/>
          <w:b/>
          <w:bCs/>
          <w:szCs w:val="24"/>
        </w:rPr>
        <w:t xml:space="preserve">Ingresos mensuales: </w:t>
      </w:r>
      <w:r>
        <w:rPr>
          <w:rFonts w:cstheme="minorHAnsi"/>
          <w:szCs w:val="24"/>
        </w:rPr>
        <w:t xml:space="preserve">Los ingresos mensuales en promedio ascendieron a $202.000, según lo reportado por cada uno de los participantes, sin embargo, más del 70% de los participantes, reportó tener ingresos mensuales de hasta de $200.000 y sólo 2 personas (profesores de la comunidad) reportaron tener ingresos desde 1 salario mínimo mensual vigente y hasta $1.400.000 al mes. El ingreso mensual más bajo reportado fue de $30.000 por parte de dos mujeres con edades de 31 y 59 años con una nula escolaridad. </w:t>
      </w:r>
    </w:p>
    <w:p w14:paraId="12D0DEF7" w14:textId="3115CDB3" w:rsidR="00311495" w:rsidRDefault="00311495" w:rsidP="00311495">
      <w:pPr>
        <w:pStyle w:val="Descripcin"/>
        <w:keepNext/>
      </w:pPr>
      <w:r>
        <w:t xml:space="preserve">Tabla </w:t>
      </w:r>
      <w:r>
        <w:fldChar w:fldCharType="begin"/>
      </w:r>
      <w:r>
        <w:instrText xml:space="preserve"> SEQ Tabla \* ARABIC </w:instrText>
      </w:r>
      <w:r>
        <w:fldChar w:fldCharType="separate"/>
      </w:r>
      <w:r w:rsidR="004751E9">
        <w:rPr>
          <w:noProof/>
        </w:rPr>
        <w:t>5</w:t>
      </w:r>
      <w:r>
        <w:fldChar w:fldCharType="end"/>
      </w:r>
      <w:r>
        <w:t xml:space="preserve"> Ingresos Mensuales</w:t>
      </w:r>
    </w:p>
    <w:tbl>
      <w:tblPr>
        <w:tblW w:w="6714" w:type="dxa"/>
        <w:tblCellMar>
          <w:left w:w="70" w:type="dxa"/>
          <w:right w:w="70" w:type="dxa"/>
        </w:tblCellMar>
        <w:tblLook w:val="04A0" w:firstRow="1" w:lastRow="0" w:firstColumn="1" w:lastColumn="0" w:noHBand="0" w:noVBand="1"/>
      </w:tblPr>
      <w:tblGrid>
        <w:gridCol w:w="2610"/>
        <w:gridCol w:w="1368"/>
        <w:gridCol w:w="1368"/>
        <w:gridCol w:w="1368"/>
      </w:tblGrid>
      <w:tr w:rsidR="00311495" w:rsidRPr="00311495" w14:paraId="4A59C57C" w14:textId="77777777" w:rsidTr="00311495">
        <w:trPr>
          <w:trHeight w:val="273"/>
        </w:trPr>
        <w:tc>
          <w:tcPr>
            <w:tcW w:w="2610" w:type="dxa"/>
            <w:tcBorders>
              <w:top w:val="single" w:sz="4" w:space="0" w:color="auto"/>
              <w:left w:val="nil"/>
              <w:bottom w:val="single" w:sz="4" w:space="0" w:color="auto"/>
              <w:right w:val="nil"/>
            </w:tcBorders>
            <w:shd w:val="clear" w:color="auto" w:fill="auto"/>
            <w:noWrap/>
            <w:vAlign w:val="bottom"/>
            <w:hideMark/>
          </w:tcPr>
          <w:p w14:paraId="213EA8F2"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 </w:t>
            </w:r>
          </w:p>
        </w:tc>
        <w:tc>
          <w:tcPr>
            <w:tcW w:w="1368" w:type="dxa"/>
            <w:tcBorders>
              <w:top w:val="single" w:sz="4" w:space="0" w:color="auto"/>
              <w:left w:val="nil"/>
              <w:bottom w:val="single" w:sz="4" w:space="0" w:color="auto"/>
              <w:right w:val="nil"/>
            </w:tcBorders>
            <w:shd w:val="clear" w:color="auto" w:fill="auto"/>
            <w:noWrap/>
            <w:vAlign w:val="bottom"/>
            <w:hideMark/>
          </w:tcPr>
          <w:p w14:paraId="7BE4071B"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Frecuencia</w:t>
            </w:r>
          </w:p>
        </w:tc>
        <w:tc>
          <w:tcPr>
            <w:tcW w:w="1368" w:type="dxa"/>
            <w:tcBorders>
              <w:top w:val="single" w:sz="4" w:space="0" w:color="auto"/>
              <w:left w:val="nil"/>
              <w:bottom w:val="single" w:sz="4" w:space="0" w:color="auto"/>
              <w:right w:val="nil"/>
            </w:tcBorders>
            <w:shd w:val="clear" w:color="auto" w:fill="auto"/>
            <w:noWrap/>
            <w:vAlign w:val="bottom"/>
            <w:hideMark/>
          </w:tcPr>
          <w:p w14:paraId="75F19150"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Porcentaje</w:t>
            </w:r>
          </w:p>
        </w:tc>
        <w:tc>
          <w:tcPr>
            <w:tcW w:w="1368" w:type="dxa"/>
            <w:tcBorders>
              <w:top w:val="single" w:sz="4" w:space="0" w:color="auto"/>
              <w:left w:val="nil"/>
              <w:bottom w:val="single" w:sz="4" w:space="0" w:color="auto"/>
              <w:right w:val="nil"/>
            </w:tcBorders>
            <w:shd w:val="clear" w:color="auto" w:fill="auto"/>
            <w:noWrap/>
            <w:vAlign w:val="bottom"/>
            <w:hideMark/>
          </w:tcPr>
          <w:p w14:paraId="4F60A9AA"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Porcentaje A</w:t>
            </w:r>
          </w:p>
        </w:tc>
      </w:tr>
      <w:tr w:rsidR="00311495" w:rsidRPr="00311495" w14:paraId="79F59472" w14:textId="77777777" w:rsidTr="00311495">
        <w:trPr>
          <w:trHeight w:val="273"/>
        </w:trPr>
        <w:tc>
          <w:tcPr>
            <w:tcW w:w="2610" w:type="dxa"/>
            <w:tcBorders>
              <w:top w:val="nil"/>
              <w:left w:val="nil"/>
              <w:bottom w:val="nil"/>
              <w:right w:val="nil"/>
            </w:tcBorders>
            <w:shd w:val="clear" w:color="auto" w:fill="auto"/>
            <w:noWrap/>
            <w:vAlign w:val="bottom"/>
            <w:hideMark/>
          </w:tcPr>
          <w:p w14:paraId="70FA0102"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De $0 a $200.000</w:t>
            </w:r>
          </w:p>
        </w:tc>
        <w:tc>
          <w:tcPr>
            <w:tcW w:w="1368" w:type="dxa"/>
            <w:tcBorders>
              <w:top w:val="nil"/>
              <w:left w:val="nil"/>
              <w:bottom w:val="nil"/>
              <w:right w:val="nil"/>
            </w:tcBorders>
            <w:shd w:val="clear" w:color="auto" w:fill="auto"/>
            <w:noWrap/>
            <w:vAlign w:val="bottom"/>
            <w:hideMark/>
          </w:tcPr>
          <w:p w14:paraId="42059732"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66</w:t>
            </w:r>
          </w:p>
        </w:tc>
        <w:tc>
          <w:tcPr>
            <w:tcW w:w="1368" w:type="dxa"/>
            <w:tcBorders>
              <w:top w:val="nil"/>
              <w:left w:val="nil"/>
              <w:bottom w:val="nil"/>
              <w:right w:val="nil"/>
            </w:tcBorders>
            <w:shd w:val="clear" w:color="auto" w:fill="auto"/>
            <w:noWrap/>
            <w:vAlign w:val="bottom"/>
            <w:hideMark/>
          </w:tcPr>
          <w:p w14:paraId="6B864189"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0,0%</w:t>
            </w:r>
          </w:p>
        </w:tc>
        <w:tc>
          <w:tcPr>
            <w:tcW w:w="1368" w:type="dxa"/>
            <w:tcBorders>
              <w:top w:val="nil"/>
              <w:left w:val="nil"/>
              <w:bottom w:val="nil"/>
              <w:right w:val="nil"/>
            </w:tcBorders>
            <w:shd w:val="clear" w:color="auto" w:fill="auto"/>
            <w:noWrap/>
            <w:vAlign w:val="bottom"/>
            <w:hideMark/>
          </w:tcPr>
          <w:p w14:paraId="188D25F3"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71,7%</w:t>
            </w:r>
          </w:p>
        </w:tc>
      </w:tr>
      <w:tr w:rsidR="00311495" w:rsidRPr="00311495" w14:paraId="27A956FA" w14:textId="77777777" w:rsidTr="00311495">
        <w:trPr>
          <w:trHeight w:val="273"/>
        </w:trPr>
        <w:tc>
          <w:tcPr>
            <w:tcW w:w="2610" w:type="dxa"/>
            <w:tcBorders>
              <w:top w:val="nil"/>
              <w:left w:val="nil"/>
              <w:bottom w:val="nil"/>
              <w:right w:val="nil"/>
            </w:tcBorders>
            <w:shd w:val="clear" w:color="auto" w:fill="auto"/>
            <w:noWrap/>
            <w:vAlign w:val="bottom"/>
            <w:hideMark/>
          </w:tcPr>
          <w:p w14:paraId="5D4CC9F4" w14:textId="4613CEB1" w:rsidR="00311495" w:rsidRPr="00311495" w:rsidRDefault="00311495" w:rsidP="00311495">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Pr="00311495">
              <w:rPr>
                <w:rFonts w:ascii="Calibri" w:eastAsia="Times New Roman" w:hAnsi="Calibri" w:cs="Calibri"/>
                <w:color w:val="000000"/>
                <w:lang w:eastAsia="es-CO"/>
              </w:rPr>
              <w:t>e $200.000 a $400.000</w:t>
            </w:r>
          </w:p>
        </w:tc>
        <w:tc>
          <w:tcPr>
            <w:tcW w:w="1368" w:type="dxa"/>
            <w:tcBorders>
              <w:top w:val="nil"/>
              <w:left w:val="nil"/>
              <w:bottom w:val="nil"/>
              <w:right w:val="nil"/>
            </w:tcBorders>
            <w:shd w:val="clear" w:color="auto" w:fill="auto"/>
            <w:noWrap/>
            <w:vAlign w:val="bottom"/>
            <w:hideMark/>
          </w:tcPr>
          <w:p w14:paraId="65EC8F3F"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19</w:t>
            </w:r>
          </w:p>
        </w:tc>
        <w:tc>
          <w:tcPr>
            <w:tcW w:w="1368" w:type="dxa"/>
            <w:tcBorders>
              <w:top w:val="nil"/>
              <w:left w:val="nil"/>
              <w:bottom w:val="nil"/>
              <w:right w:val="nil"/>
            </w:tcBorders>
            <w:shd w:val="clear" w:color="auto" w:fill="auto"/>
            <w:noWrap/>
            <w:vAlign w:val="bottom"/>
            <w:hideMark/>
          </w:tcPr>
          <w:p w14:paraId="3F405C86"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20,7%</w:t>
            </w:r>
          </w:p>
        </w:tc>
        <w:tc>
          <w:tcPr>
            <w:tcW w:w="1368" w:type="dxa"/>
            <w:tcBorders>
              <w:top w:val="nil"/>
              <w:left w:val="nil"/>
              <w:bottom w:val="nil"/>
              <w:right w:val="nil"/>
            </w:tcBorders>
            <w:shd w:val="clear" w:color="auto" w:fill="auto"/>
            <w:noWrap/>
            <w:vAlign w:val="bottom"/>
            <w:hideMark/>
          </w:tcPr>
          <w:p w14:paraId="232A4517"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92,4%</w:t>
            </w:r>
          </w:p>
        </w:tc>
      </w:tr>
      <w:tr w:rsidR="00311495" w:rsidRPr="00311495" w14:paraId="066C4310" w14:textId="77777777" w:rsidTr="00311495">
        <w:trPr>
          <w:trHeight w:val="273"/>
        </w:trPr>
        <w:tc>
          <w:tcPr>
            <w:tcW w:w="2610" w:type="dxa"/>
            <w:tcBorders>
              <w:top w:val="nil"/>
              <w:left w:val="nil"/>
              <w:bottom w:val="nil"/>
              <w:right w:val="nil"/>
            </w:tcBorders>
            <w:shd w:val="clear" w:color="auto" w:fill="auto"/>
            <w:noWrap/>
            <w:vAlign w:val="bottom"/>
            <w:hideMark/>
          </w:tcPr>
          <w:p w14:paraId="267A8392" w14:textId="29901A3D" w:rsidR="00311495" w:rsidRPr="00311495" w:rsidRDefault="00311495" w:rsidP="00311495">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Pr="00311495">
              <w:rPr>
                <w:rFonts w:ascii="Calibri" w:eastAsia="Times New Roman" w:hAnsi="Calibri" w:cs="Calibri"/>
                <w:color w:val="000000"/>
                <w:lang w:eastAsia="es-CO"/>
              </w:rPr>
              <w:t>e $400.000 a $600.000</w:t>
            </w:r>
          </w:p>
        </w:tc>
        <w:tc>
          <w:tcPr>
            <w:tcW w:w="1368" w:type="dxa"/>
            <w:tcBorders>
              <w:top w:val="nil"/>
              <w:left w:val="nil"/>
              <w:bottom w:val="nil"/>
              <w:right w:val="nil"/>
            </w:tcBorders>
            <w:shd w:val="clear" w:color="auto" w:fill="auto"/>
            <w:noWrap/>
            <w:vAlign w:val="bottom"/>
            <w:hideMark/>
          </w:tcPr>
          <w:p w14:paraId="45164E35"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5</w:t>
            </w:r>
          </w:p>
        </w:tc>
        <w:tc>
          <w:tcPr>
            <w:tcW w:w="1368" w:type="dxa"/>
            <w:tcBorders>
              <w:top w:val="nil"/>
              <w:left w:val="nil"/>
              <w:bottom w:val="nil"/>
              <w:right w:val="nil"/>
            </w:tcBorders>
            <w:shd w:val="clear" w:color="auto" w:fill="auto"/>
            <w:noWrap/>
            <w:vAlign w:val="bottom"/>
            <w:hideMark/>
          </w:tcPr>
          <w:p w14:paraId="03C31CC0"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5,4%</w:t>
            </w:r>
          </w:p>
        </w:tc>
        <w:tc>
          <w:tcPr>
            <w:tcW w:w="1368" w:type="dxa"/>
            <w:tcBorders>
              <w:top w:val="nil"/>
              <w:left w:val="nil"/>
              <w:bottom w:val="nil"/>
              <w:right w:val="nil"/>
            </w:tcBorders>
            <w:shd w:val="clear" w:color="auto" w:fill="auto"/>
            <w:noWrap/>
            <w:vAlign w:val="bottom"/>
            <w:hideMark/>
          </w:tcPr>
          <w:p w14:paraId="6F32AEE4"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97,8%</w:t>
            </w:r>
          </w:p>
        </w:tc>
      </w:tr>
      <w:tr w:rsidR="00311495" w:rsidRPr="00311495" w14:paraId="4CAE6E80" w14:textId="77777777" w:rsidTr="00311495">
        <w:trPr>
          <w:trHeight w:val="273"/>
        </w:trPr>
        <w:tc>
          <w:tcPr>
            <w:tcW w:w="2610" w:type="dxa"/>
            <w:tcBorders>
              <w:top w:val="nil"/>
              <w:left w:val="nil"/>
              <w:bottom w:val="nil"/>
              <w:right w:val="nil"/>
            </w:tcBorders>
            <w:shd w:val="clear" w:color="auto" w:fill="auto"/>
            <w:noWrap/>
            <w:vAlign w:val="bottom"/>
            <w:hideMark/>
          </w:tcPr>
          <w:p w14:paraId="02557563" w14:textId="20E3AF60" w:rsidR="00311495" w:rsidRPr="00311495" w:rsidRDefault="00311495" w:rsidP="00311495">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Pr="00311495">
              <w:rPr>
                <w:rFonts w:ascii="Calibri" w:eastAsia="Times New Roman" w:hAnsi="Calibri" w:cs="Calibri"/>
                <w:color w:val="000000"/>
                <w:lang w:eastAsia="es-CO"/>
              </w:rPr>
              <w:t>e $600.000 a $800.000</w:t>
            </w:r>
          </w:p>
        </w:tc>
        <w:tc>
          <w:tcPr>
            <w:tcW w:w="1368" w:type="dxa"/>
            <w:tcBorders>
              <w:top w:val="nil"/>
              <w:left w:val="nil"/>
              <w:bottom w:val="nil"/>
              <w:right w:val="nil"/>
            </w:tcBorders>
            <w:shd w:val="clear" w:color="auto" w:fill="auto"/>
            <w:noWrap/>
            <w:vAlign w:val="bottom"/>
            <w:hideMark/>
          </w:tcPr>
          <w:p w14:paraId="23850FC3"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0</w:t>
            </w:r>
          </w:p>
        </w:tc>
        <w:tc>
          <w:tcPr>
            <w:tcW w:w="1368" w:type="dxa"/>
            <w:tcBorders>
              <w:top w:val="nil"/>
              <w:left w:val="nil"/>
              <w:bottom w:val="nil"/>
              <w:right w:val="nil"/>
            </w:tcBorders>
            <w:shd w:val="clear" w:color="auto" w:fill="auto"/>
            <w:noWrap/>
            <w:vAlign w:val="bottom"/>
            <w:hideMark/>
          </w:tcPr>
          <w:p w14:paraId="42BA798B"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0,0%</w:t>
            </w:r>
          </w:p>
        </w:tc>
        <w:tc>
          <w:tcPr>
            <w:tcW w:w="1368" w:type="dxa"/>
            <w:tcBorders>
              <w:top w:val="nil"/>
              <w:left w:val="nil"/>
              <w:bottom w:val="nil"/>
              <w:right w:val="nil"/>
            </w:tcBorders>
            <w:shd w:val="clear" w:color="auto" w:fill="auto"/>
            <w:noWrap/>
            <w:vAlign w:val="bottom"/>
            <w:hideMark/>
          </w:tcPr>
          <w:p w14:paraId="06D5A1D7"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97,8%</w:t>
            </w:r>
          </w:p>
        </w:tc>
      </w:tr>
      <w:tr w:rsidR="00311495" w:rsidRPr="00311495" w14:paraId="3174D88E" w14:textId="77777777" w:rsidTr="00311495">
        <w:trPr>
          <w:trHeight w:val="273"/>
        </w:trPr>
        <w:tc>
          <w:tcPr>
            <w:tcW w:w="2610" w:type="dxa"/>
            <w:tcBorders>
              <w:top w:val="nil"/>
              <w:left w:val="nil"/>
              <w:bottom w:val="nil"/>
              <w:right w:val="nil"/>
            </w:tcBorders>
            <w:shd w:val="clear" w:color="auto" w:fill="auto"/>
            <w:noWrap/>
            <w:vAlign w:val="bottom"/>
            <w:hideMark/>
          </w:tcPr>
          <w:p w14:paraId="5AD20395" w14:textId="764D965E" w:rsidR="00311495" w:rsidRPr="00311495" w:rsidRDefault="00311495" w:rsidP="00311495">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D</w:t>
            </w:r>
            <w:r w:rsidRPr="00311495">
              <w:rPr>
                <w:rFonts w:ascii="Calibri" w:eastAsia="Times New Roman" w:hAnsi="Calibri" w:cs="Calibri"/>
                <w:color w:val="000000"/>
                <w:lang w:eastAsia="es-CO"/>
              </w:rPr>
              <w:t>e $800.000 a $1.000.000</w:t>
            </w:r>
          </w:p>
        </w:tc>
        <w:tc>
          <w:tcPr>
            <w:tcW w:w="1368" w:type="dxa"/>
            <w:tcBorders>
              <w:top w:val="nil"/>
              <w:left w:val="nil"/>
              <w:bottom w:val="nil"/>
              <w:right w:val="nil"/>
            </w:tcBorders>
            <w:shd w:val="clear" w:color="auto" w:fill="auto"/>
            <w:noWrap/>
            <w:vAlign w:val="bottom"/>
            <w:hideMark/>
          </w:tcPr>
          <w:p w14:paraId="45E05839"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w:t>
            </w:r>
          </w:p>
        </w:tc>
        <w:tc>
          <w:tcPr>
            <w:tcW w:w="1368" w:type="dxa"/>
            <w:tcBorders>
              <w:top w:val="nil"/>
              <w:left w:val="nil"/>
              <w:bottom w:val="nil"/>
              <w:right w:val="nil"/>
            </w:tcBorders>
            <w:shd w:val="clear" w:color="auto" w:fill="auto"/>
            <w:noWrap/>
            <w:vAlign w:val="bottom"/>
            <w:hideMark/>
          </w:tcPr>
          <w:p w14:paraId="4AA56E87"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1,1%</w:t>
            </w:r>
          </w:p>
        </w:tc>
        <w:tc>
          <w:tcPr>
            <w:tcW w:w="1368" w:type="dxa"/>
            <w:tcBorders>
              <w:top w:val="nil"/>
              <w:left w:val="nil"/>
              <w:bottom w:val="nil"/>
              <w:right w:val="nil"/>
            </w:tcBorders>
            <w:shd w:val="clear" w:color="auto" w:fill="auto"/>
            <w:noWrap/>
            <w:vAlign w:val="bottom"/>
            <w:hideMark/>
          </w:tcPr>
          <w:p w14:paraId="478E197E"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98,9%</w:t>
            </w:r>
          </w:p>
        </w:tc>
      </w:tr>
      <w:tr w:rsidR="00311495" w:rsidRPr="00311495" w14:paraId="11C21670" w14:textId="77777777" w:rsidTr="00311495">
        <w:trPr>
          <w:trHeight w:val="273"/>
        </w:trPr>
        <w:tc>
          <w:tcPr>
            <w:tcW w:w="2610" w:type="dxa"/>
            <w:tcBorders>
              <w:top w:val="nil"/>
              <w:left w:val="nil"/>
              <w:bottom w:val="nil"/>
              <w:right w:val="nil"/>
            </w:tcBorders>
            <w:shd w:val="clear" w:color="auto" w:fill="auto"/>
            <w:noWrap/>
            <w:vAlign w:val="bottom"/>
            <w:hideMark/>
          </w:tcPr>
          <w:p w14:paraId="6AA49AFF" w14:textId="0C1AC6D3" w:rsidR="00311495" w:rsidRPr="00311495" w:rsidRDefault="00311495" w:rsidP="00311495">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M</w:t>
            </w:r>
            <w:r w:rsidRPr="00311495">
              <w:rPr>
                <w:rFonts w:ascii="Calibri" w:eastAsia="Times New Roman" w:hAnsi="Calibri" w:cs="Calibri"/>
                <w:color w:val="000000"/>
                <w:lang w:eastAsia="es-CO"/>
              </w:rPr>
              <w:t>ás de $1.000.000</w:t>
            </w:r>
          </w:p>
        </w:tc>
        <w:tc>
          <w:tcPr>
            <w:tcW w:w="1368" w:type="dxa"/>
            <w:tcBorders>
              <w:top w:val="nil"/>
              <w:left w:val="nil"/>
              <w:bottom w:val="nil"/>
              <w:right w:val="nil"/>
            </w:tcBorders>
            <w:shd w:val="clear" w:color="auto" w:fill="auto"/>
            <w:noWrap/>
            <w:vAlign w:val="bottom"/>
            <w:hideMark/>
          </w:tcPr>
          <w:p w14:paraId="47DB198E"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w:t>
            </w:r>
          </w:p>
        </w:tc>
        <w:tc>
          <w:tcPr>
            <w:tcW w:w="1368" w:type="dxa"/>
            <w:tcBorders>
              <w:top w:val="nil"/>
              <w:left w:val="nil"/>
              <w:bottom w:val="nil"/>
              <w:right w:val="nil"/>
            </w:tcBorders>
            <w:shd w:val="clear" w:color="auto" w:fill="auto"/>
            <w:noWrap/>
            <w:vAlign w:val="bottom"/>
            <w:hideMark/>
          </w:tcPr>
          <w:p w14:paraId="3B702C29"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1,1%</w:t>
            </w:r>
          </w:p>
        </w:tc>
        <w:tc>
          <w:tcPr>
            <w:tcW w:w="1368" w:type="dxa"/>
            <w:tcBorders>
              <w:top w:val="nil"/>
              <w:left w:val="nil"/>
              <w:bottom w:val="nil"/>
              <w:right w:val="nil"/>
            </w:tcBorders>
            <w:shd w:val="clear" w:color="auto" w:fill="auto"/>
            <w:noWrap/>
            <w:vAlign w:val="bottom"/>
            <w:hideMark/>
          </w:tcPr>
          <w:p w14:paraId="595AF6FC"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100,0%</w:t>
            </w:r>
          </w:p>
        </w:tc>
      </w:tr>
      <w:tr w:rsidR="00311495" w:rsidRPr="00311495" w14:paraId="5B0F9CC0" w14:textId="77777777" w:rsidTr="00311495">
        <w:trPr>
          <w:trHeight w:val="273"/>
        </w:trPr>
        <w:tc>
          <w:tcPr>
            <w:tcW w:w="2610" w:type="dxa"/>
            <w:tcBorders>
              <w:top w:val="nil"/>
              <w:left w:val="nil"/>
              <w:bottom w:val="single" w:sz="4" w:space="0" w:color="auto"/>
              <w:right w:val="nil"/>
            </w:tcBorders>
            <w:shd w:val="clear" w:color="auto" w:fill="auto"/>
            <w:noWrap/>
            <w:vAlign w:val="bottom"/>
            <w:hideMark/>
          </w:tcPr>
          <w:p w14:paraId="5DE387F3"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Total</w:t>
            </w:r>
          </w:p>
        </w:tc>
        <w:tc>
          <w:tcPr>
            <w:tcW w:w="1368" w:type="dxa"/>
            <w:tcBorders>
              <w:top w:val="nil"/>
              <w:left w:val="nil"/>
              <w:bottom w:val="single" w:sz="4" w:space="0" w:color="auto"/>
              <w:right w:val="nil"/>
            </w:tcBorders>
            <w:shd w:val="clear" w:color="auto" w:fill="auto"/>
            <w:noWrap/>
            <w:vAlign w:val="bottom"/>
            <w:hideMark/>
          </w:tcPr>
          <w:p w14:paraId="7CE35721"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92</w:t>
            </w:r>
          </w:p>
        </w:tc>
        <w:tc>
          <w:tcPr>
            <w:tcW w:w="1368" w:type="dxa"/>
            <w:tcBorders>
              <w:top w:val="nil"/>
              <w:left w:val="nil"/>
              <w:bottom w:val="single" w:sz="4" w:space="0" w:color="auto"/>
              <w:right w:val="nil"/>
            </w:tcBorders>
            <w:shd w:val="clear" w:color="auto" w:fill="auto"/>
            <w:noWrap/>
            <w:vAlign w:val="bottom"/>
            <w:hideMark/>
          </w:tcPr>
          <w:p w14:paraId="389295BC" w14:textId="77777777" w:rsidR="00311495" w:rsidRPr="00311495" w:rsidRDefault="00311495" w:rsidP="00311495">
            <w:pPr>
              <w:spacing w:after="0" w:line="240" w:lineRule="auto"/>
              <w:jc w:val="right"/>
              <w:rPr>
                <w:rFonts w:ascii="Calibri" w:eastAsia="Times New Roman" w:hAnsi="Calibri" w:cs="Calibri"/>
                <w:color w:val="000000"/>
                <w:lang w:eastAsia="es-CO"/>
              </w:rPr>
            </w:pPr>
            <w:r w:rsidRPr="00311495">
              <w:rPr>
                <w:rFonts w:ascii="Calibri" w:eastAsia="Times New Roman" w:hAnsi="Calibri" w:cs="Calibri"/>
                <w:color w:val="000000"/>
                <w:lang w:eastAsia="es-CO"/>
              </w:rPr>
              <w:t>100%</w:t>
            </w:r>
          </w:p>
        </w:tc>
        <w:tc>
          <w:tcPr>
            <w:tcW w:w="1368" w:type="dxa"/>
            <w:tcBorders>
              <w:top w:val="nil"/>
              <w:left w:val="nil"/>
              <w:bottom w:val="single" w:sz="4" w:space="0" w:color="auto"/>
              <w:right w:val="nil"/>
            </w:tcBorders>
            <w:shd w:val="clear" w:color="auto" w:fill="auto"/>
            <w:noWrap/>
            <w:vAlign w:val="bottom"/>
            <w:hideMark/>
          </w:tcPr>
          <w:p w14:paraId="6A8713CD" w14:textId="77777777" w:rsidR="00311495" w:rsidRPr="00311495" w:rsidRDefault="00311495" w:rsidP="00311495">
            <w:pPr>
              <w:spacing w:after="0" w:line="240" w:lineRule="auto"/>
              <w:rPr>
                <w:rFonts w:ascii="Calibri" w:eastAsia="Times New Roman" w:hAnsi="Calibri" w:cs="Calibri"/>
                <w:color w:val="000000"/>
                <w:lang w:eastAsia="es-CO"/>
              </w:rPr>
            </w:pPr>
            <w:r w:rsidRPr="00311495">
              <w:rPr>
                <w:rFonts w:ascii="Calibri" w:eastAsia="Times New Roman" w:hAnsi="Calibri" w:cs="Calibri"/>
                <w:color w:val="000000"/>
                <w:lang w:eastAsia="es-CO"/>
              </w:rPr>
              <w:t> </w:t>
            </w:r>
          </w:p>
        </w:tc>
      </w:tr>
    </w:tbl>
    <w:p w14:paraId="246987EF" w14:textId="6D148621" w:rsidR="003254BA" w:rsidRDefault="003254BA" w:rsidP="004F6344">
      <w:pPr>
        <w:spacing w:line="360" w:lineRule="auto"/>
        <w:rPr>
          <w:rFonts w:cstheme="minorHAnsi"/>
          <w:szCs w:val="24"/>
        </w:rPr>
      </w:pPr>
    </w:p>
    <w:p w14:paraId="476A969A" w14:textId="1B8DAE31" w:rsidR="003943E2" w:rsidRPr="003943E2" w:rsidRDefault="003943E2" w:rsidP="003943E2">
      <w:pPr>
        <w:spacing w:line="360" w:lineRule="auto"/>
        <w:jc w:val="both"/>
        <w:rPr>
          <w:rFonts w:cstheme="minorHAnsi"/>
          <w:szCs w:val="24"/>
        </w:rPr>
      </w:pPr>
      <w:r w:rsidRPr="003943E2">
        <w:rPr>
          <w:rFonts w:cstheme="minorHAnsi"/>
          <w:b/>
          <w:bCs/>
          <w:szCs w:val="24"/>
        </w:rPr>
        <w:t>Consumo de alcohol:</w:t>
      </w:r>
      <w:r>
        <w:rPr>
          <w:rFonts w:cstheme="minorHAnsi"/>
          <w:b/>
          <w:bCs/>
          <w:szCs w:val="24"/>
        </w:rPr>
        <w:t xml:space="preserve"> </w:t>
      </w:r>
      <w:r>
        <w:rPr>
          <w:rFonts w:cstheme="minorHAnsi"/>
          <w:szCs w:val="24"/>
        </w:rPr>
        <w:t>Se reportó un bajo de nivel de consumo de alcohol, de acuerdo con la ilustración 7, 72 personas reportaron no consumir alcohol Nunca o casi nunca, a excepción de alguna fiesta durante el año, no obstante 18 personas dijeron que consumían de 1 a 2 veces por semana y 2 personas mencionaron que lo consumían de 3 a 5 veces por semana.</w:t>
      </w:r>
    </w:p>
    <w:p w14:paraId="25968F9D" w14:textId="153B6686" w:rsidR="00AF2664" w:rsidRDefault="00AF2664" w:rsidP="00AF2664">
      <w:pPr>
        <w:pStyle w:val="Descripcin"/>
        <w:keepNext/>
      </w:pPr>
      <w:r>
        <w:t xml:space="preserve">Tabla </w:t>
      </w:r>
      <w:r>
        <w:fldChar w:fldCharType="begin"/>
      </w:r>
      <w:r>
        <w:instrText xml:space="preserve"> SEQ Tabla \* ARABIC </w:instrText>
      </w:r>
      <w:r>
        <w:fldChar w:fldCharType="separate"/>
      </w:r>
      <w:r w:rsidR="004751E9">
        <w:rPr>
          <w:noProof/>
        </w:rPr>
        <w:t>6</w:t>
      </w:r>
      <w:r>
        <w:fldChar w:fldCharType="end"/>
      </w:r>
      <w:r>
        <w:t xml:space="preserve"> Consumo de Alcohol</w:t>
      </w:r>
    </w:p>
    <w:tbl>
      <w:tblPr>
        <w:tblW w:w="6295" w:type="dxa"/>
        <w:tblCellMar>
          <w:left w:w="70" w:type="dxa"/>
          <w:right w:w="70" w:type="dxa"/>
        </w:tblCellMar>
        <w:tblLook w:val="04A0" w:firstRow="1" w:lastRow="0" w:firstColumn="1" w:lastColumn="0" w:noHBand="0" w:noVBand="1"/>
      </w:tblPr>
      <w:tblGrid>
        <w:gridCol w:w="2287"/>
        <w:gridCol w:w="1336"/>
        <w:gridCol w:w="1336"/>
        <w:gridCol w:w="1336"/>
      </w:tblGrid>
      <w:tr w:rsidR="00AF2664" w:rsidRPr="00AF2664" w14:paraId="47F72CAF" w14:textId="77777777" w:rsidTr="00AF2664">
        <w:trPr>
          <w:trHeight w:val="250"/>
        </w:trPr>
        <w:tc>
          <w:tcPr>
            <w:tcW w:w="2287" w:type="dxa"/>
            <w:tcBorders>
              <w:top w:val="single" w:sz="4" w:space="0" w:color="auto"/>
              <w:left w:val="nil"/>
              <w:bottom w:val="single" w:sz="4" w:space="0" w:color="auto"/>
              <w:right w:val="nil"/>
            </w:tcBorders>
            <w:shd w:val="clear" w:color="auto" w:fill="auto"/>
            <w:noWrap/>
            <w:vAlign w:val="bottom"/>
            <w:hideMark/>
          </w:tcPr>
          <w:p w14:paraId="6E58C308"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 </w:t>
            </w:r>
          </w:p>
        </w:tc>
        <w:tc>
          <w:tcPr>
            <w:tcW w:w="1336" w:type="dxa"/>
            <w:tcBorders>
              <w:top w:val="single" w:sz="4" w:space="0" w:color="auto"/>
              <w:left w:val="nil"/>
              <w:bottom w:val="single" w:sz="4" w:space="0" w:color="auto"/>
              <w:right w:val="nil"/>
            </w:tcBorders>
            <w:shd w:val="clear" w:color="auto" w:fill="auto"/>
            <w:noWrap/>
            <w:vAlign w:val="bottom"/>
            <w:hideMark/>
          </w:tcPr>
          <w:p w14:paraId="5E3F05E9"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Frecuencia</w:t>
            </w:r>
          </w:p>
        </w:tc>
        <w:tc>
          <w:tcPr>
            <w:tcW w:w="1336" w:type="dxa"/>
            <w:tcBorders>
              <w:top w:val="single" w:sz="4" w:space="0" w:color="auto"/>
              <w:left w:val="nil"/>
              <w:bottom w:val="single" w:sz="4" w:space="0" w:color="auto"/>
              <w:right w:val="nil"/>
            </w:tcBorders>
            <w:shd w:val="clear" w:color="auto" w:fill="auto"/>
            <w:noWrap/>
            <w:vAlign w:val="bottom"/>
            <w:hideMark/>
          </w:tcPr>
          <w:p w14:paraId="32D2AD29"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Porcentaje</w:t>
            </w:r>
          </w:p>
        </w:tc>
        <w:tc>
          <w:tcPr>
            <w:tcW w:w="1336" w:type="dxa"/>
            <w:tcBorders>
              <w:top w:val="single" w:sz="4" w:space="0" w:color="auto"/>
              <w:left w:val="nil"/>
              <w:bottom w:val="single" w:sz="4" w:space="0" w:color="auto"/>
              <w:right w:val="nil"/>
            </w:tcBorders>
            <w:shd w:val="clear" w:color="auto" w:fill="auto"/>
            <w:noWrap/>
            <w:vAlign w:val="bottom"/>
            <w:hideMark/>
          </w:tcPr>
          <w:p w14:paraId="5749DEDA"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Porcentaje A</w:t>
            </w:r>
          </w:p>
        </w:tc>
      </w:tr>
      <w:tr w:rsidR="00AF2664" w:rsidRPr="00AF2664" w14:paraId="30F7922C" w14:textId="77777777" w:rsidTr="00AF2664">
        <w:trPr>
          <w:trHeight w:val="250"/>
        </w:trPr>
        <w:tc>
          <w:tcPr>
            <w:tcW w:w="2287" w:type="dxa"/>
            <w:tcBorders>
              <w:top w:val="nil"/>
              <w:left w:val="nil"/>
              <w:bottom w:val="nil"/>
              <w:right w:val="nil"/>
            </w:tcBorders>
            <w:shd w:val="clear" w:color="auto" w:fill="auto"/>
            <w:noWrap/>
            <w:vAlign w:val="bottom"/>
            <w:hideMark/>
          </w:tcPr>
          <w:p w14:paraId="707A0718"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Nunca/Casi nunca</w:t>
            </w:r>
          </w:p>
        </w:tc>
        <w:tc>
          <w:tcPr>
            <w:tcW w:w="1336" w:type="dxa"/>
            <w:tcBorders>
              <w:top w:val="nil"/>
              <w:left w:val="nil"/>
              <w:bottom w:val="nil"/>
              <w:right w:val="nil"/>
            </w:tcBorders>
            <w:shd w:val="clear" w:color="auto" w:fill="auto"/>
            <w:noWrap/>
            <w:vAlign w:val="bottom"/>
            <w:hideMark/>
          </w:tcPr>
          <w:p w14:paraId="146F158A"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72</w:t>
            </w:r>
          </w:p>
        </w:tc>
        <w:tc>
          <w:tcPr>
            <w:tcW w:w="1336" w:type="dxa"/>
            <w:tcBorders>
              <w:top w:val="nil"/>
              <w:left w:val="nil"/>
              <w:bottom w:val="nil"/>
              <w:right w:val="nil"/>
            </w:tcBorders>
            <w:shd w:val="clear" w:color="auto" w:fill="auto"/>
            <w:noWrap/>
            <w:vAlign w:val="bottom"/>
            <w:hideMark/>
          </w:tcPr>
          <w:p w14:paraId="0499FF51"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78,3%</w:t>
            </w:r>
          </w:p>
        </w:tc>
        <w:tc>
          <w:tcPr>
            <w:tcW w:w="1336" w:type="dxa"/>
            <w:tcBorders>
              <w:top w:val="nil"/>
              <w:left w:val="nil"/>
              <w:bottom w:val="nil"/>
              <w:right w:val="nil"/>
            </w:tcBorders>
            <w:shd w:val="clear" w:color="auto" w:fill="auto"/>
            <w:noWrap/>
            <w:vAlign w:val="bottom"/>
            <w:hideMark/>
          </w:tcPr>
          <w:p w14:paraId="22E47209"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78,3%</w:t>
            </w:r>
          </w:p>
        </w:tc>
      </w:tr>
      <w:tr w:rsidR="00AF2664" w:rsidRPr="00AF2664" w14:paraId="24B48F54" w14:textId="77777777" w:rsidTr="00AF2664">
        <w:trPr>
          <w:trHeight w:val="250"/>
        </w:trPr>
        <w:tc>
          <w:tcPr>
            <w:tcW w:w="2287" w:type="dxa"/>
            <w:tcBorders>
              <w:top w:val="nil"/>
              <w:left w:val="nil"/>
              <w:bottom w:val="nil"/>
              <w:right w:val="nil"/>
            </w:tcBorders>
            <w:shd w:val="clear" w:color="auto" w:fill="auto"/>
            <w:noWrap/>
            <w:vAlign w:val="bottom"/>
            <w:hideMark/>
          </w:tcPr>
          <w:p w14:paraId="24AF5FBA"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1 a 2 veces por semana</w:t>
            </w:r>
          </w:p>
        </w:tc>
        <w:tc>
          <w:tcPr>
            <w:tcW w:w="1336" w:type="dxa"/>
            <w:tcBorders>
              <w:top w:val="nil"/>
              <w:left w:val="nil"/>
              <w:bottom w:val="nil"/>
              <w:right w:val="nil"/>
            </w:tcBorders>
            <w:shd w:val="clear" w:color="auto" w:fill="auto"/>
            <w:noWrap/>
            <w:vAlign w:val="bottom"/>
            <w:hideMark/>
          </w:tcPr>
          <w:p w14:paraId="76F82FD1"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18</w:t>
            </w:r>
          </w:p>
        </w:tc>
        <w:tc>
          <w:tcPr>
            <w:tcW w:w="1336" w:type="dxa"/>
            <w:tcBorders>
              <w:top w:val="nil"/>
              <w:left w:val="nil"/>
              <w:bottom w:val="nil"/>
              <w:right w:val="nil"/>
            </w:tcBorders>
            <w:shd w:val="clear" w:color="auto" w:fill="auto"/>
            <w:noWrap/>
            <w:vAlign w:val="bottom"/>
            <w:hideMark/>
          </w:tcPr>
          <w:p w14:paraId="2A4F6F8B"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19,6%</w:t>
            </w:r>
          </w:p>
        </w:tc>
        <w:tc>
          <w:tcPr>
            <w:tcW w:w="1336" w:type="dxa"/>
            <w:tcBorders>
              <w:top w:val="nil"/>
              <w:left w:val="nil"/>
              <w:bottom w:val="nil"/>
              <w:right w:val="nil"/>
            </w:tcBorders>
            <w:shd w:val="clear" w:color="auto" w:fill="auto"/>
            <w:noWrap/>
            <w:vAlign w:val="bottom"/>
            <w:hideMark/>
          </w:tcPr>
          <w:p w14:paraId="447702D5"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97,8%</w:t>
            </w:r>
          </w:p>
        </w:tc>
      </w:tr>
      <w:tr w:rsidR="00AF2664" w:rsidRPr="00AF2664" w14:paraId="63D50CBB" w14:textId="77777777" w:rsidTr="00AF2664">
        <w:trPr>
          <w:trHeight w:val="250"/>
        </w:trPr>
        <w:tc>
          <w:tcPr>
            <w:tcW w:w="2287" w:type="dxa"/>
            <w:tcBorders>
              <w:top w:val="nil"/>
              <w:left w:val="nil"/>
              <w:bottom w:val="nil"/>
              <w:right w:val="nil"/>
            </w:tcBorders>
            <w:shd w:val="clear" w:color="auto" w:fill="auto"/>
            <w:noWrap/>
            <w:vAlign w:val="bottom"/>
            <w:hideMark/>
          </w:tcPr>
          <w:p w14:paraId="3DEB5D36"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3 a 5 veces por semana</w:t>
            </w:r>
          </w:p>
        </w:tc>
        <w:tc>
          <w:tcPr>
            <w:tcW w:w="1336" w:type="dxa"/>
            <w:tcBorders>
              <w:top w:val="nil"/>
              <w:left w:val="nil"/>
              <w:bottom w:val="nil"/>
              <w:right w:val="nil"/>
            </w:tcBorders>
            <w:shd w:val="clear" w:color="auto" w:fill="auto"/>
            <w:noWrap/>
            <w:vAlign w:val="bottom"/>
            <w:hideMark/>
          </w:tcPr>
          <w:p w14:paraId="0963B657"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2</w:t>
            </w:r>
          </w:p>
        </w:tc>
        <w:tc>
          <w:tcPr>
            <w:tcW w:w="1336" w:type="dxa"/>
            <w:tcBorders>
              <w:top w:val="nil"/>
              <w:left w:val="nil"/>
              <w:bottom w:val="nil"/>
              <w:right w:val="nil"/>
            </w:tcBorders>
            <w:shd w:val="clear" w:color="auto" w:fill="auto"/>
            <w:noWrap/>
            <w:vAlign w:val="bottom"/>
            <w:hideMark/>
          </w:tcPr>
          <w:p w14:paraId="5156D34A"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2,2%</w:t>
            </w:r>
          </w:p>
        </w:tc>
        <w:tc>
          <w:tcPr>
            <w:tcW w:w="1336" w:type="dxa"/>
            <w:tcBorders>
              <w:top w:val="nil"/>
              <w:left w:val="nil"/>
              <w:bottom w:val="nil"/>
              <w:right w:val="nil"/>
            </w:tcBorders>
            <w:shd w:val="clear" w:color="auto" w:fill="auto"/>
            <w:noWrap/>
            <w:vAlign w:val="bottom"/>
            <w:hideMark/>
          </w:tcPr>
          <w:p w14:paraId="0AF493C1"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100,0%</w:t>
            </w:r>
          </w:p>
        </w:tc>
      </w:tr>
      <w:tr w:rsidR="00AF2664" w:rsidRPr="00AF2664" w14:paraId="2B13CB05" w14:textId="77777777" w:rsidTr="00AF2664">
        <w:trPr>
          <w:trHeight w:val="250"/>
        </w:trPr>
        <w:tc>
          <w:tcPr>
            <w:tcW w:w="2287" w:type="dxa"/>
            <w:tcBorders>
              <w:top w:val="nil"/>
              <w:left w:val="nil"/>
              <w:bottom w:val="nil"/>
              <w:right w:val="nil"/>
            </w:tcBorders>
            <w:shd w:val="clear" w:color="auto" w:fill="auto"/>
            <w:noWrap/>
            <w:vAlign w:val="bottom"/>
            <w:hideMark/>
          </w:tcPr>
          <w:p w14:paraId="7F5655EB"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Todos los días</w:t>
            </w:r>
          </w:p>
        </w:tc>
        <w:tc>
          <w:tcPr>
            <w:tcW w:w="1336" w:type="dxa"/>
            <w:tcBorders>
              <w:top w:val="nil"/>
              <w:left w:val="nil"/>
              <w:bottom w:val="nil"/>
              <w:right w:val="nil"/>
            </w:tcBorders>
            <w:shd w:val="clear" w:color="auto" w:fill="auto"/>
            <w:noWrap/>
            <w:vAlign w:val="bottom"/>
            <w:hideMark/>
          </w:tcPr>
          <w:p w14:paraId="2E2B1F78"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0</w:t>
            </w:r>
          </w:p>
        </w:tc>
        <w:tc>
          <w:tcPr>
            <w:tcW w:w="1336" w:type="dxa"/>
            <w:tcBorders>
              <w:top w:val="nil"/>
              <w:left w:val="nil"/>
              <w:bottom w:val="nil"/>
              <w:right w:val="nil"/>
            </w:tcBorders>
            <w:shd w:val="clear" w:color="auto" w:fill="auto"/>
            <w:noWrap/>
            <w:vAlign w:val="bottom"/>
            <w:hideMark/>
          </w:tcPr>
          <w:p w14:paraId="47630540"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0,0%</w:t>
            </w:r>
          </w:p>
        </w:tc>
        <w:tc>
          <w:tcPr>
            <w:tcW w:w="1336" w:type="dxa"/>
            <w:tcBorders>
              <w:top w:val="nil"/>
              <w:left w:val="nil"/>
              <w:bottom w:val="nil"/>
              <w:right w:val="nil"/>
            </w:tcBorders>
            <w:shd w:val="clear" w:color="auto" w:fill="auto"/>
            <w:noWrap/>
            <w:vAlign w:val="bottom"/>
            <w:hideMark/>
          </w:tcPr>
          <w:p w14:paraId="3CCD4D1B"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100,0%</w:t>
            </w:r>
          </w:p>
        </w:tc>
      </w:tr>
      <w:tr w:rsidR="00AF2664" w:rsidRPr="00AF2664" w14:paraId="386E8333" w14:textId="77777777" w:rsidTr="00AF2664">
        <w:trPr>
          <w:trHeight w:val="250"/>
        </w:trPr>
        <w:tc>
          <w:tcPr>
            <w:tcW w:w="2287" w:type="dxa"/>
            <w:tcBorders>
              <w:top w:val="nil"/>
              <w:left w:val="nil"/>
              <w:bottom w:val="single" w:sz="4" w:space="0" w:color="auto"/>
              <w:right w:val="nil"/>
            </w:tcBorders>
            <w:shd w:val="clear" w:color="auto" w:fill="auto"/>
            <w:noWrap/>
            <w:vAlign w:val="bottom"/>
            <w:hideMark/>
          </w:tcPr>
          <w:p w14:paraId="316039DC"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Total</w:t>
            </w:r>
          </w:p>
        </w:tc>
        <w:tc>
          <w:tcPr>
            <w:tcW w:w="1336" w:type="dxa"/>
            <w:tcBorders>
              <w:top w:val="nil"/>
              <w:left w:val="nil"/>
              <w:bottom w:val="single" w:sz="4" w:space="0" w:color="auto"/>
              <w:right w:val="nil"/>
            </w:tcBorders>
            <w:shd w:val="clear" w:color="auto" w:fill="auto"/>
            <w:noWrap/>
            <w:vAlign w:val="bottom"/>
            <w:hideMark/>
          </w:tcPr>
          <w:p w14:paraId="53988BDB"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92</w:t>
            </w:r>
          </w:p>
        </w:tc>
        <w:tc>
          <w:tcPr>
            <w:tcW w:w="1336" w:type="dxa"/>
            <w:tcBorders>
              <w:top w:val="nil"/>
              <w:left w:val="nil"/>
              <w:bottom w:val="single" w:sz="4" w:space="0" w:color="auto"/>
              <w:right w:val="nil"/>
            </w:tcBorders>
            <w:shd w:val="clear" w:color="auto" w:fill="auto"/>
            <w:noWrap/>
            <w:vAlign w:val="bottom"/>
            <w:hideMark/>
          </w:tcPr>
          <w:p w14:paraId="1E3A2FB8" w14:textId="77777777" w:rsidR="00AF2664" w:rsidRPr="00AF2664" w:rsidRDefault="00AF2664" w:rsidP="00AF2664">
            <w:pPr>
              <w:spacing w:after="0" w:line="240" w:lineRule="auto"/>
              <w:jc w:val="right"/>
              <w:rPr>
                <w:rFonts w:ascii="Calibri" w:eastAsia="Times New Roman" w:hAnsi="Calibri" w:cs="Calibri"/>
                <w:color w:val="000000"/>
                <w:lang w:eastAsia="es-CO"/>
              </w:rPr>
            </w:pPr>
            <w:r w:rsidRPr="00AF2664">
              <w:rPr>
                <w:rFonts w:ascii="Calibri" w:eastAsia="Times New Roman" w:hAnsi="Calibri" w:cs="Calibri"/>
                <w:color w:val="000000"/>
                <w:lang w:eastAsia="es-CO"/>
              </w:rPr>
              <w:t>100%</w:t>
            </w:r>
          </w:p>
        </w:tc>
        <w:tc>
          <w:tcPr>
            <w:tcW w:w="1336" w:type="dxa"/>
            <w:tcBorders>
              <w:top w:val="nil"/>
              <w:left w:val="nil"/>
              <w:bottom w:val="single" w:sz="4" w:space="0" w:color="auto"/>
              <w:right w:val="nil"/>
            </w:tcBorders>
            <w:shd w:val="clear" w:color="auto" w:fill="auto"/>
            <w:noWrap/>
            <w:vAlign w:val="bottom"/>
            <w:hideMark/>
          </w:tcPr>
          <w:p w14:paraId="3945738C" w14:textId="77777777" w:rsidR="00AF2664" w:rsidRPr="00AF2664" w:rsidRDefault="00AF2664" w:rsidP="00AF2664">
            <w:pPr>
              <w:spacing w:after="0" w:line="240" w:lineRule="auto"/>
              <w:rPr>
                <w:rFonts w:ascii="Calibri" w:eastAsia="Times New Roman" w:hAnsi="Calibri" w:cs="Calibri"/>
                <w:color w:val="000000"/>
                <w:lang w:eastAsia="es-CO"/>
              </w:rPr>
            </w:pPr>
            <w:r w:rsidRPr="00AF2664">
              <w:rPr>
                <w:rFonts w:ascii="Calibri" w:eastAsia="Times New Roman" w:hAnsi="Calibri" w:cs="Calibri"/>
                <w:color w:val="000000"/>
                <w:lang w:eastAsia="es-CO"/>
              </w:rPr>
              <w:t> </w:t>
            </w:r>
          </w:p>
        </w:tc>
      </w:tr>
    </w:tbl>
    <w:p w14:paraId="47F2C61E" w14:textId="47A756D9" w:rsidR="00A947CF" w:rsidRDefault="00A947CF" w:rsidP="004F6344">
      <w:pPr>
        <w:spacing w:line="360" w:lineRule="auto"/>
        <w:rPr>
          <w:rFonts w:cstheme="minorHAnsi"/>
          <w:szCs w:val="24"/>
        </w:rPr>
      </w:pPr>
    </w:p>
    <w:p w14:paraId="79BB9686" w14:textId="45336AA4" w:rsidR="00A947CF" w:rsidRPr="00A947CF" w:rsidRDefault="00A947CF" w:rsidP="00C85D48">
      <w:pPr>
        <w:spacing w:line="360" w:lineRule="auto"/>
        <w:jc w:val="both"/>
        <w:rPr>
          <w:rFonts w:cstheme="minorHAnsi"/>
          <w:szCs w:val="24"/>
        </w:rPr>
      </w:pPr>
      <w:r>
        <w:rPr>
          <w:rFonts w:cstheme="minorHAnsi"/>
          <w:b/>
          <w:bCs/>
          <w:szCs w:val="24"/>
        </w:rPr>
        <w:t xml:space="preserve">Estado Civil: </w:t>
      </w:r>
      <w:r>
        <w:rPr>
          <w:rFonts w:cstheme="minorHAnsi"/>
          <w:szCs w:val="24"/>
        </w:rPr>
        <w:t>El 71% de los encuestados reportó estar en unión libre</w:t>
      </w:r>
      <w:r w:rsidR="00C85D48">
        <w:rPr>
          <w:rFonts w:cstheme="minorHAnsi"/>
          <w:szCs w:val="24"/>
        </w:rPr>
        <w:t>, el 22% reportó estar soltero o soltera, el 4% reportó estar casado o casada y el 3% reportó estar en viudez. El 75% de las personas casadas tienen edades mayores de 63 años.</w:t>
      </w:r>
    </w:p>
    <w:p w14:paraId="17615FA6" w14:textId="7D520C76" w:rsidR="00507599" w:rsidRDefault="00507599" w:rsidP="00507599">
      <w:pPr>
        <w:pStyle w:val="Descripcin"/>
        <w:keepNext/>
      </w:pPr>
      <w:r>
        <w:t xml:space="preserve">Tabla </w:t>
      </w:r>
      <w:r>
        <w:fldChar w:fldCharType="begin"/>
      </w:r>
      <w:r>
        <w:instrText xml:space="preserve"> SEQ Tabla \* ARABIC </w:instrText>
      </w:r>
      <w:r>
        <w:fldChar w:fldCharType="separate"/>
      </w:r>
      <w:r w:rsidR="004751E9">
        <w:rPr>
          <w:noProof/>
        </w:rPr>
        <w:t>7</w:t>
      </w:r>
      <w:r>
        <w:fldChar w:fldCharType="end"/>
      </w:r>
      <w:r>
        <w:t xml:space="preserve"> Estado Civil</w:t>
      </w:r>
    </w:p>
    <w:tbl>
      <w:tblPr>
        <w:tblW w:w="5232" w:type="dxa"/>
        <w:tblCellMar>
          <w:left w:w="70" w:type="dxa"/>
          <w:right w:w="70" w:type="dxa"/>
        </w:tblCellMar>
        <w:tblLook w:val="04A0" w:firstRow="1" w:lastRow="0" w:firstColumn="1" w:lastColumn="0" w:noHBand="0" w:noVBand="1"/>
      </w:tblPr>
      <w:tblGrid>
        <w:gridCol w:w="1308"/>
        <w:gridCol w:w="1308"/>
        <w:gridCol w:w="1308"/>
        <w:gridCol w:w="1308"/>
      </w:tblGrid>
      <w:tr w:rsidR="00507599" w:rsidRPr="00507599" w14:paraId="52F9009B" w14:textId="77777777" w:rsidTr="00507599">
        <w:trPr>
          <w:trHeight w:val="240"/>
        </w:trPr>
        <w:tc>
          <w:tcPr>
            <w:tcW w:w="1308" w:type="dxa"/>
            <w:tcBorders>
              <w:top w:val="single" w:sz="4" w:space="0" w:color="auto"/>
              <w:left w:val="nil"/>
              <w:bottom w:val="single" w:sz="4" w:space="0" w:color="auto"/>
              <w:right w:val="nil"/>
            </w:tcBorders>
            <w:shd w:val="clear" w:color="auto" w:fill="auto"/>
            <w:noWrap/>
            <w:vAlign w:val="bottom"/>
            <w:hideMark/>
          </w:tcPr>
          <w:p w14:paraId="470DF9FE"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 </w:t>
            </w:r>
          </w:p>
        </w:tc>
        <w:tc>
          <w:tcPr>
            <w:tcW w:w="1308" w:type="dxa"/>
            <w:tcBorders>
              <w:top w:val="single" w:sz="4" w:space="0" w:color="auto"/>
              <w:left w:val="nil"/>
              <w:bottom w:val="single" w:sz="4" w:space="0" w:color="auto"/>
              <w:right w:val="nil"/>
            </w:tcBorders>
            <w:shd w:val="clear" w:color="auto" w:fill="auto"/>
            <w:noWrap/>
            <w:vAlign w:val="bottom"/>
            <w:hideMark/>
          </w:tcPr>
          <w:p w14:paraId="7E3C5FB5"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Frecuencia</w:t>
            </w:r>
          </w:p>
        </w:tc>
        <w:tc>
          <w:tcPr>
            <w:tcW w:w="1308" w:type="dxa"/>
            <w:tcBorders>
              <w:top w:val="single" w:sz="4" w:space="0" w:color="auto"/>
              <w:left w:val="nil"/>
              <w:bottom w:val="single" w:sz="4" w:space="0" w:color="auto"/>
              <w:right w:val="nil"/>
            </w:tcBorders>
            <w:shd w:val="clear" w:color="auto" w:fill="auto"/>
            <w:noWrap/>
            <w:vAlign w:val="bottom"/>
            <w:hideMark/>
          </w:tcPr>
          <w:p w14:paraId="6D30AC2C"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Porcentaje</w:t>
            </w:r>
          </w:p>
        </w:tc>
        <w:tc>
          <w:tcPr>
            <w:tcW w:w="1308" w:type="dxa"/>
            <w:tcBorders>
              <w:top w:val="single" w:sz="4" w:space="0" w:color="auto"/>
              <w:left w:val="nil"/>
              <w:bottom w:val="single" w:sz="4" w:space="0" w:color="auto"/>
              <w:right w:val="nil"/>
            </w:tcBorders>
            <w:shd w:val="clear" w:color="auto" w:fill="auto"/>
            <w:noWrap/>
            <w:vAlign w:val="bottom"/>
            <w:hideMark/>
          </w:tcPr>
          <w:p w14:paraId="7F49F2EA"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Porcentaje A</w:t>
            </w:r>
          </w:p>
        </w:tc>
      </w:tr>
      <w:tr w:rsidR="00507599" w:rsidRPr="00507599" w14:paraId="5E6FD6A1" w14:textId="77777777" w:rsidTr="00507599">
        <w:trPr>
          <w:trHeight w:val="240"/>
        </w:trPr>
        <w:tc>
          <w:tcPr>
            <w:tcW w:w="1308" w:type="dxa"/>
            <w:tcBorders>
              <w:top w:val="nil"/>
              <w:left w:val="nil"/>
              <w:bottom w:val="nil"/>
              <w:right w:val="nil"/>
            </w:tcBorders>
            <w:shd w:val="clear" w:color="auto" w:fill="auto"/>
            <w:noWrap/>
            <w:vAlign w:val="bottom"/>
            <w:hideMark/>
          </w:tcPr>
          <w:p w14:paraId="35990F0E" w14:textId="7BB29D3B"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lastRenderedPageBreak/>
              <w:t>Sol</w:t>
            </w:r>
            <w:r>
              <w:rPr>
                <w:rFonts w:ascii="Calibri" w:eastAsia="Times New Roman" w:hAnsi="Calibri" w:cs="Calibri"/>
                <w:color w:val="000000"/>
                <w:lang w:eastAsia="es-CO"/>
              </w:rPr>
              <w:t>t</w:t>
            </w:r>
            <w:r w:rsidRPr="00507599">
              <w:rPr>
                <w:rFonts w:ascii="Calibri" w:eastAsia="Times New Roman" w:hAnsi="Calibri" w:cs="Calibri"/>
                <w:color w:val="000000"/>
                <w:lang w:eastAsia="es-CO"/>
              </w:rPr>
              <w:t>e</w:t>
            </w:r>
            <w:r>
              <w:rPr>
                <w:rFonts w:ascii="Calibri" w:eastAsia="Times New Roman" w:hAnsi="Calibri" w:cs="Calibri"/>
                <w:color w:val="000000"/>
                <w:lang w:eastAsia="es-CO"/>
              </w:rPr>
              <w:t>r</w:t>
            </w:r>
            <w:r w:rsidRPr="00507599">
              <w:rPr>
                <w:rFonts w:ascii="Calibri" w:eastAsia="Times New Roman" w:hAnsi="Calibri" w:cs="Calibri"/>
                <w:color w:val="000000"/>
                <w:lang w:eastAsia="es-CO"/>
              </w:rPr>
              <w:t>o/a</w:t>
            </w:r>
          </w:p>
        </w:tc>
        <w:tc>
          <w:tcPr>
            <w:tcW w:w="1308" w:type="dxa"/>
            <w:tcBorders>
              <w:top w:val="nil"/>
              <w:left w:val="nil"/>
              <w:bottom w:val="nil"/>
              <w:right w:val="nil"/>
            </w:tcBorders>
            <w:shd w:val="clear" w:color="auto" w:fill="auto"/>
            <w:noWrap/>
            <w:vAlign w:val="bottom"/>
            <w:hideMark/>
          </w:tcPr>
          <w:p w14:paraId="4BE35045"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20</w:t>
            </w:r>
          </w:p>
        </w:tc>
        <w:tc>
          <w:tcPr>
            <w:tcW w:w="1308" w:type="dxa"/>
            <w:tcBorders>
              <w:top w:val="nil"/>
              <w:left w:val="nil"/>
              <w:bottom w:val="nil"/>
              <w:right w:val="nil"/>
            </w:tcBorders>
            <w:shd w:val="clear" w:color="auto" w:fill="auto"/>
            <w:noWrap/>
            <w:vAlign w:val="bottom"/>
            <w:hideMark/>
          </w:tcPr>
          <w:p w14:paraId="6A8B4C24"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21,7%</w:t>
            </w:r>
          </w:p>
        </w:tc>
        <w:tc>
          <w:tcPr>
            <w:tcW w:w="1308" w:type="dxa"/>
            <w:tcBorders>
              <w:top w:val="nil"/>
              <w:left w:val="nil"/>
              <w:bottom w:val="nil"/>
              <w:right w:val="nil"/>
            </w:tcBorders>
            <w:shd w:val="clear" w:color="auto" w:fill="auto"/>
            <w:noWrap/>
            <w:vAlign w:val="bottom"/>
            <w:hideMark/>
          </w:tcPr>
          <w:p w14:paraId="7CF5028D"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21,7%</w:t>
            </w:r>
          </w:p>
        </w:tc>
      </w:tr>
      <w:tr w:rsidR="00507599" w:rsidRPr="00507599" w14:paraId="2E344246" w14:textId="77777777" w:rsidTr="00507599">
        <w:trPr>
          <w:trHeight w:val="240"/>
        </w:trPr>
        <w:tc>
          <w:tcPr>
            <w:tcW w:w="1308" w:type="dxa"/>
            <w:tcBorders>
              <w:top w:val="nil"/>
              <w:left w:val="nil"/>
              <w:bottom w:val="nil"/>
              <w:right w:val="nil"/>
            </w:tcBorders>
            <w:shd w:val="clear" w:color="auto" w:fill="auto"/>
            <w:noWrap/>
            <w:vAlign w:val="bottom"/>
            <w:hideMark/>
          </w:tcPr>
          <w:p w14:paraId="0389BEA0" w14:textId="4EE2AD72"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Uni</w:t>
            </w:r>
            <w:r>
              <w:rPr>
                <w:rFonts w:ascii="Calibri" w:eastAsia="Times New Roman" w:hAnsi="Calibri" w:cs="Calibri"/>
                <w:color w:val="000000"/>
                <w:lang w:eastAsia="es-CO"/>
              </w:rPr>
              <w:t>ó</w:t>
            </w:r>
            <w:r w:rsidRPr="00507599">
              <w:rPr>
                <w:rFonts w:ascii="Calibri" w:eastAsia="Times New Roman" w:hAnsi="Calibri" w:cs="Calibri"/>
                <w:color w:val="000000"/>
                <w:lang w:eastAsia="es-CO"/>
              </w:rPr>
              <w:t>n libre</w:t>
            </w:r>
          </w:p>
        </w:tc>
        <w:tc>
          <w:tcPr>
            <w:tcW w:w="1308" w:type="dxa"/>
            <w:tcBorders>
              <w:top w:val="nil"/>
              <w:left w:val="nil"/>
              <w:bottom w:val="nil"/>
              <w:right w:val="nil"/>
            </w:tcBorders>
            <w:shd w:val="clear" w:color="auto" w:fill="auto"/>
            <w:noWrap/>
            <w:vAlign w:val="bottom"/>
            <w:hideMark/>
          </w:tcPr>
          <w:p w14:paraId="5662B553"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65</w:t>
            </w:r>
          </w:p>
        </w:tc>
        <w:tc>
          <w:tcPr>
            <w:tcW w:w="1308" w:type="dxa"/>
            <w:tcBorders>
              <w:top w:val="nil"/>
              <w:left w:val="nil"/>
              <w:bottom w:val="nil"/>
              <w:right w:val="nil"/>
            </w:tcBorders>
            <w:shd w:val="clear" w:color="auto" w:fill="auto"/>
            <w:noWrap/>
            <w:vAlign w:val="bottom"/>
            <w:hideMark/>
          </w:tcPr>
          <w:p w14:paraId="23D309A5"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70,7%</w:t>
            </w:r>
          </w:p>
        </w:tc>
        <w:tc>
          <w:tcPr>
            <w:tcW w:w="1308" w:type="dxa"/>
            <w:tcBorders>
              <w:top w:val="nil"/>
              <w:left w:val="nil"/>
              <w:bottom w:val="nil"/>
              <w:right w:val="nil"/>
            </w:tcBorders>
            <w:shd w:val="clear" w:color="auto" w:fill="auto"/>
            <w:noWrap/>
            <w:vAlign w:val="bottom"/>
            <w:hideMark/>
          </w:tcPr>
          <w:p w14:paraId="7225C645"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92,4%</w:t>
            </w:r>
          </w:p>
        </w:tc>
      </w:tr>
      <w:tr w:rsidR="00507599" w:rsidRPr="00507599" w14:paraId="572B3075" w14:textId="77777777" w:rsidTr="00507599">
        <w:trPr>
          <w:trHeight w:val="240"/>
        </w:trPr>
        <w:tc>
          <w:tcPr>
            <w:tcW w:w="1308" w:type="dxa"/>
            <w:tcBorders>
              <w:top w:val="nil"/>
              <w:left w:val="nil"/>
              <w:bottom w:val="nil"/>
              <w:right w:val="nil"/>
            </w:tcBorders>
            <w:shd w:val="clear" w:color="auto" w:fill="auto"/>
            <w:noWrap/>
            <w:vAlign w:val="bottom"/>
            <w:hideMark/>
          </w:tcPr>
          <w:p w14:paraId="25DF3EFD"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Casado/a</w:t>
            </w:r>
          </w:p>
        </w:tc>
        <w:tc>
          <w:tcPr>
            <w:tcW w:w="1308" w:type="dxa"/>
            <w:tcBorders>
              <w:top w:val="nil"/>
              <w:left w:val="nil"/>
              <w:bottom w:val="nil"/>
              <w:right w:val="nil"/>
            </w:tcBorders>
            <w:shd w:val="clear" w:color="auto" w:fill="auto"/>
            <w:noWrap/>
            <w:vAlign w:val="bottom"/>
            <w:hideMark/>
          </w:tcPr>
          <w:p w14:paraId="0080354C"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4</w:t>
            </w:r>
          </w:p>
        </w:tc>
        <w:tc>
          <w:tcPr>
            <w:tcW w:w="1308" w:type="dxa"/>
            <w:tcBorders>
              <w:top w:val="nil"/>
              <w:left w:val="nil"/>
              <w:bottom w:val="nil"/>
              <w:right w:val="nil"/>
            </w:tcBorders>
            <w:shd w:val="clear" w:color="auto" w:fill="auto"/>
            <w:noWrap/>
            <w:vAlign w:val="bottom"/>
            <w:hideMark/>
          </w:tcPr>
          <w:p w14:paraId="51895FBA"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4,3%</w:t>
            </w:r>
          </w:p>
        </w:tc>
        <w:tc>
          <w:tcPr>
            <w:tcW w:w="1308" w:type="dxa"/>
            <w:tcBorders>
              <w:top w:val="nil"/>
              <w:left w:val="nil"/>
              <w:bottom w:val="nil"/>
              <w:right w:val="nil"/>
            </w:tcBorders>
            <w:shd w:val="clear" w:color="auto" w:fill="auto"/>
            <w:noWrap/>
            <w:vAlign w:val="bottom"/>
            <w:hideMark/>
          </w:tcPr>
          <w:p w14:paraId="1E2A487A"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96,7%</w:t>
            </w:r>
          </w:p>
        </w:tc>
      </w:tr>
      <w:tr w:rsidR="00507599" w:rsidRPr="00507599" w14:paraId="2AC0140E" w14:textId="77777777" w:rsidTr="00507599">
        <w:trPr>
          <w:trHeight w:val="240"/>
        </w:trPr>
        <w:tc>
          <w:tcPr>
            <w:tcW w:w="1308" w:type="dxa"/>
            <w:tcBorders>
              <w:top w:val="nil"/>
              <w:left w:val="nil"/>
              <w:bottom w:val="nil"/>
              <w:right w:val="nil"/>
            </w:tcBorders>
            <w:shd w:val="clear" w:color="auto" w:fill="auto"/>
            <w:noWrap/>
            <w:vAlign w:val="bottom"/>
            <w:hideMark/>
          </w:tcPr>
          <w:p w14:paraId="2EEEE4ED"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Viudo/a</w:t>
            </w:r>
          </w:p>
        </w:tc>
        <w:tc>
          <w:tcPr>
            <w:tcW w:w="1308" w:type="dxa"/>
            <w:tcBorders>
              <w:top w:val="nil"/>
              <w:left w:val="nil"/>
              <w:bottom w:val="nil"/>
              <w:right w:val="nil"/>
            </w:tcBorders>
            <w:shd w:val="clear" w:color="auto" w:fill="auto"/>
            <w:noWrap/>
            <w:vAlign w:val="bottom"/>
            <w:hideMark/>
          </w:tcPr>
          <w:p w14:paraId="1DD12B92"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3</w:t>
            </w:r>
          </w:p>
        </w:tc>
        <w:tc>
          <w:tcPr>
            <w:tcW w:w="1308" w:type="dxa"/>
            <w:tcBorders>
              <w:top w:val="nil"/>
              <w:left w:val="nil"/>
              <w:bottom w:val="nil"/>
              <w:right w:val="nil"/>
            </w:tcBorders>
            <w:shd w:val="clear" w:color="auto" w:fill="auto"/>
            <w:noWrap/>
            <w:vAlign w:val="bottom"/>
            <w:hideMark/>
          </w:tcPr>
          <w:p w14:paraId="7C8140D9"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3,3%</w:t>
            </w:r>
          </w:p>
        </w:tc>
        <w:tc>
          <w:tcPr>
            <w:tcW w:w="1308" w:type="dxa"/>
            <w:tcBorders>
              <w:top w:val="nil"/>
              <w:left w:val="nil"/>
              <w:bottom w:val="nil"/>
              <w:right w:val="nil"/>
            </w:tcBorders>
            <w:shd w:val="clear" w:color="auto" w:fill="auto"/>
            <w:noWrap/>
            <w:vAlign w:val="bottom"/>
            <w:hideMark/>
          </w:tcPr>
          <w:p w14:paraId="05A1C99C"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100,0%</w:t>
            </w:r>
          </w:p>
        </w:tc>
      </w:tr>
      <w:tr w:rsidR="00507599" w:rsidRPr="00507599" w14:paraId="06555F8D" w14:textId="77777777" w:rsidTr="00507599">
        <w:trPr>
          <w:trHeight w:val="240"/>
        </w:trPr>
        <w:tc>
          <w:tcPr>
            <w:tcW w:w="1308" w:type="dxa"/>
            <w:tcBorders>
              <w:top w:val="nil"/>
              <w:left w:val="nil"/>
              <w:bottom w:val="single" w:sz="4" w:space="0" w:color="auto"/>
              <w:right w:val="nil"/>
            </w:tcBorders>
            <w:shd w:val="clear" w:color="auto" w:fill="auto"/>
            <w:noWrap/>
            <w:vAlign w:val="bottom"/>
            <w:hideMark/>
          </w:tcPr>
          <w:p w14:paraId="25CE2146"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 </w:t>
            </w:r>
          </w:p>
        </w:tc>
        <w:tc>
          <w:tcPr>
            <w:tcW w:w="1308" w:type="dxa"/>
            <w:tcBorders>
              <w:top w:val="nil"/>
              <w:left w:val="nil"/>
              <w:bottom w:val="single" w:sz="4" w:space="0" w:color="auto"/>
              <w:right w:val="nil"/>
            </w:tcBorders>
            <w:shd w:val="clear" w:color="auto" w:fill="auto"/>
            <w:noWrap/>
            <w:vAlign w:val="bottom"/>
            <w:hideMark/>
          </w:tcPr>
          <w:p w14:paraId="6FDF3924"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92</w:t>
            </w:r>
          </w:p>
        </w:tc>
        <w:tc>
          <w:tcPr>
            <w:tcW w:w="1308" w:type="dxa"/>
            <w:tcBorders>
              <w:top w:val="nil"/>
              <w:left w:val="nil"/>
              <w:bottom w:val="single" w:sz="4" w:space="0" w:color="auto"/>
              <w:right w:val="nil"/>
            </w:tcBorders>
            <w:shd w:val="clear" w:color="auto" w:fill="auto"/>
            <w:noWrap/>
            <w:vAlign w:val="bottom"/>
            <w:hideMark/>
          </w:tcPr>
          <w:p w14:paraId="61A01B8D"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100%</w:t>
            </w:r>
          </w:p>
        </w:tc>
        <w:tc>
          <w:tcPr>
            <w:tcW w:w="1308" w:type="dxa"/>
            <w:tcBorders>
              <w:top w:val="nil"/>
              <w:left w:val="nil"/>
              <w:bottom w:val="single" w:sz="4" w:space="0" w:color="auto"/>
              <w:right w:val="nil"/>
            </w:tcBorders>
            <w:shd w:val="clear" w:color="auto" w:fill="auto"/>
            <w:noWrap/>
            <w:vAlign w:val="bottom"/>
            <w:hideMark/>
          </w:tcPr>
          <w:p w14:paraId="564DEBA1"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 </w:t>
            </w:r>
          </w:p>
        </w:tc>
      </w:tr>
    </w:tbl>
    <w:p w14:paraId="33F469B7" w14:textId="312AB86E" w:rsidR="001E38FF" w:rsidRDefault="001E38FF" w:rsidP="004F6344">
      <w:pPr>
        <w:spacing w:line="360" w:lineRule="auto"/>
        <w:rPr>
          <w:rFonts w:cstheme="minorHAnsi"/>
          <w:szCs w:val="24"/>
        </w:rPr>
      </w:pPr>
    </w:p>
    <w:p w14:paraId="1B453D17" w14:textId="1354C6AB" w:rsidR="003943E2" w:rsidRDefault="003943E2" w:rsidP="00A947CF">
      <w:pPr>
        <w:spacing w:line="360" w:lineRule="auto"/>
        <w:jc w:val="both"/>
        <w:rPr>
          <w:rFonts w:cstheme="minorHAnsi"/>
          <w:szCs w:val="24"/>
        </w:rPr>
      </w:pPr>
      <w:r w:rsidRPr="003943E2">
        <w:rPr>
          <w:rFonts w:cstheme="minorHAnsi"/>
          <w:b/>
          <w:bCs/>
          <w:szCs w:val="24"/>
        </w:rPr>
        <w:t>Variables confusoras:</w:t>
      </w:r>
      <w:r>
        <w:rPr>
          <w:rFonts w:cstheme="minorHAnsi"/>
          <w:szCs w:val="24"/>
        </w:rPr>
        <w:t xml:space="preserve"> De acuerdo con las variables confusoras propuestas en el inicio de la investigación (Índice de masa corporal (IMC), trabajo por fuera de la comunidad, servicio de internet, servicio de salud y servicio de electricidad), el promedio de IMC esta en 24, lo que se considera como normal, con un mínimo de 19 y un máximo de 32.</w:t>
      </w:r>
    </w:p>
    <w:p w14:paraId="07FDD833" w14:textId="278934B3" w:rsidR="004751E9" w:rsidRDefault="004751E9" w:rsidP="004751E9">
      <w:pPr>
        <w:pStyle w:val="Descripcin"/>
        <w:keepNext/>
      </w:pPr>
      <w:r>
        <w:t xml:space="preserve">Tabla </w:t>
      </w:r>
      <w:r>
        <w:fldChar w:fldCharType="begin"/>
      </w:r>
      <w:r>
        <w:instrText xml:space="preserve"> SEQ Tabla \* ARABIC </w:instrText>
      </w:r>
      <w:r>
        <w:fldChar w:fldCharType="separate"/>
      </w:r>
      <w:r>
        <w:rPr>
          <w:noProof/>
        </w:rPr>
        <w:t>8</w:t>
      </w:r>
      <w:r>
        <w:fldChar w:fldCharType="end"/>
      </w:r>
      <w:r>
        <w:t xml:space="preserve"> Índice de Masa Corporal</w:t>
      </w:r>
    </w:p>
    <w:tbl>
      <w:tblPr>
        <w:tblW w:w="5966" w:type="dxa"/>
        <w:tblCellMar>
          <w:left w:w="70" w:type="dxa"/>
          <w:right w:w="70" w:type="dxa"/>
        </w:tblCellMar>
        <w:tblLook w:val="04A0" w:firstRow="1" w:lastRow="0" w:firstColumn="1" w:lastColumn="0" w:noHBand="0" w:noVBand="1"/>
      </w:tblPr>
      <w:tblGrid>
        <w:gridCol w:w="1982"/>
        <w:gridCol w:w="1328"/>
        <w:gridCol w:w="1328"/>
        <w:gridCol w:w="1328"/>
      </w:tblGrid>
      <w:tr w:rsidR="004751E9" w:rsidRPr="004751E9" w14:paraId="1A20CEAF" w14:textId="77777777" w:rsidTr="004751E9">
        <w:trPr>
          <w:trHeight w:val="287"/>
        </w:trPr>
        <w:tc>
          <w:tcPr>
            <w:tcW w:w="1982" w:type="dxa"/>
            <w:tcBorders>
              <w:top w:val="single" w:sz="4" w:space="0" w:color="auto"/>
              <w:left w:val="nil"/>
              <w:bottom w:val="single" w:sz="4" w:space="0" w:color="auto"/>
              <w:right w:val="nil"/>
            </w:tcBorders>
            <w:shd w:val="clear" w:color="auto" w:fill="auto"/>
            <w:noWrap/>
            <w:vAlign w:val="bottom"/>
            <w:hideMark/>
          </w:tcPr>
          <w:p w14:paraId="094AEA7F"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 </w:t>
            </w:r>
          </w:p>
        </w:tc>
        <w:tc>
          <w:tcPr>
            <w:tcW w:w="1328" w:type="dxa"/>
            <w:tcBorders>
              <w:top w:val="single" w:sz="4" w:space="0" w:color="auto"/>
              <w:left w:val="nil"/>
              <w:bottom w:val="single" w:sz="4" w:space="0" w:color="auto"/>
              <w:right w:val="nil"/>
            </w:tcBorders>
            <w:shd w:val="clear" w:color="auto" w:fill="auto"/>
            <w:noWrap/>
            <w:vAlign w:val="bottom"/>
            <w:hideMark/>
          </w:tcPr>
          <w:p w14:paraId="1A12CDCD"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Frecuencia</w:t>
            </w:r>
          </w:p>
        </w:tc>
        <w:tc>
          <w:tcPr>
            <w:tcW w:w="1328" w:type="dxa"/>
            <w:tcBorders>
              <w:top w:val="single" w:sz="4" w:space="0" w:color="auto"/>
              <w:left w:val="nil"/>
              <w:bottom w:val="single" w:sz="4" w:space="0" w:color="auto"/>
              <w:right w:val="nil"/>
            </w:tcBorders>
            <w:shd w:val="clear" w:color="auto" w:fill="auto"/>
            <w:noWrap/>
            <w:vAlign w:val="bottom"/>
            <w:hideMark/>
          </w:tcPr>
          <w:p w14:paraId="5E6DFCC4"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Porcentaje</w:t>
            </w:r>
          </w:p>
        </w:tc>
        <w:tc>
          <w:tcPr>
            <w:tcW w:w="1328" w:type="dxa"/>
            <w:tcBorders>
              <w:top w:val="single" w:sz="4" w:space="0" w:color="auto"/>
              <w:left w:val="nil"/>
              <w:bottom w:val="single" w:sz="4" w:space="0" w:color="auto"/>
              <w:right w:val="nil"/>
            </w:tcBorders>
            <w:shd w:val="clear" w:color="auto" w:fill="auto"/>
            <w:noWrap/>
            <w:vAlign w:val="bottom"/>
            <w:hideMark/>
          </w:tcPr>
          <w:p w14:paraId="3C86CADA"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Porcentaje A</w:t>
            </w:r>
          </w:p>
        </w:tc>
      </w:tr>
      <w:tr w:rsidR="004751E9" w:rsidRPr="004751E9" w14:paraId="1EC783BF" w14:textId="77777777" w:rsidTr="004751E9">
        <w:trPr>
          <w:trHeight w:val="287"/>
        </w:trPr>
        <w:tc>
          <w:tcPr>
            <w:tcW w:w="1982" w:type="dxa"/>
            <w:tcBorders>
              <w:top w:val="nil"/>
              <w:left w:val="nil"/>
              <w:bottom w:val="nil"/>
              <w:right w:val="nil"/>
            </w:tcBorders>
            <w:shd w:val="clear" w:color="auto" w:fill="auto"/>
            <w:noWrap/>
            <w:vAlign w:val="bottom"/>
            <w:hideMark/>
          </w:tcPr>
          <w:p w14:paraId="77A5DFF8"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Delgadez</w:t>
            </w:r>
          </w:p>
        </w:tc>
        <w:tc>
          <w:tcPr>
            <w:tcW w:w="1328" w:type="dxa"/>
            <w:tcBorders>
              <w:top w:val="nil"/>
              <w:left w:val="nil"/>
              <w:bottom w:val="nil"/>
              <w:right w:val="nil"/>
            </w:tcBorders>
            <w:shd w:val="clear" w:color="auto" w:fill="auto"/>
            <w:noWrap/>
            <w:vAlign w:val="bottom"/>
            <w:hideMark/>
          </w:tcPr>
          <w:p w14:paraId="318E297A"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0</w:t>
            </w:r>
          </w:p>
        </w:tc>
        <w:tc>
          <w:tcPr>
            <w:tcW w:w="1328" w:type="dxa"/>
            <w:tcBorders>
              <w:top w:val="nil"/>
              <w:left w:val="nil"/>
              <w:bottom w:val="nil"/>
              <w:right w:val="nil"/>
            </w:tcBorders>
            <w:shd w:val="clear" w:color="auto" w:fill="auto"/>
            <w:noWrap/>
            <w:vAlign w:val="bottom"/>
            <w:hideMark/>
          </w:tcPr>
          <w:p w14:paraId="35D9F4E1"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0,0%</w:t>
            </w:r>
          </w:p>
        </w:tc>
        <w:tc>
          <w:tcPr>
            <w:tcW w:w="1328" w:type="dxa"/>
            <w:tcBorders>
              <w:top w:val="nil"/>
              <w:left w:val="nil"/>
              <w:bottom w:val="nil"/>
              <w:right w:val="nil"/>
            </w:tcBorders>
            <w:shd w:val="clear" w:color="auto" w:fill="auto"/>
            <w:noWrap/>
            <w:vAlign w:val="bottom"/>
            <w:hideMark/>
          </w:tcPr>
          <w:p w14:paraId="05942120"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0,0%</w:t>
            </w:r>
          </w:p>
        </w:tc>
      </w:tr>
      <w:tr w:rsidR="004751E9" w:rsidRPr="004751E9" w14:paraId="27979989" w14:textId="77777777" w:rsidTr="004751E9">
        <w:trPr>
          <w:trHeight w:val="287"/>
        </w:trPr>
        <w:tc>
          <w:tcPr>
            <w:tcW w:w="1982" w:type="dxa"/>
            <w:tcBorders>
              <w:top w:val="nil"/>
              <w:left w:val="nil"/>
              <w:bottom w:val="nil"/>
              <w:right w:val="nil"/>
            </w:tcBorders>
            <w:shd w:val="clear" w:color="auto" w:fill="auto"/>
            <w:noWrap/>
            <w:vAlign w:val="bottom"/>
            <w:hideMark/>
          </w:tcPr>
          <w:p w14:paraId="6715F5ED"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Peso saludable</w:t>
            </w:r>
          </w:p>
        </w:tc>
        <w:tc>
          <w:tcPr>
            <w:tcW w:w="1328" w:type="dxa"/>
            <w:tcBorders>
              <w:top w:val="nil"/>
              <w:left w:val="nil"/>
              <w:bottom w:val="nil"/>
              <w:right w:val="nil"/>
            </w:tcBorders>
            <w:shd w:val="clear" w:color="auto" w:fill="auto"/>
            <w:noWrap/>
            <w:vAlign w:val="bottom"/>
            <w:hideMark/>
          </w:tcPr>
          <w:p w14:paraId="50886023"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52</w:t>
            </w:r>
          </w:p>
        </w:tc>
        <w:tc>
          <w:tcPr>
            <w:tcW w:w="1328" w:type="dxa"/>
            <w:tcBorders>
              <w:top w:val="nil"/>
              <w:left w:val="nil"/>
              <w:bottom w:val="nil"/>
              <w:right w:val="nil"/>
            </w:tcBorders>
            <w:shd w:val="clear" w:color="auto" w:fill="auto"/>
            <w:noWrap/>
            <w:vAlign w:val="bottom"/>
            <w:hideMark/>
          </w:tcPr>
          <w:p w14:paraId="1ADCECCB"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56,5%</w:t>
            </w:r>
          </w:p>
        </w:tc>
        <w:tc>
          <w:tcPr>
            <w:tcW w:w="1328" w:type="dxa"/>
            <w:tcBorders>
              <w:top w:val="nil"/>
              <w:left w:val="nil"/>
              <w:bottom w:val="nil"/>
              <w:right w:val="nil"/>
            </w:tcBorders>
            <w:shd w:val="clear" w:color="auto" w:fill="auto"/>
            <w:noWrap/>
            <w:vAlign w:val="bottom"/>
            <w:hideMark/>
          </w:tcPr>
          <w:p w14:paraId="2874E590"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56,5%</w:t>
            </w:r>
          </w:p>
        </w:tc>
      </w:tr>
      <w:tr w:rsidR="004751E9" w:rsidRPr="004751E9" w14:paraId="17B429E9" w14:textId="77777777" w:rsidTr="004751E9">
        <w:trPr>
          <w:trHeight w:val="287"/>
        </w:trPr>
        <w:tc>
          <w:tcPr>
            <w:tcW w:w="1982" w:type="dxa"/>
            <w:tcBorders>
              <w:top w:val="nil"/>
              <w:left w:val="nil"/>
              <w:bottom w:val="nil"/>
              <w:right w:val="nil"/>
            </w:tcBorders>
            <w:shd w:val="clear" w:color="auto" w:fill="auto"/>
            <w:noWrap/>
            <w:vAlign w:val="bottom"/>
            <w:hideMark/>
          </w:tcPr>
          <w:p w14:paraId="7DE9D689"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Sobrepeso</w:t>
            </w:r>
          </w:p>
        </w:tc>
        <w:tc>
          <w:tcPr>
            <w:tcW w:w="1328" w:type="dxa"/>
            <w:tcBorders>
              <w:top w:val="nil"/>
              <w:left w:val="nil"/>
              <w:bottom w:val="nil"/>
              <w:right w:val="nil"/>
            </w:tcBorders>
            <w:shd w:val="clear" w:color="auto" w:fill="auto"/>
            <w:noWrap/>
            <w:vAlign w:val="bottom"/>
            <w:hideMark/>
          </w:tcPr>
          <w:p w14:paraId="0ED847B3"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38</w:t>
            </w:r>
          </w:p>
        </w:tc>
        <w:tc>
          <w:tcPr>
            <w:tcW w:w="1328" w:type="dxa"/>
            <w:tcBorders>
              <w:top w:val="nil"/>
              <w:left w:val="nil"/>
              <w:bottom w:val="nil"/>
              <w:right w:val="nil"/>
            </w:tcBorders>
            <w:shd w:val="clear" w:color="auto" w:fill="auto"/>
            <w:noWrap/>
            <w:vAlign w:val="bottom"/>
            <w:hideMark/>
          </w:tcPr>
          <w:p w14:paraId="1A43504F"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41,3%</w:t>
            </w:r>
          </w:p>
        </w:tc>
        <w:tc>
          <w:tcPr>
            <w:tcW w:w="1328" w:type="dxa"/>
            <w:tcBorders>
              <w:top w:val="nil"/>
              <w:left w:val="nil"/>
              <w:bottom w:val="nil"/>
              <w:right w:val="nil"/>
            </w:tcBorders>
            <w:shd w:val="clear" w:color="auto" w:fill="auto"/>
            <w:noWrap/>
            <w:vAlign w:val="bottom"/>
            <w:hideMark/>
          </w:tcPr>
          <w:p w14:paraId="236C959B"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97,8%</w:t>
            </w:r>
          </w:p>
        </w:tc>
      </w:tr>
      <w:tr w:rsidR="004751E9" w:rsidRPr="004751E9" w14:paraId="6E68471B" w14:textId="77777777" w:rsidTr="004751E9">
        <w:trPr>
          <w:trHeight w:val="287"/>
        </w:trPr>
        <w:tc>
          <w:tcPr>
            <w:tcW w:w="1982" w:type="dxa"/>
            <w:tcBorders>
              <w:top w:val="nil"/>
              <w:left w:val="nil"/>
              <w:bottom w:val="nil"/>
              <w:right w:val="nil"/>
            </w:tcBorders>
            <w:shd w:val="clear" w:color="auto" w:fill="auto"/>
            <w:noWrap/>
            <w:vAlign w:val="bottom"/>
            <w:hideMark/>
          </w:tcPr>
          <w:p w14:paraId="75B897DF"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Obesidad moderada</w:t>
            </w:r>
          </w:p>
        </w:tc>
        <w:tc>
          <w:tcPr>
            <w:tcW w:w="1328" w:type="dxa"/>
            <w:tcBorders>
              <w:top w:val="nil"/>
              <w:left w:val="nil"/>
              <w:bottom w:val="nil"/>
              <w:right w:val="nil"/>
            </w:tcBorders>
            <w:shd w:val="clear" w:color="auto" w:fill="auto"/>
            <w:noWrap/>
            <w:vAlign w:val="bottom"/>
            <w:hideMark/>
          </w:tcPr>
          <w:p w14:paraId="45A74A1C"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2</w:t>
            </w:r>
          </w:p>
        </w:tc>
        <w:tc>
          <w:tcPr>
            <w:tcW w:w="1328" w:type="dxa"/>
            <w:tcBorders>
              <w:top w:val="nil"/>
              <w:left w:val="nil"/>
              <w:bottom w:val="nil"/>
              <w:right w:val="nil"/>
            </w:tcBorders>
            <w:shd w:val="clear" w:color="auto" w:fill="auto"/>
            <w:noWrap/>
            <w:vAlign w:val="bottom"/>
            <w:hideMark/>
          </w:tcPr>
          <w:p w14:paraId="3DD2F701"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2,2%</w:t>
            </w:r>
          </w:p>
        </w:tc>
        <w:tc>
          <w:tcPr>
            <w:tcW w:w="1328" w:type="dxa"/>
            <w:tcBorders>
              <w:top w:val="nil"/>
              <w:left w:val="nil"/>
              <w:bottom w:val="nil"/>
              <w:right w:val="nil"/>
            </w:tcBorders>
            <w:shd w:val="clear" w:color="auto" w:fill="auto"/>
            <w:noWrap/>
            <w:vAlign w:val="bottom"/>
            <w:hideMark/>
          </w:tcPr>
          <w:p w14:paraId="615AAB3E"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100,0%</w:t>
            </w:r>
          </w:p>
        </w:tc>
      </w:tr>
      <w:tr w:rsidR="004751E9" w:rsidRPr="004751E9" w14:paraId="2F89AF80" w14:textId="77777777" w:rsidTr="004751E9">
        <w:trPr>
          <w:trHeight w:val="287"/>
        </w:trPr>
        <w:tc>
          <w:tcPr>
            <w:tcW w:w="1982" w:type="dxa"/>
            <w:tcBorders>
              <w:top w:val="nil"/>
              <w:left w:val="nil"/>
              <w:bottom w:val="single" w:sz="4" w:space="0" w:color="auto"/>
              <w:right w:val="nil"/>
            </w:tcBorders>
            <w:shd w:val="clear" w:color="auto" w:fill="auto"/>
            <w:noWrap/>
            <w:vAlign w:val="bottom"/>
            <w:hideMark/>
          </w:tcPr>
          <w:p w14:paraId="317CD1FE"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Total</w:t>
            </w:r>
          </w:p>
        </w:tc>
        <w:tc>
          <w:tcPr>
            <w:tcW w:w="1328" w:type="dxa"/>
            <w:tcBorders>
              <w:top w:val="nil"/>
              <w:left w:val="nil"/>
              <w:bottom w:val="single" w:sz="4" w:space="0" w:color="auto"/>
              <w:right w:val="nil"/>
            </w:tcBorders>
            <w:shd w:val="clear" w:color="auto" w:fill="auto"/>
            <w:noWrap/>
            <w:vAlign w:val="bottom"/>
            <w:hideMark/>
          </w:tcPr>
          <w:p w14:paraId="1C90C86E"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92</w:t>
            </w:r>
          </w:p>
        </w:tc>
        <w:tc>
          <w:tcPr>
            <w:tcW w:w="1328" w:type="dxa"/>
            <w:tcBorders>
              <w:top w:val="nil"/>
              <w:left w:val="nil"/>
              <w:bottom w:val="single" w:sz="4" w:space="0" w:color="auto"/>
              <w:right w:val="nil"/>
            </w:tcBorders>
            <w:shd w:val="clear" w:color="auto" w:fill="auto"/>
            <w:noWrap/>
            <w:vAlign w:val="bottom"/>
            <w:hideMark/>
          </w:tcPr>
          <w:p w14:paraId="7965DE8D" w14:textId="77777777" w:rsidR="004751E9" w:rsidRPr="004751E9" w:rsidRDefault="004751E9" w:rsidP="004751E9">
            <w:pPr>
              <w:spacing w:after="0" w:line="240" w:lineRule="auto"/>
              <w:jc w:val="right"/>
              <w:rPr>
                <w:rFonts w:ascii="Calibri" w:eastAsia="Times New Roman" w:hAnsi="Calibri" w:cs="Calibri"/>
                <w:color w:val="000000"/>
                <w:lang w:eastAsia="es-CO"/>
              </w:rPr>
            </w:pPr>
            <w:r w:rsidRPr="004751E9">
              <w:rPr>
                <w:rFonts w:ascii="Calibri" w:eastAsia="Times New Roman" w:hAnsi="Calibri" w:cs="Calibri"/>
                <w:color w:val="000000"/>
                <w:lang w:eastAsia="es-CO"/>
              </w:rPr>
              <w:t>100%</w:t>
            </w:r>
          </w:p>
        </w:tc>
        <w:tc>
          <w:tcPr>
            <w:tcW w:w="1328" w:type="dxa"/>
            <w:tcBorders>
              <w:top w:val="nil"/>
              <w:left w:val="nil"/>
              <w:bottom w:val="single" w:sz="4" w:space="0" w:color="auto"/>
              <w:right w:val="nil"/>
            </w:tcBorders>
            <w:shd w:val="clear" w:color="auto" w:fill="auto"/>
            <w:noWrap/>
            <w:vAlign w:val="bottom"/>
            <w:hideMark/>
          </w:tcPr>
          <w:p w14:paraId="5417C913" w14:textId="77777777" w:rsidR="004751E9" w:rsidRPr="004751E9" w:rsidRDefault="004751E9" w:rsidP="004751E9">
            <w:pPr>
              <w:spacing w:after="0" w:line="240" w:lineRule="auto"/>
              <w:rPr>
                <w:rFonts w:ascii="Calibri" w:eastAsia="Times New Roman" w:hAnsi="Calibri" w:cs="Calibri"/>
                <w:color w:val="000000"/>
                <w:lang w:eastAsia="es-CO"/>
              </w:rPr>
            </w:pPr>
            <w:r w:rsidRPr="004751E9">
              <w:rPr>
                <w:rFonts w:ascii="Calibri" w:eastAsia="Times New Roman" w:hAnsi="Calibri" w:cs="Calibri"/>
                <w:color w:val="000000"/>
                <w:lang w:eastAsia="es-CO"/>
              </w:rPr>
              <w:t> </w:t>
            </w:r>
          </w:p>
        </w:tc>
      </w:tr>
    </w:tbl>
    <w:p w14:paraId="36564F03" w14:textId="77777777" w:rsidR="004751E9" w:rsidRDefault="004751E9" w:rsidP="00A947CF">
      <w:pPr>
        <w:spacing w:line="360" w:lineRule="auto"/>
        <w:jc w:val="both"/>
        <w:rPr>
          <w:rFonts w:cstheme="minorHAnsi"/>
          <w:szCs w:val="24"/>
        </w:rPr>
      </w:pPr>
    </w:p>
    <w:p w14:paraId="6374F114" w14:textId="4C0F5130" w:rsidR="003943E2" w:rsidRDefault="003943E2" w:rsidP="00A947CF">
      <w:pPr>
        <w:spacing w:line="360" w:lineRule="auto"/>
        <w:jc w:val="both"/>
        <w:rPr>
          <w:rFonts w:cstheme="minorHAnsi"/>
          <w:szCs w:val="24"/>
        </w:rPr>
      </w:pPr>
      <w:r>
        <w:rPr>
          <w:rFonts w:cstheme="minorHAnsi"/>
          <w:szCs w:val="24"/>
        </w:rPr>
        <w:t xml:space="preserve">En cuanto al servicio de salud y electricidad, esta variable es igual para todas las personas, pues dentro de la comunidad </w:t>
      </w:r>
      <w:r w:rsidR="00A947CF">
        <w:rPr>
          <w:rFonts w:cstheme="minorHAnsi"/>
          <w:szCs w:val="24"/>
        </w:rPr>
        <w:t xml:space="preserve">todos cuentan con el servicio de electricidad, pero </w:t>
      </w:r>
      <w:r>
        <w:rPr>
          <w:rFonts w:cstheme="minorHAnsi"/>
          <w:szCs w:val="24"/>
        </w:rPr>
        <w:t>nadie cuenta con un servicio de salud</w:t>
      </w:r>
      <w:r w:rsidR="00A947CF">
        <w:rPr>
          <w:rFonts w:cstheme="minorHAnsi"/>
          <w:szCs w:val="24"/>
        </w:rPr>
        <w:t>, no cuentan con un centro de salud cercano y todos deben ir al hospital público de la ciudad que se encuentra a dos horas del resguardo, el sistema indígena de salud propio (SISPI) no funciona, siendo esta una necesidad latente en las comunidades indígenas del Caquetá.</w:t>
      </w:r>
    </w:p>
    <w:p w14:paraId="1BC2D279" w14:textId="0DFF835A" w:rsidR="00A947CF" w:rsidRDefault="00A947CF" w:rsidP="00A947CF">
      <w:pPr>
        <w:spacing w:line="360" w:lineRule="auto"/>
        <w:jc w:val="both"/>
        <w:rPr>
          <w:rFonts w:cstheme="minorHAnsi"/>
          <w:szCs w:val="24"/>
        </w:rPr>
      </w:pPr>
      <w:r>
        <w:rPr>
          <w:rFonts w:cstheme="minorHAnsi"/>
          <w:szCs w:val="24"/>
        </w:rPr>
        <w:t>Dentro de la variable que se representa en la siguiente ilustración, el 45% ha desarrollado trabajos por fuera de la comunidad en algún momento de su vida, teniendo en cuenta que vivieron en la ciudad de Florencia por un lapso de tiempo de 8 años producto del desplazamiento forzado que vivieron a comienzos de la década pasada.</w:t>
      </w:r>
    </w:p>
    <w:p w14:paraId="4AA4BFE5" w14:textId="0856A38C" w:rsidR="00507599" w:rsidRDefault="00507599" w:rsidP="00507599">
      <w:pPr>
        <w:pStyle w:val="Descripcin"/>
        <w:keepNext/>
      </w:pPr>
      <w:r>
        <w:t xml:space="preserve">Tabla </w:t>
      </w:r>
      <w:r>
        <w:fldChar w:fldCharType="begin"/>
      </w:r>
      <w:r>
        <w:instrText xml:space="preserve"> SEQ Tabla \* ARABIC </w:instrText>
      </w:r>
      <w:r>
        <w:fldChar w:fldCharType="separate"/>
      </w:r>
      <w:r w:rsidR="004751E9">
        <w:rPr>
          <w:noProof/>
        </w:rPr>
        <w:t>9</w:t>
      </w:r>
      <w:r>
        <w:fldChar w:fldCharType="end"/>
      </w:r>
      <w:r>
        <w:t xml:space="preserve"> Trabajos por fuera de la comunidad</w:t>
      </w:r>
    </w:p>
    <w:tbl>
      <w:tblPr>
        <w:tblW w:w="3756" w:type="dxa"/>
        <w:tblCellMar>
          <w:left w:w="70" w:type="dxa"/>
          <w:right w:w="70" w:type="dxa"/>
        </w:tblCellMar>
        <w:tblLook w:val="04A0" w:firstRow="1" w:lastRow="0" w:firstColumn="1" w:lastColumn="0" w:noHBand="0" w:noVBand="1"/>
      </w:tblPr>
      <w:tblGrid>
        <w:gridCol w:w="1252"/>
        <w:gridCol w:w="1252"/>
        <w:gridCol w:w="1252"/>
      </w:tblGrid>
      <w:tr w:rsidR="00507599" w:rsidRPr="00507599" w14:paraId="1E8B1CF0" w14:textId="77777777" w:rsidTr="00507599">
        <w:trPr>
          <w:trHeight w:val="309"/>
        </w:trPr>
        <w:tc>
          <w:tcPr>
            <w:tcW w:w="1252" w:type="dxa"/>
            <w:tcBorders>
              <w:top w:val="single" w:sz="4" w:space="0" w:color="auto"/>
              <w:left w:val="nil"/>
              <w:bottom w:val="single" w:sz="4" w:space="0" w:color="auto"/>
              <w:right w:val="nil"/>
            </w:tcBorders>
            <w:shd w:val="clear" w:color="auto" w:fill="auto"/>
            <w:noWrap/>
            <w:vAlign w:val="bottom"/>
            <w:hideMark/>
          </w:tcPr>
          <w:p w14:paraId="537D3722"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Var</w:t>
            </w:r>
          </w:p>
        </w:tc>
        <w:tc>
          <w:tcPr>
            <w:tcW w:w="1252" w:type="dxa"/>
            <w:tcBorders>
              <w:top w:val="single" w:sz="4" w:space="0" w:color="auto"/>
              <w:left w:val="nil"/>
              <w:bottom w:val="single" w:sz="4" w:space="0" w:color="auto"/>
              <w:right w:val="nil"/>
            </w:tcBorders>
            <w:shd w:val="clear" w:color="auto" w:fill="auto"/>
            <w:noWrap/>
            <w:vAlign w:val="bottom"/>
            <w:hideMark/>
          </w:tcPr>
          <w:p w14:paraId="05B8E541"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Frecuencia</w:t>
            </w:r>
          </w:p>
        </w:tc>
        <w:tc>
          <w:tcPr>
            <w:tcW w:w="1252" w:type="dxa"/>
            <w:tcBorders>
              <w:top w:val="single" w:sz="4" w:space="0" w:color="auto"/>
              <w:left w:val="nil"/>
              <w:bottom w:val="single" w:sz="4" w:space="0" w:color="auto"/>
              <w:right w:val="nil"/>
            </w:tcBorders>
            <w:shd w:val="clear" w:color="auto" w:fill="auto"/>
            <w:noWrap/>
            <w:vAlign w:val="bottom"/>
            <w:hideMark/>
          </w:tcPr>
          <w:p w14:paraId="213F902F"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Porcentaje</w:t>
            </w:r>
          </w:p>
        </w:tc>
      </w:tr>
      <w:tr w:rsidR="00507599" w:rsidRPr="00507599" w14:paraId="4B7771A8" w14:textId="77777777" w:rsidTr="00507599">
        <w:trPr>
          <w:trHeight w:val="309"/>
        </w:trPr>
        <w:tc>
          <w:tcPr>
            <w:tcW w:w="1252" w:type="dxa"/>
            <w:tcBorders>
              <w:top w:val="nil"/>
              <w:left w:val="nil"/>
              <w:bottom w:val="nil"/>
              <w:right w:val="nil"/>
            </w:tcBorders>
            <w:shd w:val="clear" w:color="auto" w:fill="auto"/>
            <w:noWrap/>
            <w:vAlign w:val="bottom"/>
            <w:hideMark/>
          </w:tcPr>
          <w:p w14:paraId="59E1F010"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Si</w:t>
            </w:r>
          </w:p>
        </w:tc>
        <w:tc>
          <w:tcPr>
            <w:tcW w:w="1252" w:type="dxa"/>
            <w:tcBorders>
              <w:top w:val="nil"/>
              <w:left w:val="nil"/>
              <w:bottom w:val="nil"/>
              <w:right w:val="nil"/>
            </w:tcBorders>
            <w:shd w:val="clear" w:color="auto" w:fill="auto"/>
            <w:noWrap/>
            <w:vAlign w:val="bottom"/>
            <w:hideMark/>
          </w:tcPr>
          <w:p w14:paraId="4BC37D96"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41</w:t>
            </w:r>
          </w:p>
        </w:tc>
        <w:tc>
          <w:tcPr>
            <w:tcW w:w="1252" w:type="dxa"/>
            <w:tcBorders>
              <w:top w:val="nil"/>
              <w:left w:val="nil"/>
              <w:bottom w:val="nil"/>
              <w:right w:val="nil"/>
            </w:tcBorders>
            <w:shd w:val="clear" w:color="auto" w:fill="auto"/>
            <w:noWrap/>
            <w:vAlign w:val="bottom"/>
            <w:hideMark/>
          </w:tcPr>
          <w:p w14:paraId="25B5D34A"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44,6%</w:t>
            </w:r>
          </w:p>
        </w:tc>
      </w:tr>
      <w:tr w:rsidR="00507599" w:rsidRPr="00507599" w14:paraId="5F773C48" w14:textId="77777777" w:rsidTr="00507599">
        <w:trPr>
          <w:trHeight w:val="309"/>
        </w:trPr>
        <w:tc>
          <w:tcPr>
            <w:tcW w:w="1252" w:type="dxa"/>
            <w:tcBorders>
              <w:top w:val="nil"/>
              <w:left w:val="nil"/>
              <w:bottom w:val="nil"/>
              <w:right w:val="nil"/>
            </w:tcBorders>
            <w:shd w:val="clear" w:color="auto" w:fill="auto"/>
            <w:noWrap/>
            <w:vAlign w:val="bottom"/>
            <w:hideMark/>
          </w:tcPr>
          <w:p w14:paraId="40502794"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No</w:t>
            </w:r>
          </w:p>
        </w:tc>
        <w:tc>
          <w:tcPr>
            <w:tcW w:w="1252" w:type="dxa"/>
            <w:tcBorders>
              <w:top w:val="nil"/>
              <w:left w:val="nil"/>
              <w:bottom w:val="nil"/>
              <w:right w:val="nil"/>
            </w:tcBorders>
            <w:shd w:val="clear" w:color="auto" w:fill="auto"/>
            <w:noWrap/>
            <w:vAlign w:val="bottom"/>
            <w:hideMark/>
          </w:tcPr>
          <w:p w14:paraId="5E0B21AB"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51</w:t>
            </w:r>
          </w:p>
        </w:tc>
        <w:tc>
          <w:tcPr>
            <w:tcW w:w="1252" w:type="dxa"/>
            <w:tcBorders>
              <w:top w:val="nil"/>
              <w:left w:val="nil"/>
              <w:bottom w:val="nil"/>
              <w:right w:val="nil"/>
            </w:tcBorders>
            <w:shd w:val="clear" w:color="auto" w:fill="auto"/>
            <w:noWrap/>
            <w:vAlign w:val="bottom"/>
            <w:hideMark/>
          </w:tcPr>
          <w:p w14:paraId="6C179335"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55,4%</w:t>
            </w:r>
          </w:p>
        </w:tc>
      </w:tr>
      <w:tr w:rsidR="00507599" w:rsidRPr="00507599" w14:paraId="1D90566C" w14:textId="77777777" w:rsidTr="00507599">
        <w:trPr>
          <w:trHeight w:val="309"/>
        </w:trPr>
        <w:tc>
          <w:tcPr>
            <w:tcW w:w="1252" w:type="dxa"/>
            <w:tcBorders>
              <w:top w:val="nil"/>
              <w:left w:val="nil"/>
              <w:bottom w:val="single" w:sz="4" w:space="0" w:color="auto"/>
              <w:right w:val="nil"/>
            </w:tcBorders>
            <w:shd w:val="clear" w:color="auto" w:fill="auto"/>
            <w:noWrap/>
            <w:vAlign w:val="bottom"/>
            <w:hideMark/>
          </w:tcPr>
          <w:p w14:paraId="7C5082E0"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Total</w:t>
            </w:r>
          </w:p>
        </w:tc>
        <w:tc>
          <w:tcPr>
            <w:tcW w:w="1252" w:type="dxa"/>
            <w:tcBorders>
              <w:top w:val="nil"/>
              <w:left w:val="nil"/>
              <w:bottom w:val="single" w:sz="4" w:space="0" w:color="auto"/>
              <w:right w:val="nil"/>
            </w:tcBorders>
            <w:shd w:val="clear" w:color="auto" w:fill="auto"/>
            <w:noWrap/>
            <w:vAlign w:val="bottom"/>
            <w:hideMark/>
          </w:tcPr>
          <w:p w14:paraId="37B9BAB8"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92</w:t>
            </w:r>
          </w:p>
        </w:tc>
        <w:tc>
          <w:tcPr>
            <w:tcW w:w="1252" w:type="dxa"/>
            <w:tcBorders>
              <w:top w:val="nil"/>
              <w:left w:val="nil"/>
              <w:bottom w:val="single" w:sz="4" w:space="0" w:color="auto"/>
              <w:right w:val="nil"/>
            </w:tcBorders>
            <w:shd w:val="clear" w:color="auto" w:fill="auto"/>
            <w:noWrap/>
            <w:vAlign w:val="bottom"/>
            <w:hideMark/>
          </w:tcPr>
          <w:p w14:paraId="6B3CFBAF"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100%</w:t>
            </w:r>
          </w:p>
        </w:tc>
      </w:tr>
    </w:tbl>
    <w:p w14:paraId="1950AECB" w14:textId="77777777" w:rsidR="00507599" w:rsidRDefault="00507599" w:rsidP="00A947CF">
      <w:pPr>
        <w:spacing w:line="360" w:lineRule="auto"/>
        <w:jc w:val="both"/>
        <w:rPr>
          <w:rFonts w:cstheme="minorHAnsi"/>
          <w:szCs w:val="24"/>
        </w:rPr>
      </w:pPr>
    </w:p>
    <w:p w14:paraId="1E5EC9B9" w14:textId="7145AED2" w:rsidR="00A947CF" w:rsidRDefault="00A947CF" w:rsidP="00A947CF">
      <w:pPr>
        <w:spacing w:line="360" w:lineRule="auto"/>
        <w:jc w:val="both"/>
      </w:pPr>
      <w:r>
        <w:rPr>
          <w:rFonts w:cstheme="minorHAnsi"/>
          <w:szCs w:val="24"/>
        </w:rPr>
        <w:lastRenderedPageBreak/>
        <w:t>Finalmente, se encontraron 9 personas que acceden a los servicios de internet, por lo general, son personas que constantemente están saliendo hacia Florencia por cuestiones de trabajo o de estudio, son las personas que más ingresos mensuales reportaron y sus ocupaciones oscilan entre profesores, estudiantes, auxiliar veterinario ama de casa y agricultura.</w:t>
      </w:r>
    </w:p>
    <w:p w14:paraId="5DC7E51F" w14:textId="634114C4" w:rsidR="00507599" w:rsidRDefault="00507599" w:rsidP="00507599">
      <w:pPr>
        <w:pStyle w:val="Descripcin"/>
        <w:keepNext/>
      </w:pPr>
      <w:r>
        <w:t xml:space="preserve">Tabla </w:t>
      </w:r>
      <w:r>
        <w:fldChar w:fldCharType="begin"/>
      </w:r>
      <w:r>
        <w:instrText xml:space="preserve"> SEQ Tabla \* ARABIC </w:instrText>
      </w:r>
      <w:r>
        <w:fldChar w:fldCharType="separate"/>
      </w:r>
      <w:r w:rsidR="004751E9">
        <w:rPr>
          <w:noProof/>
        </w:rPr>
        <w:t>10</w:t>
      </w:r>
      <w:r>
        <w:fldChar w:fldCharType="end"/>
      </w:r>
      <w:r>
        <w:t xml:space="preserve"> Servicio de Internet</w:t>
      </w:r>
    </w:p>
    <w:tbl>
      <w:tblPr>
        <w:tblW w:w="3948" w:type="dxa"/>
        <w:tblCellMar>
          <w:left w:w="70" w:type="dxa"/>
          <w:right w:w="70" w:type="dxa"/>
        </w:tblCellMar>
        <w:tblLook w:val="04A0" w:firstRow="1" w:lastRow="0" w:firstColumn="1" w:lastColumn="0" w:noHBand="0" w:noVBand="1"/>
      </w:tblPr>
      <w:tblGrid>
        <w:gridCol w:w="1516"/>
        <w:gridCol w:w="1216"/>
        <w:gridCol w:w="1216"/>
      </w:tblGrid>
      <w:tr w:rsidR="00507599" w:rsidRPr="00507599" w14:paraId="28727C0C" w14:textId="77777777" w:rsidTr="00507599">
        <w:trPr>
          <w:trHeight w:val="300"/>
        </w:trPr>
        <w:tc>
          <w:tcPr>
            <w:tcW w:w="1516" w:type="dxa"/>
            <w:tcBorders>
              <w:top w:val="single" w:sz="4" w:space="0" w:color="auto"/>
              <w:left w:val="nil"/>
              <w:bottom w:val="single" w:sz="4" w:space="0" w:color="auto"/>
              <w:right w:val="nil"/>
            </w:tcBorders>
            <w:shd w:val="clear" w:color="auto" w:fill="auto"/>
            <w:noWrap/>
            <w:vAlign w:val="bottom"/>
            <w:hideMark/>
          </w:tcPr>
          <w:p w14:paraId="4035AAB0"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Var</w:t>
            </w:r>
          </w:p>
        </w:tc>
        <w:tc>
          <w:tcPr>
            <w:tcW w:w="1216" w:type="dxa"/>
            <w:tcBorders>
              <w:top w:val="single" w:sz="4" w:space="0" w:color="auto"/>
              <w:left w:val="nil"/>
              <w:bottom w:val="single" w:sz="4" w:space="0" w:color="auto"/>
              <w:right w:val="nil"/>
            </w:tcBorders>
            <w:shd w:val="clear" w:color="auto" w:fill="auto"/>
            <w:noWrap/>
            <w:vAlign w:val="bottom"/>
            <w:hideMark/>
          </w:tcPr>
          <w:p w14:paraId="65E201FE"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Frecuencia</w:t>
            </w:r>
          </w:p>
        </w:tc>
        <w:tc>
          <w:tcPr>
            <w:tcW w:w="1216" w:type="dxa"/>
            <w:tcBorders>
              <w:top w:val="single" w:sz="4" w:space="0" w:color="auto"/>
              <w:left w:val="nil"/>
              <w:bottom w:val="single" w:sz="4" w:space="0" w:color="auto"/>
              <w:right w:val="nil"/>
            </w:tcBorders>
            <w:shd w:val="clear" w:color="auto" w:fill="auto"/>
            <w:noWrap/>
            <w:vAlign w:val="bottom"/>
            <w:hideMark/>
          </w:tcPr>
          <w:p w14:paraId="2A73683B"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Porcentaje</w:t>
            </w:r>
          </w:p>
        </w:tc>
      </w:tr>
      <w:tr w:rsidR="00507599" w:rsidRPr="00507599" w14:paraId="05939B81" w14:textId="77777777" w:rsidTr="00507599">
        <w:trPr>
          <w:trHeight w:val="300"/>
        </w:trPr>
        <w:tc>
          <w:tcPr>
            <w:tcW w:w="1516" w:type="dxa"/>
            <w:tcBorders>
              <w:top w:val="nil"/>
              <w:left w:val="nil"/>
              <w:bottom w:val="nil"/>
              <w:right w:val="nil"/>
            </w:tcBorders>
            <w:shd w:val="clear" w:color="auto" w:fill="auto"/>
            <w:noWrap/>
            <w:vAlign w:val="bottom"/>
            <w:hideMark/>
          </w:tcPr>
          <w:p w14:paraId="4B0D9F51"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Si</w:t>
            </w:r>
          </w:p>
        </w:tc>
        <w:tc>
          <w:tcPr>
            <w:tcW w:w="1216" w:type="dxa"/>
            <w:tcBorders>
              <w:top w:val="nil"/>
              <w:left w:val="nil"/>
              <w:bottom w:val="nil"/>
              <w:right w:val="nil"/>
            </w:tcBorders>
            <w:shd w:val="clear" w:color="auto" w:fill="auto"/>
            <w:noWrap/>
            <w:vAlign w:val="bottom"/>
            <w:hideMark/>
          </w:tcPr>
          <w:p w14:paraId="64A5C0CA"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w:t>
            </w:r>
          </w:p>
        </w:tc>
        <w:tc>
          <w:tcPr>
            <w:tcW w:w="1216" w:type="dxa"/>
            <w:tcBorders>
              <w:top w:val="nil"/>
              <w:left w:val="nil"/>
              <w:bottom w:val="nil"/>
              <w:right w:val="nil"/>
            </w:tcBorders>
            <w:shd w:val="clear" w:color="auto" w:fill="auto"/>
            <w:noWrap/>
            <w:vAlign w:val="bottom"/>
            <w:hideMark/>
          </w:tcPr>
          <w:p w14:paraId="45E1E178"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9,8%</w:t>
            </w:r>
          </w:p>
        </w:tc>
      </w:tr>
      <w:tr w:rsidR="00507599" w:rsidRPr="00507599" w14:paraId="1D1F4FF8" w14:textId="77777777" w:rsidTr="00507599">
        <w:trPr>
          <w:trHeight w:val="300"/>
        </w:trPr>
        <w:tc>
          <w:tcPr>
            <w:tcW w:w="1516" w:type="dxa"/>
            <w:tcBorders>
              <w:top w:val="nil"/>
              <w:left w:val="nil"/>
              <w:bottom w:val="nil"/>
              <w:right w:val="nil"/>
            </w:tcBorders>
            <w:shd w:val="clear" w:color="auto" w:fill="auto"/>
            <w:noWrap/>
            <w:vAlign w:val="bottom"/>
            <w:hideMark/>
          </w:tcPr>
          <w:p w14:paraId="0AC14E5A"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No</w:t>
            </w:r>
          </w:p>
        </w:tc>
        <w:tc>
          <w:tcPr>
            <w:tcW w:w="1216" w:type="dxa"/>
            <w:tcBorders>
              <w:top w:val="nil"/>
              <w:left w:val="nil"/>
              <w:bottom w:val="nil"/>
              <w:right w:val="nil"/>
            </w:tcBorders>
            <w:shd w:val="clear" w:color="auto" w:fill="auto"/>
            <w:noWrap/>
            <w:vAlign w:val="bottom"/>
            <w:hideMark/>
          </w:tcPr>
          <w:p w14:paraId="34E785CC"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83</w:t>
            </w:r>
          </w:p>
        </w:tc>
        <w:tc>
          <w:tcPr>
            <w:tcW w:w="1216" w:type="dxa"/>
            <w:tcBorders>
              <w:top w:val="nil"/>
              <w:left w:val="nil"/>
              <w:bottom w:val="nil"/>
              <w:right w:val="nil"/>
            </w:tcBorders>
            <w:shd w:val="clear" w:color="auto" w:fill="auto"/>
            <w:noWrap/>
            <w:vAlign w:val="bottom"/>
            <w:hideMark/>
          </w:tcPr>
          <w:p w14:paraId="3104B84E"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90,2%</w:t>
            </w:r>
          </w:p>
        </w:tc>
      </w:tr>
      <w:tr w:rsidR="00507599" w:rsidRPr="00507599" w14:paraId="50E721C5" w14:textId="77777777" w:rsidTr="00507599">
        <w:trPr>
          <w:trHeight w:val="300"/>
        </w:trPr>
        <w:tc>
          <w:tcPr>
            <w:tcW w:w="1516" w:type="dxa"/>
            <w:tcBorders>
              <w:top w:val="nil"/>
              <w:left w:val="nil"/>
              <w:bottom w:val="single" w:sz="4" w:space="0" w:color="auto"/>
              <w:right w:val="nil"/>
            </w:tcBorders>
            <w:shd w:val="clear" w:color="auto" w:fill="auto"/>
            <w:noWrap/>
            <w:vAlign w:val="bottom"/>
            <w:hideMark/>
          </w:tcPr>
          <w:p w14:paraId="554BA972" w14:textId="77777777" w:rsidR="00507599" w:rsidRPr="00507599" w:rsidRDefault="00507599" w:rsidP="00507599">
            <w:pPr>
              <w:spacing w:after="0" w:line="240" w:lineRule="auto"/>
              <w:rPr>
                <w:rFonts w:ascii="Calibri" w:eastAsia="Times New Roman" w:hAnsi="Calibri" w:cs="Calibri"/>
                <w:color w:val="000000"/>
                <w:lang w:eastAsia="es-CO"/>
              </w:rPr>
            </w:pPr>
            <w:r w:rsidRPr="00507599">
              <w:rPr>
                <w:rFonts w:ascii="Calibri" w:eastAsia="Times New Roman" w:hAnsi="Calibri" w:cs="Calibri"/>
                <w:color w:val="000000"/>
                <w:lang w:eastAsia="es-CO"/>
              </w:rPr>
              <w:t>Total</w:t>
            </w:r>
          </w:p>
        </w:tc>
        <w:tc>
          <w:tcPr>
            <w:tcW w:w="1216" w:type="dxa"/>
            <w:tcBorders>
              <w:top w:val="nil"/>
              <w:left w:val="nil"/>
              <w:bottom w:val="single" w:sz="4" w:space="0" w:color="auto"/>
              <w:right w:val="nil"/>
            </w:tcBorders>
            <w:shd w:val="clear" w:color="auto" w:fill="auto"/>
            <w:noWrap/>
            <w:vAlign w:val="bottom"/>
            <w:hideMark/>
          </w:tcPr>
          <w:p w14:paraId="52B057C6"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92</w:t>
            </w:r>
          </w:p>
        </w:tc>
        <w:tc>
          <w:tcPr>
            <w:tcW w:w="1216" w:type="dxa"/>
            <w:tcBorders>
              <w:top w:val="nil"/>
              <w:left w:val="nil"/>
              <w:bottom w:val="single" w:sz="4" w:space="0" w:color="auto"/>
              <w:right w:val="nil"/>
            </w:tcBorders>
            <w:shd w:val="clear" w:color="auto" w:fill="auto"/>
            <w:noWrap/>
            <w:vAlign w:val="bottom"/>
            <w:hideMark/>
          </w:tcPr>
          <w:p w14:paraId="52242D35" w14:textId="77777777" w:rsidR="00507599" w:rsidRPr="00507599" w:rsidRDefault="00507599" w:rsidP="00507599">
            <w:pPr>
              <w:spacing w:after="0" w:line="240" w:lineRule="auto"/>
              <w:jc w:val="right"/>
              <w:rPr>
                <w:rFonts w:ascii="Calibri" w:eastAsia="Times New Roman" w:hAnsi="Calibri" w:cs="Calibri"/>
                <w:color w:val="000000"/>
                <w:lang w:eastAsia="es-CO"/>
              </w:rPr>
            </w:pPr>
            <w:r w:rsidRPr="00507599">
              <w:rPr>
                <w:rFonts w:ascii="Calibri" w:eastAsia="Times New Roman" w:hAnsi="Calibri" w:cs="Calibri"/>
                <w:color w:val="000000"/>
                <w:lang w:eastAsia="es-CO"/>
              </w:rPr>
              <w:t>100%</w:t>
            </w:r>
          </w:p>
        </w:tc>
      </w:tr>
    </w:tbl>
    <w:p w14:paraId="21A2FD02" w14:textId="77777777" w:rsidR="004C2930" w:rsidRDefault="004C2930" w:rsidP="004F6344">
      <w:pPr>
        <w:spacing w:line="360" w:lineRule="auto"/>
        <w:rPr>
          <w:rFonts w:cstheme="minorHAnsi"/>
          <w:szCs w:val="24"/>
        </w:rPr>
      </w:pPr>
    </w:p>
    <w:p w14:paraId="5E137B9D" w14:textId="7355B98C" w:rsidR="004C2930" w:rsidRDefault="004C2930" w:rsidP="004F6344">
      <w:pPr>
        <w:spacing w:line="360" w:lineRule="auto"/>
        <w:rPr>
          <w:rFonts w:cstheme="minorHAnsi"/>
          <w:szCs w:val="24"/>
        </w:rPr>
      </w:pPr>
      <w:r>
        <w:rPr>
          <w:rFonts w:cstheme="minorHAnsi"/>
          <w:szCs w:val="24"/>
        </w:rPr>
        <w:t>Estadísticos Descriptivos</w:t>
      </w:r>
    </w:p>
    <w:p w14:paraId="3ABC372E" w14:textId="38F588E7" w:rsidR="009D0708" w:rsidRDefault="009D0708" w:rsidP="004F6344">
      <w:pPr>
        <w:spacing w:line="360" w:lineRule="auto"/>
        <w:rPr>
          <w:rFonts w:cstheme="minorHAnsi"/>
          <w:szCs w:val="24"/>
        </w:rPr>
      </w:pPr>
      <w:r>
        <w:rPr>
          <w:rFonts w:cstheme="minorHAnsi"/>
          <w:szCs w:val="24"/>
        </w:rPr>
        <w:t>Tabla para datos sociodemográficos con un solo decimal</w:t>
      </w:r>
    </w:p>
    <w:p w14:paraId="3E91D57E" w14:textId="77777777" w:rsidR="009D0708" w:rsidRDefault="009D0708" w:rsidP="004F6344">
      <w:pPr>
        <w:spacing w:line="360" w:lineRule="auto"/>
        <w:rPr>
          <w:rFonts w:cstheme="minorHAnsi"/>
          <w:szCs w:val="24"/>
        </w:rPr>
      </w:pPr>
    </w:p>
    <w:p w14:paraId="1DE87AA0"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Media</w:t>
      </w:r>
    </w:p>
    <w:p w14:paraId="7AB5090A"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Error típico</w:t>
      </w:r>
    </w:p>
    <w:p w14:paraId="0E28B853"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Mediana</w:t>
      </w:r>
    </w:p>
    <w:p w14:paraId="4B340D03"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Moda</w:t>
      </w:r>
    </w:p>
    <w:p w14:paraId="26E40329"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Desviación estándar</w:t>
      </w:r>
    </w:p>
    <w:p w14:paraId="1459F1EC"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Varianza de la muestra</w:t>
      </w:r>
    </w:p>
    <w:p w14:paraId="59A29CC9"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Curtosis</w:t>
      </w:r>
    </w:p>
    <w:p w14:paraId="4E65B1BF"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Coeficiente de asimetría</w:t>
      </w:r>
    </w:p>
    <w:p w14:paraId="2E60C75A"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Rango</w:t>
      </w:r>
    </w:p>
    <w:p w14:paraId="51CC8ECD"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Mínimo</w:t>
      </w:r>
    </w:p>
    <w:p w14:paraId="2F8F36C6"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Máximo</w:t>
      </w:r>
    </w:p>
    <w:p w14:paraId="24351DC7" w14:textId="77777777" w:rsidR="009D0708" w:rsidRPr="009D0708" w:rsidRDefault="009D0708" w:rsidP="009D0708">
      <w:pPr>
        <w:pStyle w:val="Prrafodelista"/>
        <w:numPr>
          <w:ilvl w:val="0"/>
          <w:numId w:val="19"/>
        </w:numPr>
        <w:spacing w:after="0" w:line="240" w:lineRule="auto"/>
        <w:rPr>
          <w:rFonts w:cstheme="minorHAnsi"/>
          <w:szCs w:val="24"/>
        </w:rPr>
      </w:pPr>
      <w:r w:rsidRPr="009D0708">
        <w:rPr>
          <w:rFonts w:cstheme="minorHAnsi"/>
          <w:szCs w:val="24"/>
        </w:rPr>
        <w:t>Suma</w:t>
      </w:r>
    </w:p>
    <w:p w14:paraId="0F856C6E" w14:textId="62F69E6E" w:rsidR="004C2930" w:rsidRDefault="009D0708" w:rsidP="009D0708">
      <w:pPr>
        <w:pStyle w:val="Prrafodelista"/>
        <w:numPr>
          <w:ilvl w:val="0"/>
          <w:numId w:val="19"/>
        </w:numPr>
        <w:spacing w:after="0" w:line="240" w:lineRule="auto"/>
        <w:rPr>
          <w:rFonts w:cstheme="minorHAnsi"/>
          <w:szCs w:val="24"/>
        </w:rPr>
      </w:pPr>
      <w:r w:rsidRPr="009D0708">
        <w:rPr>
          <w:rFonts w:cstheme="minorHAnsi"/>
          <w:szCs w:val="24"/>
        </w:rPr>
        <w:t>Cuenta</w:t>
      </w:r>
    </w:p>
    <w:p w14:paraId="2A28BBA7" w14:textId="7BB818DD" w:rsidR="009D0708" w:rsidRDefault="009D0708" w:rsidP="009D0708">
      <w:pPr>
        <w:spacing w:after="0" w:line="240" w:lineRule="auto"/>
        <w:rPr>
          <w:rFonts w:cstheme="minorHAnsi"/>
          <w:szCs w:val="24"/>
        </w:rPr>
      </w:pPr>
    </w:p>
    <w:p w14:paraId="609ECB2C" w14:textId="051E61DC" w:rsidR="009D0708" w:rsidRDefault="009D0708" w:rsidP="009D0708">
      <w:pPr>
        <w:spacing w:after="0" w:line="240" w:lineRule="auto"/>
        <w:rPr>
          <w:rFonts w:cstheme="minorHAnsi"/>
          <w:szCs w:val="24"/>
        </w:rPr>
      </w:pPr>
      <w:r>
        <w:rPr>
          <w:rFonts w:cstheme="minorHAnsi"/>
          <w:szCs w:val="24"/>
        </w:rPr>
        <w:t>Análisis factorial</w:t>
      </w:r>
    </w:p>
    <w:p w14:paraId="799CE852" w14:textId="15D7D6C6" w:rsidR="009D0708" w:rsidRDefault="009D0708" w:rsidP="009D0708">
      <w:pPr>
        <w:spacing w:after="0" w:line="240" w:lineRule="auto"/>
        <w:rPr>
          <w:rFonts w:cstheme="minorHAnsi"/>
          <w:szCs w:val="24"/>
        </w:rPr>
      </w:pPr>
      <w:r>
        <w:rPr>
          <w:rFonts w:cstheme="minorHAnsi"/>
          <w:szCs w:val="24"/>
        </w:rPr>
        <w:t>Correlación de edad, sexo, ingresos</w:t>
      </w:r>
    </w:p>
    <w:p w14:paraId="1457165D" w14:textId="6C01BC9B" w:rsidR="009D0708" w:rsidRDefault="009D0708" w:rsidP="009D0708">
      <w:pPr>
        <w:spacing w:after="0" w:line="240" w:lineRule="auto"/>
        <w:rPr>
          <w:rFonts w:cstheme="minorHAnsi"/>
          <w:szCs w:val="24"/>
        </w:rPr>
      </w:pPr>
    </w:p>
    <w:p w14:paraId="19AD89CF" w14:textId="4883463F" w:rsidR="009D0708" w:rsidRDefault="009D0708" w:rsidP="009D0708">
      <w:pPr>
        <w:spacing w:after="0" w:line="240" w:lineRule="auto"/>
        <w:rPr>
          <w:rFonts w:cstheme="minorHAnsi"/>
          <w:szCs w:val="24"/>
        </w:rPr>
      </w:pPr>
      <w:r>
        <w:rPr>
          <w:rFonts w:cstheme="minorHAnsi"/>
          <w:szCs w:val="24"/>
        </w:rPr>
        <w:t xml:space="preserve">Prueba de normalidad </w:t>
      </w:r>
    </w:p>
    <w:p w14:paraId="6F2AB713" w14:textId="54BE4C16" w:rsidR="009D0708" w:rsidRDefault="009D0708" w:rsidP="009D0708">
      <w:pPr>
        <w:spacing w:after="0" w:line="240" w:lineRule="auto"/>
        <w:rPr>
          <w:rFonts w:cstheme="minorHAnsi"/>
          <w:szCs w:val="24"/>
        </w:rPr>
      </w:pPr>
    </w:p>
    <w:p w14:paraId="2379CF52" w14:textId="4B40CCF2" w:rsidR="009D0708" w:rsidRDefault="009D0708" w:rsidP="009D0708">
      <w:pPr>
        <w:spacing w:after="0" w:line="240" w:lineRule="auto"/>
        <w:rPr>
          <w:rFonts w:cstheme="minorHAnsi"/>
          <w:szCs w:val="24"/>
        </w:rPr>
      </w:pPr>
      <w:proofErr w:type="spellStart"/>
      <w:r>
        <w:rPr>
          <w:rFonts w:cstheme="minorHAnsi"/>
          <w:szCs w:val="24"/>
        </w:rPr>
        <w:t>Kolmogorov</w:t>
      </w:r>
      <w:proofErr w:type="spellEnd"/>
      <w:r>
        <w:rPr>
          <w:rFonts w:cstheme="minorHAnsi"/>
          <w:szCs w:val="24"/>
        </w:rPr>
        <w:t xml:space="preserve"> Smirnoff, pues son más de 50 datos, si fuesen menos de 50 datos, se aplicaría la prueba de Shapiro Will.</w:t>
      </w:r>
    </w:p>
    <w:p w14:paraId="10034E23" w14:textId="69D94F9B" w:rsidR="009D0708" w:rsidRDefault="009D0708" w:rsidP="009D0708">
      <w:pPr>
        <w:spacing w:after="0" w:line="240" w:lineRule="auto"/>
        <w:rPr>
          <w:rFonts w:cstheme="minorHAnsi"/>
          <w:szCs w:val="24"/>
        </w:rPr>
      </w:pPr>
    </w:p>
    <w:p w14:paraId="50CFE4AB" w14:textId="7B85C7F6" w:rsidR="009D0708" w:rsidRDefault="009D0708" w:rsidP="009D0708">
      <w:pPr>
        <w:spacing w:after="0" w:line="240" w:lineRule="auto"/>
        <w:rPr>
          <w:rFonts w:cstheme="minorHAnsi"/>
          <w:szCs w:val="24"/>
        </w:rPr>
      </w:pPr>
      <w:r>
        <w:rPr>
          <w:rFonts w:cstheme="minorHAnsi"/>
          <w:szCs w:val="24"/>
        </w:rPr>
        <w:t>En ese sentido, tenemos que hacer una correlación por Spearman, pues los datos no muestran normalidad y esta prueba es para variables cuantitativas no normales.</w:t>
      </w:r>
    </w:p>
    <w:p w14:paraId="66B0066C" w14:textId="15EE85F2" w:rsidR="0076391E" w:rsidRDefault="0076391E" w:rsidP="009D0708">
      <w:pPr>
        <w:spacing w:after="0" w:line="240" w:lineRule="auto"/>
        <w:rPr>
          <w:rFonts w:cstheme="minorHAnsi"/>
          <w:szCs w:val="24"/>
        </w:rPr>
      </w:pPr>
      <w:r>
        <w:rPr>
          <w:rFonts w:cstheme="minorHAnsi"/>
          <w:szCs w:val="24"/>
        </w:rPr>
        <w:t>Análisis factorial exploratorio y confirmatorio</w:t>
      </w:r>
    </w:p>
    <w:p w14:paraId="7A953FFF" w14:textId="4AC5047C" w:rsidR="0076391E" w:rsidRDefault="0076391E" w:rsidP="009D0708">
      <w:pPr>
        <w:spacing w:after="0" w:line="240" w:lineRule="auto"/>
        <w:rPr>
          <w:rFonts w:cstheme="minorHAnsi"/>
          <w:szCs w:val="24"/>
        </w:rPr>
      </w:pPr>
    </w:p>
    <w:p w14:paraId="5C42BB45" w14:textId="0DF4C15C" w:rsidR="0076391E" w:rsidRDefault="0076391E" w:rsidP="009D0708">
      <w:pPr>
        <w:spacing w:after="0" w:line="240" w:lineRule="auto"/>
        <w:rPr>
          <w:rFonts w:cstheme="minorHAnsi"/>
          <w:szCs w:val="24"/>
        </w:rPr>
      </w:pPr>
      <w:r>
        <w:rPr>
          <w:rFonts w:cstheme="minorHAnsi"/>
          <w:szCs w:val="24"/>
        </w:rPr>
        <w:lastRenderedPageBreak/>
        <w:t>Ecuaciones estructurales</w:t>
      </w:r>
    </w:p>
    <w:p w14:paraId="01AAA691" w14:textId="28D8FCE5" w:rsidR="0076391E" w:rsidRDefault="0076391E" w:rsidP="009D0708">
      <w:pPr>
        <w:spacing w:after="0" w:line="240" w:lineRule="auto"/>
        <w:rPr>
          <w:rFonts w:cstheme="minorHAnsi"/>
          <w:szCs w:val="24"/>
        </w:rPr>
      </w:pPr>
      <w:r>
        <w:rPr>
          <w:rFonts w:cstheme="minorHAnsi"/>
          <w:szCs w:val="24"/>
        </w:rPr>
        <w:t xml:space="preserve">Análisis de fiabilidad de alfa de Cronbach </w:t>
      </w:r>
    </w:p>
    <w:p w14:paraId="3910F3C8" w14:textId="4D0ADAFC" w:rsidR="0076391E" w:rsidRDefault="0076391E" w:rsidP="009D0708">
      <w:pPr>
        <w:spacing w:after="0" w:line="240" w:lineRule="auto"/>
        <w:rPr>
          <w:rFonts w:cstheme="minorHAnsi"/>
          <w:szCs w:val="24"/>
        </w:rPr>
      </w:pPr>
      <w:r>
        <w:rPr>
          <w:rFonts w:cstheme="minorHAnsi"/>
          <w:szCs w:val="24"/>
        </w:rPr>
        <w:t>REGRESION CON TODAS LAS VARIABLES.</w:t>
      </w:r>
    </w:p>
    <w:p w14:paraId="47D86B6E" w14:textId="77777777" w:rsidR="009D0708" w:rsidRDefault="009D0708" w:rsidP="009D0708">
      <w:pPr>
        <w:spacing w:after="0" w:line="240" w:lineRule="auto"/>
        <w:rPr>
          <w:rFonts w:cstheme="minorHAnsi"/>
          <w:szCs w:val="24"/>
        </w:rPr>
      </w:pPr>
    </w:p>
    <w:p w14:paraId="0D40359E" w14:textId="77777777" w:rsidR="009D0708" w:rsidRPr="009D0708" w:rsidRDefault="009D0708" w:rsidP="009D0708">
      <w:pPr>
        <w:spacing w:after="0" w:line="240" w:lineRule="auto"/>
        <w:rPr>
          <w:rFonts w:cstheme="minorHAnsi"/>
          <w:szCs w:val="24"/>
        </w:rPr>
      </w:pPr>
    </w:p>
    <w:p w14:paraId="423B516A" w14:textId="04D0ECA7" w:rsidR="00990C70" w:rsidRDefault="00990C70" w:rsidP="004F6344">
      <w:pPr>
        <w:spacing w:line="360" w:lineRule="auto"/>
        <w:rPr>
          <w:rFonts w:cstheme="minorHAnsi"/>
          <w:szCs w:val="24"/>
        </w:rPr>
      </w:pPr>
      <w:r w:rsidRPr="004F6344">
        <w:rPr>
          <w:rFonts w:cstheme="minorHAnsi"/>
          <w:szCs w:val="24"/>
        </w:rPr>
        <w:br w:type="page"/>
      </w:r>
    </w:p>
    <w:p w14:paraId="54757D6E" w14:textId="77777777" w:rsidR="004C2930" w:rsidRDefault="004C2930" w:rsidP="004F6344">
      <w:pPr>
        <w:spacing w:line="360" w:lineRule="auto"/>
        <w:rPr>
          <w:rFonts w:cstheme="minorHAnsi"/>
          <w:szCs w:val="24"/>
        </w:rPr>
      </w:pPr>
    </w:p>
    <w:p w14:paraId="747F9789" w14:textId="04E114F7" w:rsidR="00EE39BE" w:rsidRPr="004F6344" w:rsidRDefault="00990C70" w:rsidP="006F5326">
      <w:pPr>
        <w:pStyle w:val="Prrafodelista"/>
        <w:numPr>
          <w:ilvl w:val="0"/>
          <w:numId w:val="12"/>
        </w:numPr>
        <w:spacing w:after="0" w:line="480" w:lineRule="auto"/>
        <w:jc w:val="both"/>
        <w:outlineLvl w:val="0"/>
        <w:rPr>
          <w:rFonts w:cstheme="minorHAnsi"/>
          <w:b/>
          <w:bCs/>
          <w:szCs w:val="24"/>
        </w:rPr>
      </w:pPr>
      <w:bookmarkStart w:id="105" w:name="_Toc48550832"/>
      <w:r w:rsidRPr="004F6344">
        <w:rPr>
          <w:rFonts w:cstheme="minorHAnsi"/>
          <w:b/>
          <w:bCs/>
          <w:szCs w:val="24"/>
        </w:rPr>
        <w:t>CRONOGRAMA DE TRABAJO</w:t>
      </w:r>
      <w:bookmarkEnd w:id="105"/>
    </w:p>
    <w:p w14:paraId="49EDF8F5" w14:textId="77777777" w:rsidR="00F46B3C" w:rsidRPr="004F6344" w:rsidRDefault="00F46B3C" w:rsidP="00F46B3C">
      <w:pPr>
        <w:spacing w:after="0" w:line="480" w:lineRule="auto"/>
        <w:jc w:val="both"/>
        <w:outlineLvl w:val="0"/>
        <w:rPr>
          <w:rFonts w:cstheme="minorHAnsi"/>
          <w:b/>
          <w:bCs/>
          <w:szCs w:val="24"/>
        </w:rPr>
      </w:pPr>
    </w:p>
    <w:tbl>
      <w:tblPr>
        <w:tblW w:w="5000" w:type="pct"/>
        <w:tblCellMar>
          <w:left w:w="70" w:type="dxa"/>
          <w:right w:w="70" w:type="dxa"/>
        </w:tblCellMar>
        <w:tblLook w:val="04A0" w:firstRow="1" w:lastRow="0" w:firstColumn="1" w:lastColumn="0" w:noHBand="0" w:noVBand="1"/>
      </w:tblPr>
      <w:tblGrid>
        <w:gridCol w:w="2684"/>
        <w:gridCol w:w="287"/>
        <w:gridCol w:w="287"/>
        <w:gridCol w:w="289"/>
        <w:gridCol w:w="287"/>
        <w:gridCol w:w="287"/>
        <w:gridCol w:w="287"/>
        <w:gridCol w:w="289"/>
        <w:gridCol w:w="287"/>
        <w:gridCol w:w="287"/>
        <w:gridCol w:w="287"/>
        <w:gridCol w:w="287"/>
        <w:gridCol w:w="291"/>
        <w:gridCol w:w="287"/>
        <w:gridCol w:w="287"/>
        <w:gridCol w:w="288"/>
        <w:gridCol w:w="288"/>
        <w:gridCol w:w="292"/>
        <w:gridCol w:w="416"/>
        <w:gridCol w:w="416"/>
        <w:gridCol w:w="418"/>
      </w:tblGrid>
      <w:tr w:rsidR="00F46B3C" w:rsidRPr="004F6344" w14:paraId="5AC57A53" w14:textId="77777777" w:rsidTr="00F46B3C">
        <w:trPr>
          <w:trHeight w:val="300"/>
        </w:trPr>
        <w:tc>
          <w:tcPr>
            <w:tcW w:w="117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495D8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Actividad</w:t>
            </w:r>
          </w:p>
        </w:tc>
        <w:tc>
          <w:tcPr>
            <w:tcW w:w="574" w:type="pct"/>
            <w:gridSpan w:val="3"/>
            <w:tcBorders>
              <w:top w:val="single" w:sz="4" w:space="0" w:color="auto"/>
              <w:left w:val="nil"/>
              <w:bottom w:val="single" w:sz="4" w:space="0" w:color="auto"/>
              <w:right w:val="single" w:sz="4" w:space="0" w:color="auto"/>
            </w:tcBorders>
            <w:shd w:val="clear" w:color="auto" w:fill="auto"/>
            <w:noWrap/>
            <w:vAlign w:val="bottom"/>
            <w:hideMark/>
          </w:tcPr>
          <w:p w14:paraId="3996EEC6" w14:textId="77777777" w:rsidR="00F46B3C" w:rsidRPr="004F6344" w:rsidRDefault="00F46B3C" w:rsidP="00F46B3C">
            <w:pPr>
              <w:spacing w:after="0" w:line="240" w:lineRule="auto"/>
              <w:jc w:val="center"/>
              <w:rPr>
                <w:rFonts w:eastAsia="Times New Roman" w:cstheme="minorHAnsi"/>
                <w:color w:val="000000"/>
                <w:lang w:eastAsia="es-CO"/>
              </w:rPr>
            </w:pPr>
            <w:r w:rsidRPr="004F6344">
              <w:rPr>
                <w:rFonts w:eastAsia="Times New Roman" w:cstheme="minorHAnsi"/>
                <w:color w:val="000000"/>
                <w:lang w:eastAsia="es-CO"/>
              </w:rPr>
              <w:t>JULIO</w:t>
            </w:r>
          </w:p>
        </w:tc>
        <w:tc>
          <w:tcPr>
            <w:tcW w:w="765" w:type="pct"/>
            <w:gridSpan w:val="4"/>
            <w:tcBorders>
              <w:top w:val="single" w:sz="4" w:space="0" w:color="auto"/>
              <w:left w:val="nil"/>
              <w:bottom w:val="single" w:sz="4" w:space="0" w:color="auto"/>
              <w:right w:val="single" w:sz="4" w:space="0" w:color="auto"/>
            </w:tcBorders>
            <w:shd w:val="clear" w:color="auto" w:fill="auto"/>
            <w:noWrap/>
            <w:vAlign w:val="bottom"/>
            <w:hideMark/>
          </w:tcPr>
          <w:p w14:paraId="6E52E1C4" w14:textId="77777777" w:rsidR="00F46B3C" w:rsidRPr="004F6344" w:rsidRDefault="00F46B3C" w:rsidP="00F46B3C">
            <w:pPr>
              <w:spacing w:after="0" w:line="240" w:lineRule="auto"/>
              <w:jc w:val="center"/>
              <w:rPr>
                <w:rFonts w:eastAsia="Times New Roman" w:cstheme="minorHAnsi"/>
                <w:color w:val="000000"/>
                <w:lang w:eastAsia="es-CO"/>
              </w:rPr>
            </w:pPr>
            <w:r w:rsidRPr="004F6344">
              <w:rPr>
                <w:rFonts w:eastAsia="Times New Roman" w:cstheme="minorHAnsi"/>
                <w:color w:val="000000"/>
                <w:lang w:eastAsia="es-CO"/>
              </w:rPr>
              <w:t>AGOSTO</w:t>
            </w:r>
          </w:p>
        </w:tc>
        <w:tc>
          <w:tcPr>
            <w:tcW w:w="957" w:type="pct"/>
            <w:gridSpan w:val="5"/>
            <w:tcBorders>
              <w:top w:val="single" w:sz="4" w:space="0" w:color="auto"/>
              <w:left w:val="nil"/>
              <w:bottom w:val="single" w:sz="4" w:space="0" w:color="auto"/>
              <w:right w:val="single" w:sz="4" w:space="0" w:color="auto"/>
            </w:tcBorders>
            <w:shd w:val="clear" w:color="auto" w:fill="auto"/>
            <w:noWrap/>
            <w:vAlign w:val="bottom"/>
            <w:hideMark/>
          </w:tcPr>
          <w:p w14:paraId="7CAC131C" w14:textId="77777777" w:rsidR="00F46B3C" w:rsidRPr="004F6344" w:rsidRDefault="00F46B3C" w:rsidP="00F46B3C">
            <w:pPr>
              <w:spacing w:after="0" w:line="240" w:lineRule="auto"/>
              <w:jc w:val="center"/>
              <w:rPr>
                <w:rFonts w:eastAsia="Times New Roman" w:cstheme="minorHAnsi"/>
                <w:color w:val="000000"/>
                <w:lang w:eastAsia="es-CO"/>
              </w:rPr>
            </w:pPr>
            <w:r w:rsidRPr="004F6344">
              <w:rPr>
                <w:rFonts w:eastAsia="Times New Roman" w:cstheme="minorHAnsi"/>
                <w:color w:val="000000"/>
                <w:lang w:eastAsia="es-CO"/>
              </w:rPr>
              <w:t>SEPTIEMBRE</w:t>
            </w:r>
          </w:p>
        </w:tc>
        <w:tc>
          <w:tcPr>
            <w:tcW w:w="957" w:type="pct"/>
            <w:gridSpan w:val="5"/>
            <w:tcBorders>
              <w:top w:val="single" w:sz="4" w:space="0" w:color="auto"/>
              <w:left w:val="nil"/>
              <w:bottom w:val="single" w:sz="4" w:space="0" w:color="auto"/>
              <w:right w:val="single" w:sz="4" w:space="0" w:color="auto"/>
            </w:tcBorders>
            <w:shd w:val="clear" w:color="auto" w:fill="auto"/>
            <w:noWrap/>
            <w:vAlign w:val="bottom"/>
            <w:hideMark/>
          </w:tcPr>
          <w:p w14:paraId="70662390" w14:textId="77777777" w:rsidR="00F46B3C" w:rsidRPr="004F6344" w:rsidRDefault="00F46B3C" w:rsidP="00F46B3C">
            <w:pPr>
              <w:spacing w:after="0" w:line="240" w:lineRule="auto"/>
              <w:jc w:val="center"/>
              <w:rPr>
                <w:rFonts w:eastAsia="Times New Roman" w:cstheme="minorHAnsi"/>
                <w:color w:val="000000"/>
                <w:lang w:eastAsia="es-CO"/>
              </w:rPr>
            </w:pPr>
            <w:r w:rsidRPr="004F6344">
              <w:rPr>
                <w:rFonts w:eastAsia="Times New Roman" w:cstheme="minorHAnsi"/>
                <w:color w:val="000000"/>
                <w:lang w:eastAsia="es-CO"/>
              </w:rPr>
              <w:t>OCTUBRE</w:t>
            </w:r>
          </w:p>
        </w:tc>
        <w:tc>
          <w:tcPr>
            <w:tcW w:w="574"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196F3809" w14:textId="77777777" w:rsidR="00F46B3C" w:rsidRPr="004F6344" w:rsidRDefault="00F46B3C" w:rsidP="00F46B3C">
            <w:pPr>
              <w:spacing w:after="0" w:line="240" w:lineRule="auto"/>
              <w:jc w:val="center"/>
              <w:rPr>
                <w:rFonts w:eastAsia="Times New Roman" w:cstheme="minorHAnsi"/>
                <w:color w:val="000000"/>
                <w:lang w:eastAsia="es-CO"/>
              </w:rPr>
            </w:pPr>
            <w:r w:rsidRPr="004F6344">
              <w:rPr>
                <w:rFonts w:eastAsia="Times New Roman" w:cstheme="minorHAnsi"/>
                <w:color w:val="000000"/>
                <w:lang w:eastAsia="es-CO"/>
              </w:rPr>
              <w:t xml:space="preserve">NOVIEMBRE </w:t>
            </w:r>
          </w:p>
        </w:tc>
      </w:tr>
      <w:tr w:rsidR="00F46B3C" w:rsidRPr="004F6344" w14:paraId="07CBED06"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64F29FD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Semana</w:t>
            </w:r>
          </w:p>
        </w:tc>
        <w:tc>
          <w:tcPr>
            <w:tcW w:w="191" w:type="pct"/>
            <w:tcBorders>
              <w:top w:val="nil"/>
              <w:left w:val="nil"/>
              <w:bottom w:val="single" w:sz="4" w:space="0" w:color="auto"/>
              <w:right w:val="single" w:sz="4" w:space="0" w:color="auto"/>
            </w:tcBorders>
            <w:shd w:val="clear" w:color="auto" w:fill="auto"/>
            <w:noWrap/>
            <w:vAlign w:val="bottom"/>
            <w:hideMark/>
          </w:tcPr>
          <w:p w14:paraId="4AE9CA59"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3</w:t>
            </w:r>
          </w:p>
        </w:tc>
        <w:tc>
          <w:tcPr>
            <w:tcW w:w="191" w:type="pct"/>
            <w:tcBorders>
              <w:top w:val="nil"/>
              <w:left w:val="nil"/>
              <w:bottom w:val="single" w:sz="4" w:space="0" w:color="auto"/>
              <w:right w:val="single" w:sz="4" w:space="0" w:color="auto"/>
            </w:tcBorders>
            <w:shd w:val="clear" w:color="auto" w:fill="auto"/>
            <w:noWrap/>
            <w:vAlign w:val="bottom"/>
            <w:hideMark/>
          </w:tcPr>
          <w:p w14:paraId="0604A5BB"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4</w:t>
            </w:r>
          </w:p>
        </w:tc>
        <w:tc>
          <w:tcPr>
            <w:tcW w:w="191" w:type="pct"/>
            <w:tcBorders>
              <w:top w:val="nil"/>
              <w:left w:val="nil"/>
              <w:bottom w:val="single" w:sz="4" w:space="0" w:color="auto"/>
              <w:right w:val="single" w:sz="4" w:space="0" w:color="auto"/>
            </w:tcBorders>
            <w:shd w:val="clear" w:color="auto" w:fill="auto"/>
            <w:noWrap/>
            <w:vAlign w:val="bottom"/>
            <w:hideMark/>
          </w:tcPr>
          <w:p w14:paraId="7B56B1E6"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5</w:t>
            </w:r>
          </w:p>
        </w:tc>
        <w:tc>
          <w:tcPr>
            <w:tcW w:w="191" w:type="pct"/>
            <w:tcBorders>
              <w:top w:val="nil"/>
              <w:left w:val="nil"/>
              <w:bottom w:val="single" w:sz="4" w:space="0" w:color="auto"/>
              <w:right w:val="single" w:sz="4" w:space="0" w:color="auto"/>
            </w:tcBorders>
            <w:shd w:val="clear" w:color="auto" w:fill="auto"/>
            <w:noWrap/>
            <w:vAlign w:val="bottom"/>
            <w:hideMark/>
          </w:tcPr>
          <w:p w14:paraId="47F3C2E2"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1</w:t>
            </w:r>
          </w:p>
        </w:tc>
        <w:tc>
          <w:tcPr>
            <w:tcW w:w="191" w:type="pct"/>
            <w:tcBorders>
              <w:top w:val="nil"/>
              <w:left w:val="nil"/>
              <w:bottom w:val="single" w:sz="4" w:space="0" w:color="auto"/>
              <w:right w:val="single" w:sz="4" w:space="0" w:color="auto"/>
            </w:tcBorders>
            <w:shd w:val="clear" w:color="auto" w:fill="auto"/>
            <w:noWrap/>
            <w:vAlign w:val="bottom"/>
            <w:hideMark/>
          </w:tcPr>
          <w:p w14:paraId="6D883B87"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2</w:t>
            </w:r>
          </w:p>
        </w:tc>
        <w:tc>
          <w:tcPr>
            <w:tcW w:w="191" w:type="pct"/>
            <w:tcBorders>
              <w:top w:val="nil"/>
              <w:left w:val="nil"/>
              <w:bottom w:val="single" w:sz="4" w:space="0" w:color="auto"/>
              <w:right w:val="single" w:sz="4" w:space="0" w:color="auto"/>
            </w:tcBorders>
            <w:shd w:val="clear" w:color="auto" w:fill="auto"/>
            <w:noWrap/>
            <w:vAlign w:val="bottom"/>
            <w:hideMark/>
          </w:tcPr>
          <w:p w14:paraId="1E60ABAC"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3</w:t>
            </w:r>
          </w:p>
        </w:tc>
        <w:tc>
          <w:tcPr>
            <w:tcW w:w="191" w:type="pct"/>
            <w:tcBorders>
              <w:top w:val="nil"/>
              <w:left w:val="nil"/>
              <w:bottom w:val="single" w:sz="4" w:space="0" w:color="auto"/>
              <w:right w:val="single" w:sz="4" w:space="0" w:color="auto"/>
            </w:tcBorders>
            <w:shd w:val="clear" w:color="auto" w:fill="auto"/>
            <w:noWrap/>
            <w:vAlign w:val="bottom"/>
            <w:hideMark/>
          </w:tcPr>
          <w:p w14:paraId="7DA6A23F"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4</w:t>
            </w:r>
          </w:p>
        </w:tc>
        <w:tc>
          <w:tcPr>
            <w:tcW w:w="191" w:type="pct"/>
            <w:tcBorders>
              <w:top w:val="nil"/>
              <w:left w:val="nil"/>
              <w:bottom w:val="single" w:sz="4" w:space="0" w:color="auto"/>
              <w:right w:val="single" w:sz="4" w:space="0" w:color="auto"/>
            </w:tcBorders>
            <w:shd w:val="clear" w:color="auto" w:fill="auto"/>
            <w:noWrap/>
            <w:vAlign w:val="bottom"/>
            <w:hideMark/>
          </w:tcPr>
          <w:p w14:paraId="7CAB5700"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1</w:t>
            </w:r>
          </w:p>
        </w:tc>
        <w:tc>
          <w:tcPr>
            <w:tcW w:w="191" w:type="pct"/>
            <w:tcBorders>
              <w:top w:val="nil"/>
              <w:left w:val="nil"/>
              <w:bottom w:val="single" w:sz="4" w:space="0" w:color="auto"/>
              <w:right w:val="single" w:sz="4" w:space="0" w:color="auto"/>
            </w:tcBorders>
            <w:shd w:val="clear" w:color="auto" w:fill="auto"/>
            <w:noWrap/>
            <w:vAlign w:val="bottom"/>
            <w:hideMark/>
          </w:tcPr>
          <w:p w14:paraId="54358E9D"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2</w:t>
            </w:r>
          </w:p>
        </w:tc>
        <w:tc>
          <w:tcPr>
            <w:tcW w:w="191" w:type="pct"/>
            <w:tcBorders>
              <w:top w:val="nil"/>
              <w:left w:val="nil"/>
              <w:bottom w:val="single" w:sz="4" w:space="0" w:color="auto"/>
              <w:right w:val="single" w:sz="4" w:space="0" w:color="auto"/>
            </w:tcBorders>
            <w:shd w:val="clear" w:color="auto" w:fill="auto"/>
            <w:noWrap/>
            <w:vAlign w:val="bottom"/>
            <w:hideMark/>
          </w:tcPr>
          <w:p w14:paraId="25AD015E"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3</w:t>
            </w:r>
          </w:p>
        </w:tc>
        <w:tc>
          <w:tcPr>
            <w:tcW w:w="191" w:type="pct"/>
            <w:tcBorders>
              <w:top w:val="nil"/>
              <w:left w:val="nil"/>
              <w:bottom w:val="single" w:sz="4" w:space="0" w:color="auto"/>
              <w:right w:val="single" w:sz="4" w:space="0" w:color="auto"/>
            </w:tcBorders>
            <w:shd w:val="clear" w:color="auto" w:fill="auto"/>
            <w:noWrap/>
            <w:vAlign w:val="bottom"/>
            <w:hideMark/>
          </w:tcPr>
          <w:p w14:paraId="791A2EF0"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4</w:t>
            </w:r>
          </w:p>
        </w:tc>
        <w:tc>
          <w:tcPr>
            <w:tcW w:w="191" w:type="pct"/>
            <w:tcBorders>
              <w:top w:val="nil"/>
              <w:left w:val="nil"/>
              <w:bottom w:val="single" w:sz="4" w:space="0" w:color="auto"/>
              <w:right w:val="single" w:sz="4" w:space="0" w:color="auto"/>
            </w:tcBorders>
            <w:shd w:val="clear" w:color="auto" w:fill="auto"/>
            <w:noWrap/>
            <w:vAlign w:val="bottom"/>
            <w:hideMark/>
          </w:tcPr>
          <w:p w14:paraId="7C87AB70"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5</w:t>
            </w:r>
          </w:p>
        </w:tc>
        <w:tc>
          <w:tcPr>
            <w:tcW w:w="191" w:type="pct"/>
            <w:tcBorders>
              <w:top w:val="nil"/>
              <w:left w:val="nil"/>
              <w:bottom w:val="single" w:sz="4" w:space="0" w:color="auto"/>
              <w:right w:val="single" w:sz="4" w:space="0" w:color="auto"/>
            </w:tcBorders>
            <w:shd w:val="clear" w:color="auto" w:fill="auto"/>
            <w:noWrap/>
            <w:vAlign w:val="bottom"/>
            <w:hideMark/>
          </w:tcPr>
          <w:p w14:paraId="7BC8EA6F"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1</w:t>
            </w:r>
          </w:p>
        </w:tc>
        <w:tc>
          <w:tcPr>
            <w:tcW w:w="191" w:type="pct"/>
            <w:tcBorders>
              <w:top w:val="nil"/>
              <w:left w:val="nil"/>
              <w:bottom w:val="single" w:sz="4" w:space="0" w:color="auto"/>
              <w:right w:val="single" w:sz="4" w:space="0" w:color="auto"/>
            </w:tcBorders>
            <w:shd w:val="clear" w:color="auto" w:fill="auto"/>
            <w:noWrap/>
            <w:vAlign w:val="bottom"/>
            <w:hideMark/>
          </w:tcPr>
          <w:p w14:paraId="65D6A32D"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2</w:t>
            </w:r>
          </w:p>
        </w:tc>
        <w:tc>
          <w:tcPr>
            <w:tcW w:w="191" w:type="pct"/>
            <w:tcBorders>
              <w:top w:val="nil"/>
              <w:left w:val="nil"/>
              <w:bottom w:val="single" w:sz="4" w:space="0" w:color="auto"/>
              <w:right w:val="single" w:sz="4" w:space="0" w:color="auto"/>
            </w:tcBorders>
            <w:shd w:val="clear" w:color="auto" w:fill="auto"/>
            <w:noWrap/>
            <w:vAlign w:val="bottom"/>
            <w:hideMark/>
          </w:tcPr>
          <w:p w14:paraId="763EE31D"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3</w:t>
            </w:r>
          </w:p>
        </w:tc>
        <w:tc>
          <w:tcPr>
            <w:tcW w:w="191" w:type="pct"/>
            <w:tcBorders>
              <w:top w:val="nil"/>
              <w:left w:val="nil"/>
              <w:bottom w:val="single" w:sz="4" w:space="0" w:color="auto"/>
              <w:right w:val="single" w:sz="4" w:space="0" w:color="auto"/>
            </w:tcBorders>
            <w:shd w:val="clear" w:color="auto" w:fill="auto"/>
            <w:noWrap/>
            <w:vAlign w:val="bottom"/>
            <w:hideMark/>
          </w:tcPr>
          <w:p w14:paraId="659BD3B5"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4</w:t>
            </w:r>
          </w:p>
        </w:tc>
        <w:tc>
          <w:tcPr>
            <w:tcW w:w="191" w:type="pct"/>
            <w:tcBorders>
              <w:top w:val="nil"/>
              <w:left w:val="nil"/>
              <w:bottom w:val="single" w:sz="4" w:space="0" w:color="auto"/>
              <w:right w:val="single" w:sz="4" w:space="0" w:color="auto"/>
            </w:tcBorders>
            <w:shd w:val="clear" w:color="auto" w:fill="auto"/>
            <w:noWrap/>
            <w:vAlign w:val="bottom"/>
            <w:hideMark/>
          </w:tcPr>
          <w:p w14:paraId="2615B07B"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5</w:t>
            </w:r>
          </w:p>
        </w:tc>
        <w:tc>
          <w:tcPr>
            <w:tcW w:w="191" w:type="pct"/>
            <w:tcBorders>
              <w:top w:val="nil"/>
              <w:left w:val="nil"/>
              <w:bottom w:val="single" w:sz="4" w:space="0" w:color="auto"/>
              <w:right w:val="single" w:sz="4" w:space="0" w:color="auto"/>
            </w:tcBorders>
            <w:shd w:val="clear" w:color="auto" w:fill="auto"/>
            <w:noWrap/>
            <w:vAlign w:val="bottom"/>
            <w:hideMark/>
          </w:tcPr>
          <w:p w14:paraId="29201D7A"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1</w:t>
            </w:r>
          </w:p>
        </w:tc>
        <w:tc>
          <w:tcPr>
            <w:tcW w:w="191" w:type="pct"/>
            <w:tcBorders>
              <w:top w:val="nil"/>
              <w:left w:val="nil"/>
              <w:bottom w:val="single" w:sz="4" w:space="0" w:color="auto"/>
              <w:right w:val="single" w:sz="4" w:space="0" w:color="auto"/>
            </w:tcBorders>
            <w:shd w:val="clear" w:color="auto" w:fill="auto"/>
            <w:noWrap/>
            <w:vAlign w:val="bottom"/>
            <w:hideMark/>
          </w:tcPr>
          <w:p w14:paraId="50178D0A"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2</w:t>
            </w:r>
          </w:p>
        </w:tc>
        <w:tc>
          <w:tcPr>
            <w:tcW w:w="191" w:type="pct"/>
            <w:tcBorders>
              <w:top w:val="nil"/>
              <w:left w:val="nil"/>
              <w:bottom w:val="single" w:sz="4" w:space="0" w:color="auto"/>
              <w:right w:val="single" w:sz="4" w:space="0" w:color="auto"/>
            </w:tcBorders>
            <w:shd w:val="clear" w:color="auto" w:fill="auto"/>
            <w:noWrap/>
            <w:vAlign w:val="bottom"/>
            <w:hideMark/>
          </w:tcPr>
          <w:p w14:paraId="328A898E" w14:textId="77777777" w:rsidR="00F46B3C" w:rsidRPr="004F6344" w:rsidRDefault="00F46B3C" w:rsidP="00F46B3C">
            <w:pPr>
              <w:spacing w:after="0" w:line="240" w:lineRule="auto"/>
              <w:jc w:val="right"/>
              <w:rPr>
                <w:rFonts w:eastAsia="Times New Roman" w:cstheme="minorHAnsi"/>
                <w:color w:val="000000"/>
                <w:lang w:eastAsia="es-CO"/>
              </w:rPr>
            </w:pPr>
            <w:r w:rsidRPr="004F6344">
              <w:rPr>
                <w:rFonts w:eastAsia="Times New Roman" w:cstheme="minorHAnsi"/>
                <w:color w:val="000000"/>
                <w:lang w:eastAsia="es-CO"/>
              </w:rPr>
              <w:t>3</w:t>
            </w:r>
          </w:p>
        </w:tc>
      </w:tr>
      <w:tr w:rsidR="00F46B3C" w:rsidRPr="004F6344" w14:paraId="4484D3D5"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3550A9E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Recolección de información</w:t>
            </w:r>
          </w:p>
        </w:tc>
        <w:tc>
          <w:tcPr>
            <w:tcW w:w="191" w:type="pct"/>
            <w:tcBorders>
              <w:top w:val="nil"/>
              <w:left w:val="nil"/>
              <w:bottom w:val="single" w:sz="4" w:space="0" w:color="auto"/>
              <w:right w:val="single" w:sz="4" w:space="0" w:color="auto"/>
            </w:tcBorders>
            <w:shd w:val="clear" w:color="000000" w:fill="AEAAAA"/>
            <w:noWrap/>
            <w:vAlign w:val="bottom"/>
            <w:hideMark/>
          </w:tcPr>
          <w:p w14:paraId="729257D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340759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AEB512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09553C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BBB065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0EF927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1D3010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6DA3D0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D653D0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FE3AB9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C3B46A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91168D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BF04F4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D1E602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15AF68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9B094C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6475F5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B2090E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B63A5B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8DA29D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695C4D2F"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36BF765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Tabulación de los datos</w:t>
            </w:r>
          </w:p>
        </w:tc>
        <w:tc>
          <w:tcPr>
            <w:tcW w:w="191" w:type="pct"/>
            <w:tcBorders>
              <w:top w:val="nil"/>
              <w:left w:val="nil"/>
              <w:bottom w:val="single" w:sz="4" w:space="0" w:color="auto"/>
              <w:right w:val="single" w:sz="4" w:space="0" w:color="auto"/>
            </w:tcBorders>
            <w:shd w:val="clear" w:color="000000" w:fill="AEAAAA"/>
            <w:noWrap/>
            <w:vAlign w:val="bottom"/>
            <w:hideMark/>
          </w:tcPr>
          <w:p w14:paraId="6A2B808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21EFB41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3DC641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8F7C33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4098D3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D7B6E9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34D869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032425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328403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A33C5A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F31C14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2D08A2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550A6F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222901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2FFE42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DE0A5C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E44959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82AA01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64C3F9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63138C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12DB8470"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1509FFEF" w14:textId="06A3C51C"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Análisis de datos</w:t>
            </w:r>
          </w:p>
        </w:tc>
        <w:tc>
          <w:tcPr>
            <w:tcW w:w="191" w:type="pct"/>
            <w:tcBorders>
              <w:top w:val="nil"/>
              <w:left w:val="nil"/>
              <w:bottom w:val="single" w:sz="4" w:space="0" w:color="auto"/>
              <w:right w:val="single" w:sz="4" w:space="0" w:color="auto"/>
            </w:tcBorders>
            <w:shd w:val="clear" w:color="auto" w:fill="auto"/>
            <w:noWrap/>
            <w:vAlign w:val="bottom"/>
            <w:hideMark/>
          </w:tcPr>
          <w:p w14:paraId="3BAC30F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7DF55F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2DF19D3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2929924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3ADCE62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7769A3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C0742B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D964CC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A0D3FC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954469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1255A4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105824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B63BCE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C51CA8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8D4295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E4399B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26D05E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B87611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3A41C0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9D3F14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3B929CBF"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0A748226" w14:textId="673FD2AF"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Análisis de resultados</w:t>
            </w:r>
          </w:p>
        </w:tc>
        <w:tc>
          <w:tcPr>
            <w:tcW w:w="191" w:type="pct"/>
            <w:tcBorders>
              <w:top w:val="nil"/>
              <w:left w:val="nil"/>
              <w:bottom w:val="single" w:sz="4" w:space="0" w:color="auto"/>
              <w:right w:val="single" w:sz="4" w:space="0" w:color="auto"/>
            </w:tcBorders>
            <w:shd w:val="clear" w:color="auto" w:fill="auto"/>
            <w:noWrap/>
            <w:vAlign w:val="bottom"/>
            <w:hideMark/>
          </w:tcPr>
          <w:p w14:paraId="32B1ADE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568E59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43D6D1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38EAF8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3F15D6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6D9A416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51CC746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2B9A2E5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4EFBB4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BF09B8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88BC39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4DA61A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8E009B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5E0D1F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CE31A6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F7924C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583EEA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166939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739FB4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69955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66E7EA30"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02940E14" w14:textId="2500FDC1"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Conclusiones</w:t>
            </w:r>
          </w:p>
        </w:tc>
        <w:tc>
          <w:tcPr>
            <w:tcW w:w="191" w:type="pct"/>
            <w:tcBorders>
              <w:top w:val="nil"/>
              <w:left w:val="nil"/>
              <w:bottom w:val="single" w:sz="4" w:space="0" w:color="auto"/>
              <w:right w:val="single" w:sz="4" w:space="0" w:color="auto"/>
            </w:tcBorders>
            <w:shd w:val="clear" w:color="auto" w:fill="auto"/>
            <w:noWrap/>
            <w:vAlign w:val="bottom"/>
            <w:hideMark/>
          </w:tcPr>
          <w:p w14:paraId="04ECBBB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8E9C93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BD88E1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DCF305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07E70C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DBA7F6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B6EF4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3076F7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5F4BB97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7716DB8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2F0A6F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541C17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6A808D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767D75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5BC865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C7A5C6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D376FA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2C30EF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021130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FE31D4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61C634F5"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6A101DC2" w14:textId="3781FFF2"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Escritura de articulo</w:t>
            </w:r>
          </w:p>
        </w:tc>
        <w:tc>
          <w:tcPr>
            <w:tcW w:w="191" w:type="pct"/>
            <w:tcBorders>
              <w:top w:val="nil"/>
              <w:left w:val="nil"/>
              <w:bottom w:val="single" w:sz="4" w:space="0" w:color="auto"/>
              <w:right w:val="single" w:sz="4" w:space="0" w:color="auto"/>
            </w:tcBorders>
            <w:shd w:val="clear" w:color="auto" w:fill="auto"/>
            <w:noWrap/>
            <w:vAlign w:val="bottom"/>
            <w:hideMark/>
          </w:tcPr>
          <w:p w14:paraId="0752920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5B8649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DF6E29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35FCBD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D1BE32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1E6262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552C85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3DB819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2707B0F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6D1B9F4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57BB756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4D94239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47257D7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44C225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7CF309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287CC6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EBA34A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88300A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4BDB90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D70F72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0F054209"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0BEA9823" w14:textId="11C3CA68"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Revisión de articulo</w:t>
            </w:r>
          </w:p>
        </w:tc>
        <w:tc>
          <w:tcPr>
            <w:tcW w:w="191" w:type="pct"/>
            <w:tcBorders>
              <w:top w:val="nil"/>
              <w:left w:val="nil"/>
              <w:bottom w:val="single" w:sz="4" w:space="0" w:color="auto"/>
              <w:right w:val="single" w:sz="4" w:space="0" w:color="auto"/>
            </w:tcBorders>
            <w:shd w:val="clear" w:color="auto" w:fill="auto"/>
            <w:noWrap/>
            <w:vAlign w:val="bottom"/>
            <w:hideMark/>
          </w:tcPr>
          <w:p w14:paraId="41DB373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1E294F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C79D35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8ACD9D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A2DD9E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C0D7A1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C1191E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9174B0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DA6D60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46F015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1929B0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105144A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18C301C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0C28CE1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14783B0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37D451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7D19E5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FB42E8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E6A7A8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5EAE2A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44097861"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57C31D4C" w14:textId="5C56B16A"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Preparación de sustentación</w:t>
            </w:r>
          </w:p>
        </w:tc>
        <w:tc>
          <w:tcPr>
            <w:tcW w:w="191" w:type="pct"/>
            <w:tcBorders>
              <w:top w:val="nil"/>
              <w:left w:val="nil"/>
              <w:bottom w:val="single" w:sz="4" w:space="0" w:color="auto"/>
              <w:right w:val="single" w:sz="4" w:space="0" w:color="auto"/>
            </w:tcBorders>
            <w:shd w:val="clear" w:color="auto" w:fill="auto"/>
            <w:noWrap/>
            <w:vAlign w:val="bottom"/>
            <w:hideMark/>
          </w:tcPr>
          <w:p w14:paraId="7347D82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3B5CE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E68E28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8C6A37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778F67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936FC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134ACA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CD0E18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467F35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2EF685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5827E4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A32B41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32E75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9E0BA9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D61D94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7DD8CCF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013BC93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6DA41B46"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BB73EC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FEFF7F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414E70CE"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3A5C086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Sustentación</w:t>
            </w:r>
          </w:p>
        </w:tc>
        <w:tc>
          <w:tcPr>
            <w:tcW w:w="191" w:type="pct"/>
            <w:tcBorders>
              <w:top w:val="nil"/>
              <w:left w:val="nil"/>
              <w:bottom w:val="single" w:sz="4" w:space="0" w:color="auto"/>
              <w:right w:val="single" w:sz="4" w:space="0" w:color="auto"/>
            </w:tcBorders>
            <w:shd w:val="clear" w:color="auto" w:fill="auto"/>
            <w:noWrap/>
            <w:vAlign w:val="bottom"/>
            <w:hideMark/>
          </w:tcPr>
          <w:p w14:paraId="77BBA8E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54C141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2AC872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FC9F5A7"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1E1E5A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23339C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23CCE3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1C06AB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DCB425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9BE22E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E4EFE5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7814A5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60ED96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2B73BC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A7D28B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E8F019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F3DE9C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53E8043"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59CB65A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6B0887C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r w:rsidR="00F46B3C" w:rsidRPr="004F6344" w14:paraId="26E255E5" w14:textId="77777777" w:rsidTr="00F46B3C">
        <w:trPr>
          <w:trHeight w:val="300"/>
        </w:trPr>
        <w:tc>
          <w:tcPr>
            <w:tcW w:w="1174" w:type="pct"/>
            <w:tcBorders>
              <w:top w:val="nil"/>
              <w:left w:val="single" w:sz="4" w:space="0" w:color="auto"/>
              <w:bottom w:val="single" w:sz="4" w:space="0" w:color="auto"/>
              <w:right w:val="single" w:sz="4" w:space="0" w:color="auto"/>
            </w:tcBorders>
            <w:shd w:val="clear" w:color="auto" w:fill="auto"/>
            <w:noWrap/>
            <w:vAlign w:val="bottom"/>
            <w:hideMark/>
          </w:tcPr>
          <w:p w14:paraId="794A64A0"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Publicación de resultados</w:t>
            </w:r>
          </w:p>
        </w:tc>
        <w:tc>
          <w:tcPr>
            <w:tcW w:w="191" w:type="pct"/>
            <w:tcBorders>
              <w:top w:val="nil"/>
              <w:left w:val="nil"/>
              <w:bottom w:val="single" w:sz="4" w:space="0" w:color="auto"/>
              <w:right w:val="single" w:sz="4" w:space="0" w:color="auto"/>
            </w:tcBorders>
            <w:shd w:val="clear" w:color="auto" w:fill="auto"/>
            <w:noWrap/>
            <w:vAlign w:val="bottom"/>
            <w:hideMark/>
          </w:tcPr>
          <w:p w14:paraId="36034D81"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7C11F9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6E6840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463F10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1921CC38"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0A448CD"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989ACBF"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31B5182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B6C078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A6A8A55"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449BE1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C0F3334"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7E2C359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111E58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69F8B6B"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51B448C2"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0C582B5C"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2D84215E"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auto" w:fill="auto"/>
            <w:noWrap/>
            <w:vAlign w:val="bottom"/>
            <w:hideMark/>
          </w:tcPr>
          <w:p w14:paraId="4100EEC9"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c>
          <w:tcPr>
            <w:tcW w:w="191" w:type="pct"/>
            <w:tcBorders>
              <w:top w:val="nil"/>
              <w:left w:val="nil"/>
              <w:bottom w:val="single" w:sz="4" w:space="0" w:color="auto"/>
              <w:right w:val="single" w:sz="4" w:space="0" w:color="auto"/>
            </w:tcBorders>
            <w:shd w:val="clear" w:color="000000" w:fill="AEAAAA"/>
            <w:noWrap/>
            <w:vAlign w:val="bottom"/>
            <w:hideMark/>
          </w:tcPr>
          <w:p w14:paraId="5BD5747A" w14:textId="77777777" w:rsidR="00F46B3C" w:rsidRPr="004F6344" w:rsidRDefault="00F46B3C" w:rsidP="00F46B3C">
            <w:pPr>
              <w:spacing w:after="0" w:line="240" w:lineRule="auto"/>
              <w:rPr>
                <w:rFonts w:eastAsia="Times New Roman" w:cstheme="minorHAnsi"/>
                <w:color w:val="000000"/>
                <w:lang w:eastAsia="es-CO"/>
              </w:rPr>
            </w:pPr>
            <w:r w:rsidRPr="004F6344">
              <w:rPr>
                <w:rFonts w:eastAsia="Times New Roman" w:cstheme="minorHAnsi"/>
                <w:color w:val="000000"/>
                <w:lang w:eastAsia="es-CO"/>
              </w:rPr>
              <w:t> </w:t>
            </w:r>
          </w:p>
        </w:tc>
      </w:tr>
    </w:tbl>
    <w:p w14:paraId="211CCFDA" w14:textId="77777777" w:rsidR="00990C70" w:rsidRPr="004F6344" w:rsidRDefault="00990C70" w:rsidP="00990C70">
      <w:pPr>
        <w:spacing w:after="0" w:line="480" w:lineRule="auto"/>
        <w:jc w:val="both"/>
        <w:outlineLvl w:val="0"/>
        <w:rPr>
          <w:rFonts w:cstheme="minorHAnsi"/>
          <w:b/>
          <w:bCs/>
          <w:szCs w:val="24"/>
        </w:rPr>
      </w:pPr>
    </w:p>
    <w:p w14:paraId="4E9481E9" w14:textId="77777777" w:rsidR="00EE39BE" w:rsidRPr="004F6344" w:rsidRDefault="00EE39BE" w:rsidP="00EE39BE">
      <w:pPr>
        <w:pStyle w:val="Prrafodelista"/>
        <w:spacing w:after="0" w:line="480" w:lineRule="auto"/>
        <w:ind w:left="360"/>
        <w:jc w:val="both"/>
        <w:rPr>
          <w:rFonts w:cstheme="minorHAnsi"/>
          <w:szCs w:val="24"/>
        </w:rPr>
      </w:pPr>
    </w:p>
    <w:p w14:paraId="4A2264D3" w14:textId="77777777" w:rsidR="006F5326" w:rsidRPr="004F6344" w:rsidRDefault="006F5326">
      <w:pPr>
        <w:rPr>
          <w:rFonts w:cstheme="minorHAnsi"/>
          <w:b/>
          <w:bCs/>
          <w:szCs w:val="24"/>
        </w:rPr>
      </w:pPr>
      <w:r w:rsidRPr="004F6344">
        <w:rPr>
          <w:rFonts w:cstheme="minorHAnsi"/>
          <w:b/>
          <w:bCs/>
          <w:szCs w:val="24"/>
        </w:rPr>
        <w:br w:type="page"/>
      </w:r>
    </w:p>
    <w:p w14:paraId="5DC1D15A" w14:textId="635B8C4D" w:rsidR="00EE39BE" w:rsidRPr="004F6344" w:rsidRDefault="00EE39BE" w:rsidP="006F5326">
      <w:pPr>
        <w:pStyle w:val="Prrafodelista"/>
        <w:numPr>
          <w:ilvl w:val="0"/>
          <w:numId w:val="12"/>
        </w:numPr>
        <w:spacing w:after="0" w:line="480" w:lineRule="auto"/>
        <w:jc w:val="both"/>
        <w:outlineLvl w:val="0"/>
        <w:rPr>
          <w:rFonts w:cstheme="minorHAnsi"/>
          <w:b/>
          <w:bCs/>
          <w:szCs w:val="24"/>
        </w:rPr>
      </w:pPr>
      <w:bookmarkStart w:id="106" w:name="_Toc48550833"/>
      <w:r w:rsidRPr="004F6344">
        <w:rPr>
          <w:rFonts w:cstheme="minorHAnsi"/>
          <w:b/>
          <w:bCs/>
          <w:szCs w:val="24"/>
        </w:rPr>
        <w:lastRenderedPageBreak/>
        <w:t>BIBLIOGRAFIA</w:t>
      </w:r>
      <w:bookmarkEnd w:id="106"/>
      <w:r w:rsidRPr="004F6344">
        <w:rPr>
          <w:rFonts w:cstheme="minorHAnsi"/>
          <w:b/>
          <w:bCs/>
          <w:szCs w:val="24"/>
        </w:rPr>
        <w:t xml:space="preserve"> </w:t>
      </w:r>
    </w:p>
    <w:p w14:paraId="169F2A81" w14:textId="77777777" w:rsidR="00EE39BE" w:rsidRPr="004F6344" w:rsidRDefault="00EE39BE" w:rsidP="00EE39BE">
      <w:pPr>
        <w:shd w:val="clear" w:color="auto" w:fill="FFFFFF"/>
        <w:spacing w:after="0" w:line="480" w:lineRule="auto"/>
        <w:ind w:left="706" w:hanging="706"/>
        <w:jc w:val="both"/>
        <w:rPr>
          <w:rFonts w:cstheme="minorHAnsi"/>
          <w:szCs w:val="24"/>
        </w:rPr>
      </w:pPr>
      <w:r w:rsidRPr="004F6344">
        <w:rPr>
          <w:rFonts w:cstheme="minorHAnsi"/>
          <w:szCs w:val="24"/>
          <w:shd w:val="clear" w:color="auto" w:fill="FFFFFF"/>
          <w:lang w:val="en-US"/>
        </w:rPr>
        <w:t>Aiken, L. S., West, S. G., &amp; Reno, R. R. (1991). </w:t>
      </w:r>
      <w:r w:rsidRPr="004F6344">
        <w:rPr>
          <w:rFonts w:cstheme="minorHAnsi"/>
          <w:i/>
          <w:iCs/>
          <w:szCs w:val="24"/>
          <w:shd w:val="clear" w:color="auto" w:fill="FFFFFF"/>
          <w:lang w:val="en-US"/>
        </w:rPr>
        <w:t>Multiple regression: Testing and interpreting interactions</w:t>
      </w:r>
      <w:r w:rsidRPr="004F6344">
        <w:rPr>
          <w:rFonts w:cstheme="minorHAnsi"/>
          <w:szCs w:val="24"/>
          <w:shd w:val="clear" w:color="auto" w:fill="FFFFFF"/>
          <w:lang w:val="en-US"/>
        </w:rPr>
        <w:t>. Sage Publications</w:t>
      </w:r>
      <w:r w:rsidRPr="004F6344">
        <w:rPr>
          <w:rFonts w:cstheme="minorHAnsi"/>
          <w:szCs w:val="24"/>
        </w:rPr>
        <w:t xml:space="preserve"> </w:t>
      </w:r>
    </w:p>
    <w:p w14:paraId="732E6383" w14:textId="77777777" w:rsidR="00EE39BE" w:rsidRPr="004F6344" w:rsidRDefault="002E4BC6" w:rsidP="00EE39BE">
      <w:pPr>
        <w:shd w:val="clear" w:color="auto" w:fill="FFFFFF"/>
        <w:spacing w:after="0" w:line="480" w:lineRule="auto"/>
        <w:ind w:left="706" w:hanging="706"/>
        <w:jc w:val="both"/>
        <w:rPr>
          <w:rFonts w:cstheme="minorHAnsi"/>
          <w:szCs w:val="24"/>
          <w:shd w:val="clear" w:color="auto" w:fill="FFFFFF"/>
          <w:lang w:val="en-US"/>
        </w:rPr>
      </w:pPr>
      <w:hyperlink r:id="rId11">
        <w:proofErr w:type="spellStart"/>
        <w:r w:rsidR="00EE39BE" w:rsidRPr="004F6344">
          <w:rPr>
            <w:rFonts w:eastAsia="Times New Roman" w:cstheme="minorHAnsi"/>
            <w:szCs w:val="24"/>
            <w:lang w:val="es-ES"/>
          </w:rPr>
          <w:t>Alegria</w:t>
        </w:r>
        <w:proofErr w:type="spellEnd"/>
        <w:r w:rsidR="00EE39BE" w:rsidRPr="004F6344">
          <w:rPr>
            <w:rFonts w:eastAsia="Times New Roman" w:cstheme="minorHAnsi"/>
            <w:szCs w:val="24"/>
            <w:lang w:val="es-ES"/>
          </w:rPr>
          <w:t>, M</w:t>
        </w:r>
      </w:hyperlink>
      <w:r w:rsidR="00EE39BE" w:rsidRPr="004F6344">
        <w:rPr>
          <w:rFonts w:eastAsia="Times New Roman" w:cstheme="minorHAnsi"/>
          <w:szCs w:val="24"/>
          <w:lang w:val="es-ES"/>
        </w:rPr>
        <w:t>.,</w:t>
      </w:r>
      <w:proofErr w:type="spellStart"/>
      <w:r w:rsidR="00900AE7">
        <w:fldChar w:fldCharType="begin"/>
      </w:r>
      <w:r w:rsidR="00900AE7">
        <w:instrText xml:space="preserve"> HYPERLINK "https://www.ncbi.nlm.nih.gov/pubmed/?term=Sribney%20W%5BAuthor%5D&amp;cauthor=true&amp;cauthor_uid=19412354" \h </w:instrText>
      </w:r>
      <w:r w:rsidR="00900AE7">
        <w:fldChar w:fldCharType="separate"/>
      </w:r>
      <w:r w:rsidR="00EE39BE" w:rsidRPr="004F6344">
        <w:rPr>
          <w:rFonts w:eastAsia="Times New Roman" w:cstheme="minorHAnsi"/>
          <w:szCs w:val="24"/>
          <w:lang w:val="es-ES"/>
        </w:rPr>
        <w:t>Sribney</w:t>
      </w:r>
      <w:proofErr w:type="spellEnd"/>
      <w:r w:rsidR="00EE39BE" w:rsidRPr="004F6344">
        <w:rPr>
          <w:rFonts w:eastAsia="Times New Roman" w:cstheme="minorHAnsi"/>
          <w:szCs w:val="24"/>
          <w:lang w:val="es-ES"/>
        </w:rPr>
        <w:t>, W</w:t>
      </w:r>
      <w:r w:rsidR="00900AE7">
        <w:rPr>
          <w:rFonts w:eastAsia="Times New Roman" w:cstheme="minorHAnsi"/>
          <w:szCs w:val="24"/>
          <w:lang w:val="es-ES"/>
        </w:rPr>
        <w:fldChar w:fldCharType="end"/>
      </w:r>
      <w:r w:rsidR="00EE39BE" w:rsidRPr="004F6344">
        <w:rPr>
          <w:rFonts w:eastAsia="Times New Roman" w:cstheme="minorHAnsi"/>
          <w:szCs w:val="24"/>
          <w:lang w:val="es-ES"/>
        </w:rPr>
        <w:t xml:space="preserve">., </w:t>
      </w:r>
      <w:hyperlink r:id="rId12">
        <w:proofErr w:type="spellStart"/>
        <w:r w:rsidR="00EE39BE" w:rsidRPr="004F6344">
          <w:rPr>
            <w:rFonts w:eastAsia="Times New Roman" w:cstheme="minorHAnsi"/>
            <w:szCs w:val="24"/>
            <w:lang w:val="es-ES"/>
          </w:rPr>
          <w:t>Woo</w:t>
        </w:r>
        <w:proofErr w:type="spellEnd"/>
        <w:r w:rsidR="00EE39BE" w:rsidRPr="004F6344">
          <w:rPr>
            <w:rFonts w:eastAsia="Times New Roman" w:cstheme="minorHAnsi"/>
            <w:szCs w:val="24"/>
            <w:lang w:val="es-ES"/>
          </w:rPr>
          <w:t>, M</w:t>
        </w:r>
      </w:hyperlink>
      <w:r w:rsidR="00EE39BE" w:rsidRPr="004F6344">
        <w:rPr>
          <w:rFonts w:eastAsia="Times New Roman" w:cstheme="minorHAnsi"/>
          <w:szCs w:val="24"/>
          <w:lang w:val="es-ES"/>
        </w:rPr>
        <w:t>., </w:t>
      </w:r>
      <w:hyperlink r:id="rId13">
        <w:r w:rsidR="00EE39BE" w:rsidRPr="004F6344">
          <w:rPr>
            <w:rFonts w:eastAsia="Times New Roman" w:cstheme="minorHAnsi"/>
            <w:szCs w:val="24"/>
            <w:lang w:val="es-ES"/>
          </w:rPr>
          <w:t>Torres, M</w:t>
        </w:r>
      </w:hyperlink>
      <w:r w:rsidR="00EE39BE" w:rsidRPr="004F6344">
        <w:rPr>
          <w:rFonts w:eastAsia="Times New Roman" w:cstheme="minorHAnsi"/>
          <w:szCs w:val="24"/>
          <w:lang w:val="es-ES"/>
        </w:rPr>
        <w:t xml:space="preserve">., &amp; </w:t>
      </w:r>
      <w:hyperlink r:id="rId14">
        <w:proofErr w:type="spellStart"/>
        <w:r w:rsidR="00EE39BE" w:rsidRPr="004F6344">
          <w:rPr>
            <w:rFonts w:eastAsia="Times New Roman" w:cstheme="minorHAnsi"/>
            <w:szCs w:val="24"/>
            <w:lang w:val="es-ES"/>
          </w:rPr>
          <w:t>Guarnaccia</w:t>
        </w:r>
        <w:proofErr w:type="spellEnd"/>
        <w:r w:rsidR="00EE39BE" w:rsidRPr="004F6344">
          <w:rPr>
            <w:rFonts w:eastAsia="Times New Roman" w:cstheme="minorHAnsi"/>
            <w:szCs w:val="24"/>
            <w:lang w:val="es-ES"/>
          </w:rPr>
          <w:t xml:space="preserve"> P</w:t>
        </w:r>
      </w:hyperlink>
      <w:r w:rsidR="00EE39BE" w:rsidRPr="004F6344">
        <w:rPr>
          <w:rFonts w:eastAsia="Times New Roman" w:cstheme="minorHAnsi"/>
          <w:szCs w:val="24"/>
          <w:lang w:val="es-ES"/>
        </w:rPr>
        <w:t xml:space="preserve">. </w:t>
      </w:r>
      <w:r w:rsidR="00EE39BE" w:rsidRPr="004F6344">
        <w:rPr>
          <w:rFonts w:eastAsia="Times New Roman" w:cstheme="minorHAnsi"/>
          <w:szCs w:val="24"/>
          <w:lang w:val="en-US"/>
        </w:rPr>
        <w:t xml:space="preserve">(2007). Looking Beyond Nativity: The Relation of Age of Immigration, Length of Residence, and Birth Cohorts to the Risk of Onset of Psychiatric Disorders for Latinos. </w:t>
      </w:r>
      <w:r w:rsidR="00EE39BE" w:rsidRPr="004F6344">
        <w:rPr>
          <w:rFonts w:eastAsia="Times New Roman" w:cstheme="minorHAnsi"/>
          <w:i/>
          <w:szCs w:val="24"/>
          <w:lang w:val="en-US"/>
        </w:rPr>
        <w:t>Research in Human Development, 4</w:t>
      </w:r>
      <w:r w:rsidR="00EE39BE" w:rsidRPr="004F6344">
        <w:rPr>
          <w:rFonts w:eastAsia="Times New Roman" w:cstheme="minorHAnsi"/>
          <w:szCs w:val="24"/>
          <w:lang w:val="en-US"/>
        </w:rPr>
        <w:t>(1): 19-47.</w:t>
      </w:r>
    </w:p>
    <w:p w14:paraId="55AC91D3" w14:textId="77777777" w:rsidR="00EE39BE" w:rsidRPr="004F6344" w:rsidRDefault="00EE39BE" w:rsidP="00EE39BE">
      <w:pPr>
        <w:shd w:val="clear" w:color="auto" w:fill="FFFFFF"/>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 xml:space="preserve">Andrade, V. M., &amp; Bueno, O. F. A. (2007). </w:t>
      </w:r>
      <w:proofErr w:type="spellStart"/>
      <w:r w:rsidRPr="004F6344">
        <w:rPr>
          <w:rFonts w:eastAsia="Times New Roman" w:cstheme="minorHAnsi"/>
          <w:szCs w:val="24"/>
          <w:lang w:val="es-ES"/>
        </w:rPr>
        <w:t>Neuropsicologia</w:t>
      </w:r>
      <w:proofErr w:type="spellEnd"/>
      <w:r w:rsidRPr="004F6344">
        <w:rPr>
          <w:rFonts w:eastAsia="Times New Roman" w:cstheme="minorHAnsi"/>
          <w:szCs w:val="24"/>
          <w:lang w:val="es-ES"/>
        </w:rPr>
        <w:t xml:space="preserve"> transcultural: grupo indígena </w:t>
      </w:r>
      <w:proofErr w:type="spellStart"/>
      <w:r w:rsidRPr="004F6344">
        <w:rPr>
          <w:rFonts w:eastAsia="Times New Roman" w:cstheme="minorHAnsi"/>
          <w:szCs w:val="24"/>
          <w:lang w:val="es-ES"/>
        </w:rPr>
        <w:t>guarani</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Estudos</w:t>
      </w:r>
      <w:proofErr w:type="spellEnd"/>
      <w:r w:rsidRPr="004F6344">
        <w:rPr>
          <w:rFonts w:eastAsia="Times New Roman" w:cstheme="minorHAnsi"/>
          <w:szCs w:val="24"/>
          <w:lang w:val="es-ES"/>
        </w:rPr>
        <w:t xml:space="preserve"> de </w:t>
      </w:r>
      <w:proofErr w:type="spellStart"/>
      <w:r w:rsidRPr="004F6344">
        <w:rPr>
          <w:rFonts w:eastAsia="Times New Roman" w:cstheme="minorHAnsi"/>
          <w:szCs w:val="24"/>
          <w:lang w:val="es-ES"/>
        </w:rPr>
        <w:t>Psicologia</w:t>
      </w:r>
      <w:proofErr w:type="spellEnd"/>
      <w:r w:rsidRPr="004F6344">
        <w:rPr>
          <w:rFonts w:eastAsia="Times New Roman" w:cstheme="minorHAnsi"/>
          <w:szCs w:val="24"/>
          <w:lang w:val="es-ES"/>
        </w:rPr>
        <w:t>, 12(3), 253-258.</w:t>
      </w:r>
    </w:p>
    <w:p w14:paraId="58632198"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szCs w:val="24"/>
          <w:shd w:val="clear" w:color="auto" w:fill="FFFFFF"/>
          <w:lang w:val="es-ES"/>
        </w:rPr>
        <w:t>Arango-</w:t>
      </w:r>
      <w:proofErr w:type="spellStart"/>
      <w:r w:rsidRPr="004F6344">
        <w:rPr>
          <w:rFonts w:cstheme="minorHAnsi"/>
          <w:szCs w:val="24"/>
          <w:shd w:val="clear" w:color="auto" w:fill="FFFFFF"/>
          <w:lang w:val="es-ES"/>
        </w:rPr>
        <w:t>Lasprilla</w:t>
      </w:r>
      <w:proofErr w:type="spellEnd"/>
      <w:r w:rsidRPr="004F6344">
        <w:rPr>
          <w:rFonts w:cstheme="minorHAnsi"/>
          <w:szCs w:val="24"/>
          <w:shd w:val="clear" w:color="auto" w:fill="FFFFFF"/>
          <w:lang w:val="es-ES"/>
        </w:rPr>
        <w:t xml:space="preserve">, J. C., &amp; Rivera, D. (2015). </w:t>
      </w:r>
      <w:r w:rsidRPr="004F6344">
        <w:rPr>
          <w:rFonts w:cstheme="minorHAnsi"/>
          <w:i/>
          <w:szCs w:val="24"/>
          <w:shd w:val="clear" w:color="auto" w:fill="FFFFFF"/>
          <w:lang w:val="es-ES"/>
        </w:rPr>
        <w:t xml:space="preserve">Neuropsicología en Colombia: Datos normativos, estado actual y retos a futuro. </w:t>
      </w:r>
      <w:r w:rsidRPr="004F6344">
        <w:rPr>
          <w:rFonts w:cstheme="minorHAnsi"/>
          <w:szCs w:val="24"/>
          <w:shd w:val="clear" w:color="auto" w:fill="FFFFFF"/>
          <w:lang w:val="es-ES"/>
        </w:rPr>
        <w:t>Manizales.</w:t>
      </w:r>
      <w:r w:rsidRPr="004F6344">
        <w:rPr>
          <w:rStyle w:val="apple-converted-space"/>
          <w:rFonts w:cstheme="minorHAnsi"/>
          <w:szCs w:val="24"/>
          <w:shd w:val="clear" w:color="auto" w:fill="FFFFFF"/>
          <w:lang w:val="es-ES"/>
        </w:rPr>
        <w:t> </w:t>
      </w:r>
      <w:r w:rsidRPr="004F6344">
        <w:rPr>
          <w:rFonts w:cstheme="minorHAnsi"/>
          <w:iCs/>
          <w:szCs w:val="24"/>
          <w:shd w:val="clear" w:color="auto" w:fill="FFFFFF"/>
          <w:lang w:val="es-ES"/>
        </w:rPr>
        <w:t>Colombia Editorial Universidad Autónoma de Manizales.</w:t>
      </w:r>
    </w:p>
    <w:p w14:paraId="6E0CAB2B"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t>Arango-</w:t>
      </w:r>
      <w:proofErr w:type="spellStart"/>
      <w:r w:rsidRPr="004F6344">
        <w:rPr>
          <w:rFonts w:cstheme="minorHAnsi"/>
          <w:szCs w:val="24"/>
          <w:shd w:val="clear" w:color="auto" w:fill="FFFFFF"/>
          <w:lang w:val="es-ES"/>
        </w:rPr>
        <w:t>Lasprilla</w:t>
      </w:r>
      <w:proofErr w:type="spellEnd"/>
      <w:r w:rsidRPr="004F6344">
        <w:rPr>
          <w:rFonts w:cstheme="minorHAnsi"/>
          <w:szCs w:val="24"/>
          <w:shd w:val="clear" w:color="auto" w:fill="FFFFFF"/>
          <w:lang w:val="es-ES"/>
        </w:rPr>
        <w:t xml:space="preserve">, J. C., Quijano, M. C., Aponte, M., Cuervo, M. T., Nicholls, E., Rogers, H. L., &amp; </w:t>
      </w:r>
      <w:proofErr w:type="spellStart"/>
      <w:r w:rsidRPr="004F6344">
        <w:rPr>
          <w:rFonts w:cstheme="minorHAnsi"/>
          <w:szCs w:val="24"/>
          <w:shd w:val="clear" w:color="auto" w:fill="FFFFFF"/>
          <w:lang w:val="es-ES"/>
        </w:rPr>
        <w:t>Kreutzer</w:t>
      </w:r>
      <w:proofErr w:type="spellEnd"/>
      <w:r w:rsidRPr="004F6344">
        <w:rPr>
          <w:rFonts w:cstheme="minorHAnsi"/>
          <w:szCs w:val="24"/>
          <w:shd w:val="clear" w:color="auto" w:fill="FFFFFF"/>
          <w:lang w:val="es-ES"/>
        </w:rPr>
        <w:t xml:space="preserve">, J. (2010). </w:t>
      </w:r>
      <w:r w:rsidRPr="004F6344">
        <w:rPr>
          <w:rFonts w:cstheme="minorHAnsi"/>
          <w:szCs w:val="24"/>
          <w:shd w:val="clear" w:color="auto" w:fill="FFFFFF"/>
          <w:lang w:val="en-US"/>
        </w:rPr>
        <w:t>Family needs in caregivers of individuals with traumatic brain injury from Colombia, South America. </w:t>
      </w:r>
      <w:proofErr w:type="spellStart"/>
      <w:r w:rsidRPr="004F6344">
        <w:rPr>
          <w:rFonts w:cstheme="minorHAnsi"/>
          <w:i/>
          <w:iCs/>
          <w:szCs w:val="24"/>
          <w:shd w:val="clear" w:color="auto" w:fill="FFFFFF"/>
          <w:lang w:val="es-ES"/>
        </w:rPr>
        <w:t>Brain</w:t>
      </w:r>
      <w:proofErr w:type="spellEnd"/>
      <w:r w:rsidRPr="004F6344">
        <w:rPr>
          <w:rFonts w:cstheme="minorHAnsi"/>
          <w:i/>
          <w:iCs/>
          <w:szCs w:val="24"/>
          <w:shd w:val="clear" w:color="auto" w:fill="FFFFFF"/>
          <w:lang w:val="es-ES"/>
        </w:rPr>
        <w:t xml:space="preserve"> </w:t>
      </w:r>
      <w:proofErr w:type="spellStart"/>
      <w:r w:rsidRPr="004F6344">
        <w:rPr>
          <w:rFonts w:cstheme="minorHAnsi"/>
          <w:i/>
          <w:iCs/>
          <w:szCs w:val="24"/>
          <w:shd w:val="clear" w:color="auto" w:fill="FFFFFF"/>
          <w:lang w:val="es-ES"/>
        </w:rPr>
        <w:t>injury</w:t>
      </w:r>
      <w:proofErr w:type="spellEnd"/>
      <w:r w:rsidRPr="004F6344">
        <w:rPr>
          <w:rFonts w:cstheme="minorHAnsi"/>
          <w:szCs w:val="24"/>
          <w:shd w:val="clear" w:color="auto" w:fill="FFFFFF"/>
          <w:lang w:val="es-ES"/>
        </w:rPr>
        <w:t>, </w:t>
      </w:r>
      <w:r w:rsidRPr="004F6344">
        <w:rPr>
          <w:rFonts w:cstheme="minorHAnsi"/>
          <w:i/>
          <w:iCs/>
          <w:szCs w:val="24"/>
          <w:shd w:val="clear" w:color="auto" w:fill="FFFFFF"/>
          <w:lang w:val="es-ES"/>
        </w:rPr>
        <w:t>24</w:t>
      </w:r>
      <w:r w:rsidRPr="004F6344">
        <w:rPr>
          <w:rFonts w:cstheme="minorHAnsi"/>
          <w:szCs w:val="24"/>
          <w:shd w:val="clear" w:color="auto" w:fill="FFFFFF"/>
          <w:lang w:val="es-ES"/>
        </w:rPr>
        <w:t>(7-8), 1017-1026.</w:t>
      </w:r>
    </w:p>
    <w:p w14:paraId="770F807C" w14:textId="77777777" w:rsidR="00EE39BE" w:rsidRPr="004F6344" w:rsidRDefault="00EE39BE" w:rsidP="00EE39BE">
      <w:pPr>
        <w:spacing w:after="0" w:line="480" w:lineRule="auto"/>
        <w:ind w:left="706" w:hanging="706"/>
        <w:jc w:val="both"/>
        <w:rPr>
          <w:rFonts w:cstheme="minorHAnsi"/>
          <w:color w:val="222222"/>
          <w:szCs w:val="24"/>
          <w:shd w:val="clear" w:color="auto" w:fill="FFFFFF"/>
        </w:rPr>
      </w:pPr>
      <w:r w:rsidRPr="004F6344">
        <w:rPr>
          <w:rFonts w:cstheme="minorHAnsi"/>
          <w:color w:val="222222"/>
          <w:szCs w:val="24"/>
          <w:shd w:val="clear" w:color="auto" w:fill="FFFFFF"/>
          <w:lang w:val="es-ES"/>
        </w:rPr>
        <w:t>Arango-</w:t>
      </w:r>
      <w:proofErr w:type="spellStart"/>
      <w:r w:rsidRPr="004F6344">
        <w:rPr>
          <w:rFonts w:cstheme="minorHAnsi"/>
          <w:color w:val="222222"/>
          <w:szCs w:val="24"/>
          <w:shd w:val="clear" w:color="auto" w:fill="FFFFFF"/>
          <w:lang w:val="es-ES"/>
        </w:rPr>
        <w:t>Lasprilla</w:t>
      </w:r>
      <w:proofErr w:type="spellEnd"/>
      <w:r w:rsidRPr="004F6344">
        <w:rPr>
          <w:rFonts w:cstheme="minorHAnsi"/>
          <w:color w:val="222222"/>
          <w:szCs w:val="24"/>
          <w:shd w:val="clear" w:color="auto" w:fill="FFFFFF"/>
          <w:lang w:val="es-ES"/>
        </w:rPr>
        <w:t>, J. C., Rivera, D., &amp; Olabarrieta-Landa, L. (Eds.). (2017). </w:t>
      </w:r>
      <w:r w:rsidRPr="004F6344">
        <w:rPr>
          <w:rFonts w:cstheme="minorHAnsi"/>
          <w:i/>
          <w:iCs/>
          <w:color w:val="222222"/>
          <w:szCs w:val="24"/>
          <w:shd w:val="clear" w:color="auto" w:fill="FFFFFF"/>
          <w:lang w:val="es-ES"/>
        </w:rPr>
        <w:t>Neuropsicología infantil</w:t>
      </w:r>
      <w:r w:rsidRPr="004F6344">
        <w:rPr>
          <w:rFonts w:cstheme="minorHAnsi"/>
          <w:color w:val="222222"/>
          <w:szCs w:val="24"/>
          <w:shd w:val="clear" w:color="auto" w:fill="FFFFFF"/>
          <w:lang w:val="es-ES"/>
        </w:rPr>
        <w:t xml:space="preserve">. </w:t>
      </w:r>
      <w:r w:rsidRPr="004F6344">
        <w:rPr>
          <w:rFonts w:cstheme="minorHAnsi"/>
          <w:color w:val="222222"/>
          <w:szCs w:val="24"/>
          <w:shd w:val="clear" w:color="auto" w:fill="FFFFFF"/>
        </w:rPr>
        <w:t>Manual Moderno.</w:t>
      </w:r>
    </w:p>
    <w:p w14:paraId="28C11C98" w14:textId="77777777" w:rsidR="00EE39BE" w:rsidRPr="004F6344" w:rsidRDefault="00EE39BE" w:rsidP="00EE39BE">
      <w:pPr>
        <w:spacing w:after="0" w:line="480" w:lineRule="auto"/>
        <w:ind w:left="706" w:hanging="706"/>
        <w:jc w:val="both"/>
        <w:rPr>
          <w:rFonts w:cstheme="minorHAnsi"/>
          <w:szCs w:val="24"/>
          <w:lang w:val="en-US"/>
        </w:rPr>
      </w:pPr>
      <w:r w:rsidRPr="004F6344">
        <w:rPr>
          <w:rFonts w:cstheme="minorHAnsi"/>
          <w:szCs w:val="24"/>
          <w:lang w:val="en-US"/>
        </w:rPr>
        <w:t xml:space="preserve">Ardila, A. (1990). Neuropsychology in Latin America. </w:t>
      </w:r>
      <w:r w:rsidRPr="004F6344">
        <w:rPr>
          <w:rFonts w:cstheme="minorHAnsi"/>
          <w:i/>
          <w:szCs w:val="24"/>
          <w:lang w:val="en-US"/>
        </w:rPr>
        <w:t>The Clinical Neuropsychologist, 4(2)</w:t>
      </w:r>
      <w:r w:rsidRPr="004F6344">
        <w:rPr>
          <w:rFonts w:cstheme="minorHAnsi"/>
          <w:szCs w:val="24"/>
          <w:lang w:val="en-US"/>
        </w:rPr>
        <w:t>, 121-132.</w:t>
      </w:r>
    </w:p>
    <w:p w14:paraId="1372BD53" w14:textId="77777777" w:rsidR="00EE39BE" w:rsidRPr="004F6344" w:rsidRDefault="00EE39BE" w:rsidP="00EE39BE">
      <w:pPr>
        <w:spacing w:after="0" w:line="480" w:lineRule="auto"/>
        <w:ind w:left="706" w:hanging="706"/>
        <w:jc w:val="both"/>
        <w:rPr>
          <w:rFonts w:cstheme="minorHAnsi"/>
          <w:szCs w:val="24"/>
          <w:lang w:val="en-US"/>
        </w:rPr>
      </w:pPr>
      <w:r w:rsidRPr="004F6344">
        <w:rPr>
          <w:rFonts w:cstheme="minorHAnsi"/>
          <w:szCs w:val="24"/>
          <w:lang w:val="en-US"/>
        </w:rPr>
        <w:t xml:space="preserve">Ardila, A. (1999). Spanish applications of Luria’s assessment methods. </w:t>
      </w:r>
      <w:r w:rsidRPr="004F6344">
        <w:rPr>
          <w:rFonts w:cstheme="minorHAnsi"/>
          <w:i/>
          <w:szCs w:val="24"/>
          <w:lang w:val="en-US"/>
        </w:rPr>
        <w:t>Neuropsychology Review, 9</w:t>
      </w:r>
      <w:r w:rsidRPr="004F6344">
        <w:rPr>
          <w:rFonts w:cstheme="minorHAnsi"/>
          <w:szCs w:val="24"/>
          <w:lang w:val="en-US"/>
        </w:rPr>
        <w:t>(2), 63-69.</w:t>
      </w:r>
    </w:p>
    <w:p w14:paraId="33D5E548"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 xml:space="preserve">Ardila, A., &amp; Rosselli, M. (2007). </w:t>
      </w:r>
      <w:r w:rsidRPr="004F6344">
        <w:rPr>
          <w:rFonts w:eastAsia="Times New Roman" w:cstheme="minorHAnsi"/>
          <w:i/>
          <w:szCs w:val="24"/>
          <w:lang w:val="es-ES"/>
        </w:rPr>
        <w:t>Neuropsicología Clínica.</w:t>
      </w:r>
      <w:r w:rsidRPr="004F6344">
        <w:rPr>
          <w:rFonts w:eastAsia="Times New Roman" w:cstheme="minorHAnsi"/>
          <w:szCs w:val="24"/>
          <w:lang w:val="es-ES"/>
        </w:rPr>
        <w:t xml:space="preserve"> Bogotá: Manual Moderno.</w:t>
      </w:r>
    </w:p>
    <w:p w14:paraId="2FC9C39D"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t>Ardila, R. (1986). </w:t>
      </w:r>
      <w:r w:rsidRPr="004F6344">
        <w:rPr>
          <w:rFonts w:cstheme="minorHAnsi"/>
          <w:iCs/>
          <w:szCs w:val="24"/>
          <w:shd w:val="clear" w:color="auto" w:fill="FFFFFF"/>
          <w:lang w:val="es-ES"/>
        </w:rPr>
        <w:t>El pasado y futuro de la psicología en Colombia</w:t>
      </w:r>
      <w:r w:rsidRPr="004F6344">
        <w:rPr>
          <w:rFonts w:cstheme="minorHAnsi"/>
          <w:szCs w:val="24"/>
          <w:shd w:val="clear" w:color="auto" w:fill="FFFFFF"/>
          <w:lang w:val="es-ES"/>
        </w:rPr>
        <w:t xml:space="preserve">. </w:t>
      </w:r>
      <w:r w:rsidRPr="004F6344">
        <w:rPr>
          <w:rFonts w:cstheme="minorHAnsi"/>
          <w:i/>
          <w:szCs w:val="24"/>
          <w:shd w:val="clear" w:color="auto" w:fill="FFFFFF"/>
          <w:lang w:val="es-ES"/>
        </w:rPr>
        <w:t>Revista de Historia de la Psicología, 6</w:t>
      </w:r>
      <w:r w:rsidRPr="004F6344">
        <w:rPr>
          <w:rFonts w:cstheme="minorHAnsi"/>
          <w:szCs w:val="24"/>
          <w:shd w:val="clear" w:color="auto" w:fill="FFFFFF"/>
          <w:lang w:val="es-ES"/>
        </w:rPr>
        <w:t>(2), 9-17</w:t>
      </w:r>
    </w:p>
    <w:p w14:paraId="6A622A4F"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proofErr w:type="spellStart"/>
      <w:r w:rsidRPr="004F6344">
        <w:rPr>
          <w:rFonts w:cstheme="minorHAnsi"/>
          <w:szCs w:val="24"/>
          <w:shd w:val="clear" w:color="auto" w:fill="FFFFFF"/>
          <w:lang w:val="es-ES"/>
        </w:rPr>
        <w:t>Arrufat</w:t>
      </w:r>
      <w:proofErr w:type="spellEnd"/>
      <w:r w:rsidRPr="004F6344">
        <w:rPr>
          <w:rFonts w:cstheme="minorHAnsi"/>
          <w:szCs w:val="24"/>
          <w:shd w:val="clear" w:color="auto" w:fill="FFFFFF"/>
          <w:lang w:val="es-ES"/>
        </w:rPr>
        <w:t xml:space="preserve">, A. S., </w:t>
      </w:r>
      <w:proofErr w:type="spellStart"/>
      <w:r w:rsidRPr="004F6344">
        <w:rPr>
          <w:rFonts w:cstheme="minorHAnsi"/>
          <w:szCs w:val="24"/>
          <w:shd w:val="clear" w:color="auto" w:fill="FFFFFF"/>
          <w:lang w:val="es-ES"/>
        </w:rPr>
        <w:t>Guàrdia</w:t>
      </w:r>
      <w:proofErr w:type="spellEnd"/>
      <w:r w:rsidRPr="004F6344">
        <w:rPr>
          <w:rFonts w:cstheme="minorHAnsi"/>
          <w:szCs w:val="24"/>
          <w:shd w:val="clear" w:color="auto" w:fill="FFFFFF"/>
          <w:lang w:val="es-ES"/>
        </w:rPr>
        <w:t xml:space="preserve">-Olmos, J. G., &amp; </w:t>
      </w:r>
      <w:proofErr w:type="spellStart"/>
      <w:r w:rsidRPr="004F6344">
        <w:rPr>
          <w:rFonts w:cstheme="minorHAnsi"/>
          <w:szCs w:val="24"/>
          <w:shd w:val="clear" w:color="auto" w:fill="FFFFFF"/>
          <w:lang w:val="es-ES"/>
        </w:rPr>
        <w:t>Blanxart</w:t>
      </w:r>
      <w:proofErr w:type="spellEnd"/>
      <w:r w:rsidRPr="004F6344">
        <w:rPr>
          <w:rFonts w:cstheme="minorHAnsi"/>
          <w:szCs w:val="24"/>
          <w:shd w:val="clear" w:color="auto" w:fill="FFFFFF"/>
          <w:lang w:val="es-ES"/>
        </w:rPr>
        <w:t>, M. F. (1999). </w:t>
      </w:r>
      <w:r w:rsidRPr="004F6344">
        <w:rPr>
          <w:rFonts w:cstheme="minorHAnsi"/>
          <w:i/>
          <w:iCs/>
          <w:szCs w:val="24"/>
          <w:shd w:val="clear" w:color="auto" w:fill="FFFFFF"/>
          <w:lang w:val="es-ES"/>
        </w:rPr>
        <w:t>Introducción a la estadística en Psicología</w:t>
      </w:r>
      <w:r w:rsidRPr="004F6344">
        <w:rPr>
          <w:rFonts w:cstheme="minorHAnsi"/>
          <w:szCs w:val="24"/>
          <w:shd w:val="clear" w:color="auto" w:fill="FFFFFF"/>
          <w:lang w:val="es-ES"/>
        </w:rPr>
        <w:t xml:space="preserve"> (Vol. 27). </w:t>
      </w:r>
      <w:proofErr w:type="spellStart"/>
      <w:r w:rsidRPr="004F6344">
        <w:rPr>
          <w:rFonts w:cstheme="minorHAnsi"/>
          <w:szCs w:val="24"/>
          <w:shd w:val="clear" w:color="auto" w:fill="FFFFFF"/>
          <w:lang w:val="es-ES"/>
        </w:rPr>
        <w:t>Edicions</w:t>
      </w:r>
      <w:proofErr w:type="spellEnd"/>
      <w:r w:rsidRPr="004F6344">
        <w:rPr>
          <w:rFonts w:cstheme="minorHAnsi"/>
          <w:szCs w:val="24"/>
          <w:shd w:val="clear" w:color="auto" w:fill="FFFFFF"/>
          <w:lang w:val="es-ES"/>
        </w:rPr>
        <w:t xml:space="preserve"> </w:t>
      </w:r>
      <w:proofErr w:type="spellStart"/>
      <w:r w:rsidRPr="004F6344">
        <w:rPr>
          <w:rFonts w:cstheme="minorHAnsi"/>
          <w:szCs w:val="24"/>
          <w:shd w:val="clear" w:color="auto" w:fill="FFFFFF"/>
          <w:lang w:val="es-ES"/>
        </w:rPr>
        <w:t>Universitat</w:t>
      </w:r>
      <w:proofErr w:type="spellEnd"/>
      <w:r w:rsidRPr="004F6344">
        <w:rPr>
          <w:rFonts w:cstheme="minorHAnsi"/>
          <w:szCs w:val="24"/>
          <w:shd w:val="clear" w:color="auto" w:fill="FFFFFF"/>
          <w:lang w:val="es-ES"/>
        </w:rPr>
        <w:t xml:space="preserve"> Barcelona.</w:t>
      </w:r>
    </w:p>
    <w:p w14:paraId="52FE1574"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lastRenderedPageBreak/>
        <w:t xml:space="preserve">Ayuda en </w:t>
      </w:r>
      <w:proofErr w:type="spellStart"/>
      <w:r w:rsidRPr="004F6344">
        <w:rPr>
          <w:rFonts w:cstheme="minorHAnsi"/>
          <w:szCs w:val="24"/>
          <w:shd w:val="clear" w:color="auto" w:fill="FFFFFF"/>
          <w:lang w:val="es-ES"/>
        </w:rPr>
        <w:t>accion</w:t>
      </w:r>
      <w:proofErr w:type="spellEnd"/>
      <w:r w:rsidRPr="004F6344">
        <w:rPr>
          <w:rFonts w:cstheme="minorHAnsi"/>
          <w:szCs w:val="24"/>
          <w:shd w:val="clear" w:color="auto" w:fill="FFFFFF"/>
          <w:lang w:val="es-ES"/>
        </w:rPr>
        <w:t>. (2019). Las 102 comunidades indígenas en Colombia. Disponible en: https://ayudaenaccion.org/ong/blog/america-latina/comunidades-indigenas-colombia/</w:t>
      </w:r>
    </w:p>
    <w:p w14:paraId="7889ED89" w14:textId="77777777" w:rsidR="00EE39BE" w:rsidRPr="004F6344" w:rsidRDefault="00EE39BE" w:rsidP="00EE39BE">
      <w:pPr>
        <w:spacing w:after="0" w:line="480" w:lineRule="auto"/>
        <w:ind w:left="706" w:hanging="706"/>
        <w:jc w:val="both"/>
        <w:rPr>
          <w:rFonts w:cstheme="minorHAnsi"/>
          <w:szCs w:val="24"/>
          <w:shd w:val="clear" w:color="auto" w:fill="FFFFFF"/>
          <w:lang w:val="en-US"/>
        </w:rPr>
      </w:pPr>
      <w:proofErr w:type="spellStart"/>
      <w:r w:rsidRPr="004F6344">
        <w:rPr>
          <w:rFonts w:cstheme="minorHAnsi"/>
          <w:szCs w:val="24"/>
          <w:shd w:val="clear" w:color="auto" w:fill="FFFFFF"/>
          <w:lang w:val="en-US"/>
        </w:rPr>
        <w:t>Bak</w:t>
      </w:r>
      <w:proofErr w:type="spellEnd"/>
      <w:r w:rsidRPr="004F6344">
        <w:rPr>
          <w:rFonts w:cstheme="minorHAnsi"/>
          <w:szCs w:val="24"/>
          <w:shd w:val="clear" w:color="auto" w:fill="FFFFFF"/>
          <w:lang w:val="en-US"/>
        </w:rPr>
        <w:t xml:space="preserve">, T. H., Nissan, J. J., </w:t>
      </w:r>
      <w:proofErr w:type="spellStart"/>
      <w:r w:rsidRPr="004F6344">
        <w:rPr>
          <w:rFonts w:cstheme="minorHAnsi"/>
          <w:szCs w:val="24"/>
          <w:shd w:val="clear" w:color="auto" w:fill="FFFFFF"/>
          <w:lang w:val="en-US"/>
        </w:rPr>
        <w:t>Allerhand</w:t>
      </w:r>
      <w:proofErr w:type="spellEnd"/>
      <w:r w:rsidRPr="004F6344">
        <w:rPr>
          <w:rFonts w:cstheme="minorHAnsi"/>
          <w:szCs w:val="24"/>
          <w:shd w:val="clear" w:color="auto" w:fill="FFFFFF"/>
          <w:lang w:val="en-US"/>
        </w:rPr>
        <w:t xml:space="preserve">, M. M., &amp; </w:t>
      </w:r>
      <w:proofErr w:type="spellStart"/>
      <w:r w:rsidRPr="004F6344">
        <w:rPr>
          <w:rFonts w:cstheme="minorHAnsi"/>
          <w:szCs w:val="24"/>
          <w:shd w:val="clear" w:color="auto" w:fill="FFFFFF"/>
          <w:lang w:val="en-US"/>
        </w:rPr>
        <w:t>Deary</w:t>
      </w:r>
      <w:proofErr w:type="spellEnd"/>
      <w:r w:rsidRPr="004F6344">
        <w:rPr>
          <w:rFonts w:cstheme="minorHAnsi"/>
          <w:szCs w:val="24"/>
          <w:shd w:val="clear" w:color="auto" w:fill="FFFFFF"/>
          <w:lang w:val="en-US"/>
        </w:rPr>
        <w:t>, I. J. (2014). Does bilingualism influence cognitive aging? </w:t>
      </w:r>
      <w:r w:rsidRPr="004F6344">
        <w:rPr>
          <w:rFonts w:cstheme="minorHAnsi"/>
          <w:i/>
          <w:iCs/>
          <w:szCs w:val="24"/>
          <w:shd w:val="clear" w:color="auto" w:fill="FFFFFF"/>
          <w:lang w:val="en-US"/>
        </w:rPr>
        <w:t>Annals of neurology</w:t>
      </w:r>
      <w:r w:rsidRPr="004F6344">
        <w:rPr>
          <w:rFonts w:cstheme="minorHAnsi"/>
          <w:szCs w:val="24"/>
          <w:shd w:val="clear" w:color="auto" w:fill="FFFFFF"/>
          <w:lang w:val="en-US"/>
        </w:rPr>
        <w:t>, </w:t>
      </w:r>
      <w:r w:rsidRPr="004F6344">
        <w:rPr>
          <w:rFonts w:cstheme="minorHAnsi"/>
          <w:i/>
          <w:iCs/>
          <w:szCs w:val="24"/>
          <w:shd w:val="clear" w:color="auto" w:fill="FFFFFF"/>
          <w:lang w:val="en-US"/>
        </w:rPr>
        <w:t>75</w:t>
      </w:r>
      <w:r w:rsidRPr="004F6344">
        <w:rPr>
          <w:rFonts w:cstheme="minorHAnsi"/>
          <w:szCs w:val="24"/>
          <w:shd w:val="clear" w:color="auto" w:fill="FFFFFF"/>
          <w:lang w:val="en-US"/>
        </w:rPr>
        <w:t>(6), 959-963.</w:t>
      </w:r>
    </w:p>
    <w:p w14:paraId="5E6A9E46" w14:textId="77777777" w:rsidR="00EE39BE" w:rsidRPr="004F6344" w:rsidRDefault="00EE39BE" w:rsidP="00EE39BE">
      <w:pPr>
        <w:spacing w:after="0" w:line="480" w:lineRule="auto"/>
        <w:ind w:left="706" w:hanging="706"/>
        <w:jc w:val="both"/>
        <w:rPr>
          <w:rFonts w:cstheme="minorHAnsi"/>
          <w:szCs w:val="24"/>
          <w:shd w:val="clear" w:color="auto" w:fill="FFFFFF"/>
        </w:rPr>
      </w:pPr>
      <w:proofErr w:type="spellStart"/>
      <w:r w:rsidRPr="004F6344">
        <w:rPr>
          <w:rFonts w:cstheme="minorHAnsi"/>
          <w:szCs w:val="24"/>
          <w:shd w:val="clear" w:color="auto" w:fill="FFFFFF"/>
        </w:rPr>
        <w:t>Banich</w:t>
      </w:r>
      <w:proofErr w:type="spellEnd"/>
      <w:r w:rsidRPr="004F6344">
        <w:rPr>
          <w:rFonts w:cstheme="minorHAnsi"/>
          <w:szCs w:val="24"/>
          <w:shd w:val="clear" w:color="auto" w:fill="FFFFFF"/>
        </w:rPr>
        <w:t xml:space="preserve">, M. T. (2004). </w:t>
      </w:r>
      <w:proofErr w:type="spellStart"/>
      <w:r w:rsidRPr="004F6344">
        <w:rPr>
          <w:rFonts w:cstheme="minorHAnsi"/>
          <w:szCs w:val="24"/>
          <w:shd w:val="clear" w:color="auto" w:fill="FFFFFF"/>
        </w:rPr>
        <w:t>Cognitive</w:t>
      </w:r>
      <w:proofErr w:type="spellEnd"/>
      <w:r w:rsidRPr="004F6344">
        <w:rPr>
          <w:rFonts w:cstheme="minorHAnsi"/>
          <w:szCs w:val="24"/>
          <w:shd w:val="clear" w:color="auto" w:fill="FFFFFF"/>
        </w:rPr>
        <w:t xml:space="preserve"> </w:t>
      </w:r>
      <w:proofErr w:type="spellStart"/>
      <w:r w:rsidRPr="004F6344">
        <w:rPr>
          <w:rFonts w:cstheme="minorHAnsi"/>
          <w:szCs w:val="24"/>
          <w:shd w:val="clear" w:color="auto" w:fill="FFFFFF"/>
        </w:rPr>
        <w:t>neuroscience</w:t>
      </w:r>
      <w:proofErr w:type="spellEnd"/>
      <w:r w:rsidRPr="004F6344">
        <w:rPr>
          <w:rFonts w:cstheme="minorHAnsi"/>
          <w:szCs w:val="24"/>
          <w:shd w:val="clear" w:color="auto" w:fill="FFFFFF"/>
        </w:rPr>
        <w:t xml:space="preserve"> and </w:t>
      </w:r>
      <w:proofErr w:type="spellStart"/>
      <w:r w:rsidRPr="004F6344">
        <w:rPr>
          <w:rFonts w:cstheme="minorHAnsi"/>
          <w:szCs w:val="24"/>
          <w:shd w:val="clear" w:color="auto" w:fill="FFFFFF"/>
        </w:rPr>
        <w:t>neuropsychology</w:t>
      </w:r>
      <w:proofErr w:type="spellEnd"/>
      <w:r w:rsidRPr="004F6344">
        <w:rPr>
          <w:rFonts w:cstheme="minorHAnsi"/>
          <w:szCs w:val="24"/>
          <w:shd w:val="clear" w:color="auto" w:fill="FFFFFF"/>
        </w:rPr>
        <w:t xml:space="preserve"> (2nd ed.). Boston: Houghton </w:t>
      </w:r>
      <w:proofErr w:type="spellStart"/>
      <w:r w:rsidRPr="004F6344">
        <w:rPr>
          <w:rFonts w:cstheme="minorHAnsi"/>
          <w:szCs w:val="24"/>
          <w:shd w:val="clear" w:color="auto" w:fill="FFFFFF"/>
        </w:rPr>
        <w:t>Mifﬂin</w:t>
      </w:r>
      <w:proofErr w:type="spellEnd"/>
      <w:r w:rsidRPr="004F6344">
        <w:rPr>
          <w:rFonts w:cstheme="minorHAnsi"/>
          <w:szCs w:val="24"/>
          <w:shd w:val="clear" w:color="auto" w:fill="FFFFFF"/>
        </w:rPr>
        <w:t>.</w:t>
      </w:r>
    </w:p>
    <w:p w14:paraId="3B46C6DC" w14:textId="77777777" w:rsidR="00EE39BE" w:rsidRPr="004F6344" w:rsidRDefault="00EE39BE" w:rsidP="00EE39BE">
      <w:pPr>
        <w:spacing w:after="0" w:line="480" w:lineRule="auto"/>
        <w:ind w:left="706" w:hanging="706"/>
        <w:jc w:val="both"/>
        <w:rPr>
          <w:rFonts w:cstheme="minorHAnsi"/>
          <w:szCs w:val="24"/>
          <w:shd w:val="clear" w:color="auto" w:fill="FFFFFF"/>
          <w:lang w:val="en-US"/>
        </w:rPr>
      </w:pPr>
      <w:r w:rsidRPr="004F6344">
        <w:rPr>
          <w:rFonts w:cstheme="minorHAnsi"/>
          <w:szCs w:val="24"/>
          <w:shd w:val="clear" w:color="auto" w:fill="FFFFFF"/>
          <w:lang w:val="en-US"/>
        </w:rPr>
        <w:t>Baron, I. S. (2001). Test of Everyday Attention for Children. Child Neuropsychology, 7(3),190–195.</w:t>
      </w:r>
    </w:p>
    <w:p w14:paraId="2547C130" w14:textId="77777777" w:rsidR="00EE39BE" w:rsidRPr="004F6344" w:rsidRDefault="00EE39BE" w:rsidP="00EE39BE">
      <w:pPr>
        <w:spacing w:after="0" w:line="480" w:lineRule="auto"/>
        <w:ind w:left="706" w:hanging="706"/>
        <w:jc w:val="both"/>
        <w:rPr>
          <w:rFonts w:cstheme="minorHAnsi"/>
          <w:szCs w:val="24"/>
          <w:lang w:val="pt-PT"/>
        </w:rPr>
      </w:pPr>
      <w:r w:rsidRPr="004F6344">
        <w:rPr>
          <w:rFonts w:cstheme="minorHAnsi"/>
          <w:szCs w:val="24"/>
          <w:lang w:val="en-US"/>
        </w:rPr>
        <w:t xml:space="preserve">Barth, J. T., </w:t>
      </w:r>
      <w:proofErr w:type="spellStart"/>
      <w:r w:rsidRPr="004F6344">
        <w:rPr>
          <w:rFonts w:cstheme="minorHAnsi"/>
          <w:szCs w:val="24"/>
          <w:lang w:val="en-US"/>
        </w:rPr>
        <w:t>Pliskin</w:t>
      </w:r>
      <w:proofErr w:type="spellEnd"/>
      <w:r w:rsidRPr="004F6344">
        <w:rPr>
          <w:rFonts w:cstheme="minorHAnsi"/>
          <w:szCs w:val="24"/>
          <w:lang w:val="en-US"/>
        </w:rPr>
        <w:t xml:space="preserve">, N., Axelrod, B., Faust, D., Fisher, J., Harley, J. P., … Silver, C. (2003). Introduction to the NAN 2001 definition of a clinical neuropsychologist: NAN Policy and Planning Committee. </w:t>
      </w:r>
      <w:r w:rsidRPr="004F6344">
        <w:rPr>
          <w:rFonts w:cstheme="minorHAnsi"/>
          <w:i/>
          <w:szCs w:val="24"/>
          <w:lang w:val="pt-PT"/>
        </w:rPr>
        <w:t>Archives of Clinical Neuropsychology, 18</w:t>
      </w:r>
      <w:r w:rsidRPr="004F6344">
        <w:rPr>
          <w:rFonts w:cstheme="minorHAnsi"/>
          <w:szCs w:val="24"/>
          <w:lang w:val="pt-PT"/>
        </w:rPr>
        <w:t>(5), 551-555.</w:t>
      </w:r>
    </w:p>
    <w:p w14:paraId="4CCB0B0E"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Benedict, R. H., </w:t>
      </w:r>
      <w:proofErr w:type="spellStart"/>
      <w:r w:rsidRPr="004F6344">
        <w:rPr>
          <w:rFonts w:eastAsia="Times New Roman" w:cstheme="minorHAnsi"/>
          <w:szCs w:val="24"/>
          <w:lang w:val="en-US"/>
        </w:rPr>
        <w:t>Schretlen</w:t>
      </w:r>
      <w:proofErr w:type="spellEnd"/>
      <w:r w:rsidRPr="004F6344">
        <w:rPr>
          <w:rFonts w:eastAsia="Times New Roman" w:cstheme="minorHAnsi"/>
          <w:szCs w:val="24"/>
          <w:lang w:val="en-US"/>
        </w:rPr>
        <w:t xml:space="preserve">, D., </w:t>
      </w:r>
      <w:proofErr w:type="spellStart"/>
      <w:r w:rsidRPr="004F6344">
        <w:rPr>
          <w:rFonts w:eastAsia="Times New Roman" w:cstheme="minorHAnsi"/>
          <w:szCs w:val="24"/>
          <w:lang w:val="en-US"/>
        </w:rPr>
        <w:t>Groninger</w:t>
      </w:r>
      <w:proofErr w:type="spellEnd"/>
      <w:r w:rsidRPr="004F6344">
        <w:rPr>
          <w:rFonts w:eastAsia="Times New Roman" w:cstheme="minorHAnsi"/>
          <w:szCs w:val="24"/>
          <w:lang w:val="en-US"/>
        </w:rPr>
        <w:t xml:space="preserve">, L., &amp; Brandt, J. (1998). Hopkins Verbal Learning Test–Revised: Normative data and analysis of inter-form and test-retest reliability. </w:t>
      </w:r>
      <w:r w:rsidRPr="004F6344">
        <w:rPr>
          <w:rFonts w:eastAsia="Times New Roman" w:cstheme="minorHAnsi"/>
          <w:i/>
          <w:szCs w:val="24"/>
          <w:lang w:val="en-US"/>
        </w:rPr>
        <w:t>The Clinical Neuropsychologist</w:t>
      </w:r>
      <w:r w:rsidRPr="004F6344">
        <w:rPr>
          <w:rFonts w:eastAsia="Times New Roman" w:cstheme="minorHAnsi"/>
          <w:szCs w:val="24"/>
          <w:lang w:val="en-US"/>
        </w:rPr>
        <w:t xml:space="preserve">, </w:t>
      </w:r>
      <w:r w:rsidRPr="004F6344">
        <w:rPr>
          <w:rFonts w:eastAsia="Times New Roman" w:cstheme="minorHAnsi"/>
          <w:i/>
          <w:szCs w:val="24"/>
          <w:lang w:val="en-US"/>
        </w:rPr>
        <w:t>12</w:t>
      </w:r>
      <w:r w:rsidRPr="004F6344">
        <w:rPr>
          <w:rFonts w:eastAsia="Times New Roman" w:cstheme="minorHAnsi"/>
          <w:szCs w:val="24"/>
          <w:lang w:val="en-US"/>
        </w:rPr>
        <w:t>(1), 43-55.</w:t>
      </w:r>
    </w:p>
    <w:p w14:paraId="2473EFE7"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Cabeza, R., &amp; Nyberg, L. (2000). Imaging cognition II: An empirical review of 275 PET and fMRI studies. Journal of Cognitive Neuroscience, 12(1), 1-47.</w:t>
      </w:r>
    </w:p>
    <w:p w14:paraId="0EC74644"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n-US"/>
        </w:rPr>
        <w:t xml:space="preserve">Cohen, M. J. (1992). Auditory/verbal and visual/spatial memory in children with complex partial epilepsy of temporal lobe origin. </w:t>
      </w:r>
      <w:proofErr w:type="spellStart"/>
      <w:r w:rsidRPr="004F6344">
        <w:rPr>
          <w:rFonts w:eastAsia="Times New Roman" w:cstheme="minorHAnsi"/>
          <w:szCs w:val="24"/>
          <w:lang w:val="es-ES"/>
        </w:rPr>
        <w:t>Brain</w:t>
      </w:r>
      <w:proofErr w:type="spellEnd"/>
      <w:r w:rsidRPr="004F6344">
        <w:rPr>
          <w:rFonts w:eastAsia="Times New Roman" w:cstheme="minorHAnsi"/>
          <w:szCs w:val="24"/>
          <w:lang w:val="es-ES"/>
        </w:rPr>
        <w:t xml:space="preserve"> and </w:t>
      </w:r>
      <w:proofErr w:type="spellStart"/>
      <w:r w:rsidRPr="004F6344">
        <w:rPr>
          <w:rFonts w:eastAsia="Times New Roman" w:cstheme="minorHAnsi"/>
          <w:szCs w:val="24"/>
          <w:lang w:val="es-ES"/>
        </w:rPr>
        <w:t>Cognition</w:t>
      </w:r>
      <w:proofErr w:type="spellEnd"/>
      <w:r w:rsidRPr="004F6344">
        <w:rPr>
          <w:rFonts w:eastAsia="Times New Roman" w:cstheme="minorHAnsi"/>
          <w:szCs w:val="24"/>
          <w:lang w:val="es-ES"/>
        </w:rPr>
        <w:t>, 20(2),315–326</w:t>
      </w:r>
    </w:p>
    <w:p w14:paraId="0DDF4DE9"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s-ES"/>
        </w:rPr>
        <w:t xml:space="preserve">Cortés, J. F., Galindo, G., &amp; Salvador, J. (1996). La figura compleja del rey para niños: propiedades psicométricas. </w:t>
      </w:r>
      <w:proofErr w:type="spellStart"/>
      <w:r w:rsidRPr="004F6344">
        <w:rPr>
          <w:rFonts w:eastAsia="Times New Roman" w:cstheme="minorHAnsi"/>
          <w:i/>
          <w:szCs w:val="24"/>
          <w:lang w:val="en-US"/>
        </w:rPr>
        <w:t>Salud</w:t>
      </w:r>
      <w:proofErr w:type="spellEnd"/>
      <w:r w:rsidRPr="004F6344">
        <w:rPr>
          <w:rFonts w:eastAsia="Times New Roman" w:cstheme="minorHAnsi"/>
          <w:i/>
          <w:szCs w:val="24"/>
          <w:lang w:val="en-US"/>
        </w:rPr>
        <w:t xml:space="preserve"> Mental, 20</w:t>
      </w:r>
      <w:r w:rsidRPr="004F6344">
        <w:rPr>
          <w:rFonts w:eastAsia="Times New Roman" w:cstheme="minorHAnsi"/>
          <w:szCs w:val="24"/>
          <w:lang w:val="en-US"/>
        </w:rPr>
        <w:t>(2), 17-20.</w:t>
      </w:r>
    </w:p>
    <w:p w14:paraId="4ABCA7C1"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szCs w:val="24"/>
          <w:lang w:val="en-US"/>
        </w:rPr>
        <w:t xml:space="preserve">Crawford, J. R., </w:t>
      </w:r>
      <w:proofErr w:type="spellStart"/>
      <w:r w:rsidRPr="004F6344">
        <w:rPr>
          <w:rFonts w:cstheme="minorHAnsi"/>
          <w:szCs w:val="24"/>
          <w:lang w:val="en-US"/>
        </w:rPr>
        <w:t>Venneri</w:t>
      </w:r>
      <w:proofErr w:type="spellEnd"/>
      <w:r w:rsidRPr="004F6344">
        <w:rPr>
          <w:rFonts w:cstheme="minorHAnsi"/>
          <w:szCs w:val="24"/>
          <w:lang w:val="en-US"/>
        </w:rPr>
        <w:t xml:space="preserve">, A., &amp; O’Carroll, R. E. (1998). Neuropsychological assessment of the elderly. </w:t>
      </w:r>
      <w:proofErr w:type="spellStart"/>
      <w:r w:rsidRPr="004F6344">
        <w:rPr>
          <w:rFonts w:cstheme="minorHAnsi"/>
          <w:szCs w:val="24"/>
          <w:lang w:val="en-US"/>
        </w:rPr>
        <w:t>En</w:t>
      </w:r>
      <w:proofErr w:type="spellEnd"/>
      <w:r w:rsidRPr="004F6344">
        <w:rPr>
          <w:rFonts w:cstheme="minorHAnsi"/>
          <w:szCs w:val="24"/>
          <w:lang w:val="en-US"/>
        </w:rPr>
        <w:t xml:space="preserve"> A. S. </w:t>
      </w:r>
      <w:proofErr w:type="spellStart"/>
      <w:r w:rsidRPr="004F6344">
        <w:rPr>
          <w:rFonts w:cstheme="minorHAnsi"/>
          <w:szCs w:val="24"/>
          <w:lang w:val="en-US"/>
        </w:rPr>
        <w:t>Bellack</w:t>
      </w:r>
      <w:proofErr w:type="spellEnd"/>
      <w:r w:rsidRPr="004F6344">
        <w:rPr>
          <w:rFonts w:cstheme="minorHAnsi"/>
          <w:szCs w:val="24"/>
          <w:lang w:val="en-US"/>
        </w:rPr>
        <w:t xml:space="preserve"> &amp; M. </w:t>
      </w:r>
      <w:proofErr w:type="spellStart"/>
      <w:r w:rsidRPr="004F6344">
        <w:rPr>
          <w:rFonts w:cstheme="minorHAnsi"/>
          <w:szCs w:val="24"/>
          <w:lang w:val="en-US"/>
        </w:rPr>
        <w:t>Hersen</w:t>
      </w:r>
      <w:proofErr w:type="spellEnd"/>
      <w:r w:rsidRPr="004F6344">
        <w:rPr>
          <w:rFonts w:cstheme="minorHAnsi"/>
          <w:szCs w:val="24"/>
          <w:lang w:val="en-US"/>
        </w:rPr>
        <w:t xml:space="preserve"> (Eds.), </w:t>
      </w:r>
      <w:r w:rsidRPr="004F6344">
        <w:rPr>
          <w:rFonts w:cstheme="minorHAnsi"/>
          <w:i/>
          <w:szCs w:val="24"/>
          <w:lang w:val="en-US"/>
        </w:rPr>
        <w:t xml:space="preserve">Comprehensive clinical psychology, vol. 7: Clinical </w:t>
      </w:r>
      <w:proofErr w:type="spellStart"/>
      <w:r w:rsidRPr="004F6344">
        <w:rPr>
          <w:rFonts w:cstheme="minorHAnsi"/>
          <w:i/>
          <w:szCs w:val="24"/>
          <w:lang w:val="en-US"/>
        </w:rPr>
        <w:t>geropsychology</w:t>
      </w:r>
      <w:proofErr w:type="spellEnd"/>
      <w:r w:rsidRPr="004F6344">
        <w:rPr>
          <w:rFonts w:cstheme="minorHAnsi"/>
          <w:szCs w:val="24"/>
          <w:lang w:val="en-US"/>
        </w:rPr>
        <w:t xml:space="preserve"> (pp. 133-169). </w:t>
      </w:r>
      <w:r w:rsidRPr="004F6344">
        <w:rPr>
          <w:rFonts w:cstheme="minorHAnsi"/>
          <w:szCs w:val="24"/>
          <w:lang w:val="es-ES"/>
        </w:rPr>
        <w:t xml:space="preserve">Oxford, UK: </w:t>
      </w:r>
      <w:proofErr w:type="spellStart"/>
      <w:r w:rsidRPr="004F6344">
        <w:rPr>
          <w:rFonts w:cstheme="minorHAnsi"/>
          <w:szCs w:val="24"/>
          <w:lang w:val="es-ES"/>
        </w:rPr>
        <w:t>Pergamon</w:t>
      </w:r>
      <w:proofErr w:type="spellEnd"/>
      <w:r w:rsidRPr="004F6344">
        <w:rPr>
          <w:rFonts w:cstheme="minorHAnsi"/>
          <w:szCs w:val="24"/>
          <w:lang w:val="es-ES"/>
        </w:rPr>
        <w:t>.</w:t>
      </w:r>
    </w:p>
    <w:p w14:paraId="427C7539"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lastRenderedPageBreak/>
        <w:t xml:space="preserve">Delgado </w:t>
      </w:r>
      <w:proofErr w:type="spellStart"/>
      <w:r w:rsidRPr="004F6344">
        <w:rPr>
          <w:rFonts w:cstheme="minorHAnsi"/>
          <w:szCs w:val="24"/>
          <w:shd w:val="clear" w:color="auto" w:fill="FFFFFF"/>
          <w:lang w:val="es-ES"/>
        </w:rPr>
        <w:t>Delgado</w:t>
      </w:r>
      <w:proofErr w:type="spellEnd"/>
      <w:r w:rsidRPr="004F6344">
        <w:rPr>
          <w:rFonts w:cstheme="minorHAnsi"/>
          <w:szCs w:val="24"/>
          <w:shd w:val="clear" w:color="auto" w:fill="FFFFFF"/>
          <w:lang w:val="es-ES"/>
        </w:rPr>
        <w:t xml:space="preserve">, J., Paredes </w:t>
      </w:r>
      <w:proofErr w:type="spellStart"/>
      <w:r w:rsidRPr="004F6344">
        <w:rPr>
          <w:rFonts w:cstheme="minorHAnsi"/>
          <w:szCs w:val="24"/>
          <w:shd w:val="clear" w:color="auto" w:fill="FFFFFF"/>
          <w:lang w:val="es-ES"/>
        </w:rPr>
        <w:t>Paredes</w:t>
      </w:r>
      <w:proofErr w:type="spellEnd"/>
      <w:r w:rsidRPr="004F6344">
        <w:rPr>
          <w:rFonts w:cstheme="minorHAnsi"/>
          <w:szCs w:val="24"/>
          <w:shd w:val="clear" w:color="auto" w:fill="FFFFFF"/>
          <w:lang w:val="es-ES"/>
        </w:rPr>
        <w:t xml:space="preserve">, I., </w:t>
      </w:r>
      <w:proofErr w:type="spellStart"/>
      <w:r w:rsidRPr="004F6344">
        <w:rPr>
          <w:rFonts w:cstheme="minorHAnsi"/>
          <w:szCs w:val="24"/>
          <w:shd w:val="clear" w:color="auto" w:fill="FFFFFF"/>
          <w:lang w:val="es-ES"/>
        </w:rPr>
        <w:t>Sinti</w:t>
      </w:r>
      <w:proofErr w:type="spellEnd"/>
      <w:r w:rsidRPr="004F6344">
        <w:rPr>
          <w:rFonts w:cstheme="minorHAnsi"/>
          <w:szCs w:val="24"/>
          <w:shd w:val="clear" w:color="auto" w:fill="FFFFFF"/>
          <w:lang w:val="es-ES"/>
        </w:rPr>
        <w:t xml:space="preserve"> Cardozo, N., Erazo Cruz, J., </w:t>
      </w:r>
      <w:proofErr w:type="spellStart"/>
      <w:r w:rsidRPr="004F6344">
        <w:rPr>
          <w:rFonts w:cstheme="minorHAnsi"/>
          <w:szCs w:val="24"/>
          <w:shd w:val="clear" w:color="auto" w:fill="FFFFFF"/>
          <w:lang w:val="es-ES"/>
        </w:rPr>
        <w:t>Jacanamejoy</w:t>
      </w:r>
      <w:proofErr w:type="spellEnd"/>
      <w:r w:rsidRPr="004F6344">
        <w:rPr>
          <w:rFonts w:cstheme="minorHAnsi"/>
          <w:szCs w:val="24"/>
          <w:shd w:val="clear" w:color="auto" w:fill="FFFFFF"/>
          <w:lang w:val="es-ES"/>
        </w:rPr>
        <w:t>, Á., Suárez, E., ... &amp; Tobar Gutiérrez, M. E. (2018). Estamos en Censo. Pueblos indígenas vamos a contarnos.</w:t>
      </w:r>
    </w:p>
    <w:p w14:paraId="3BA9EAF1"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proofErr w:type="spellStart"/>
      <w:r w:rsidRPr="004F6344">
        <w:rPr>
          <w:rFonts w:cstheme="minorHAnsi"/>
          <w:szCs w:val="24"/>
          <w:shd w:val="clear" w:color="auto" w:fill="FFFFFF"/>
        </w:rPr>
        <w:t>Farah,M.J</w:t>
      </w:r>
      <w:proofErr w:type="spellEnd"/>
      <w:r w:rsidRPr="004F6344">
        <w:rPr>
          <w:rFonts w:cstheme="minorHAnsi"/>
          <w:szCs w:val="24"/>
          <w:shd w:val="clear" w:color="auto" w:fill="FFFFFF"/>
        </w:rPr>
        <w:t>.(2003).</w:t>
      </w:r>
      <w:proofErr w:type="spellStart"/>
      <w:r w:rsidRPr="004F6344">
        <w:rPr>
          <w:rFonts w:cstheme="minorHAnsi"/>
          <w:szCs w:val="24"/>
          <w:shd w:val="clear" w:color="auto" w:fill="FFFFFF"/>
        </w:rPr>
        <w:t>Disorders</w:t>
      </w:r>
      <w:proofErr w:type="spellEnd"/>
      <w:r w:rsidRPr="004F6344">
        <w:rPr>
          <w:rFonts w:cstheme="minorHAnsi"/>
          <w:szCs w:val="24"/>
          <w:shd w:val="clear" w:color="auto" w:fill="FFFFFF"/>
        </w:rPr>
        <w:t xml:space="preserve"> </w:t>
      </w:r>
      <w:proofErr w:type="spellStart"/>
      <w:r w:rsidRPr="004F6344">
        <w:rPr>
          <w:rFonts w:cstheme="minorHAnsi"/>
          <w:szCs w:val="24"/>
          <w:shd w:val="clear" w:color="auto" w:fill="FFFFFF"/>
        </w:rPr>
        <w:t>of</w:t>
      </w:r>
      <w:proofErr w:type="spellEnd"/>
      <w:r w:rsidRPr="004F6344">
        <w:rPr>
          <w:rFonts w:cstheme="minorHAnsi"/>
          <w:szCs w:val="24"/>
          <w:shd w:val="clear" w:color="auto" w:fill="FFFFFF"/>
        </w:rPr>
        <w:t xml:space="preserve"> visual-</w:t>
      </w:r>
      <w:proofErr w:type="spellStart"/>
      <w:r w:rsidRPr="004F6344">
        <w:rPr>
          <w:rFonts w:cstheme="minorHAnsi"/>
          <w:szCs w:val="24"/>
          <w:shd w:val="clear" w:color="auto" w:fill="FFFFFF"/>
        </w:rPr>
        <w:t>spatial</w:t>
      </w:r>
      <w:proofErr w:type="spellEnd"/>
      <w:r w:rsidRPr="004F6344">
        <w:rPr>
          <w:rFonts w:cstheme="minorHAnsi"/>
          <w:szCs w:val="24"/>
          <w:shd w:val="clear" w:color="auto" w:fill="FFFFFF"/>
        </w:rPr>
        <w:t xml:space="preserve"> </w:t>
      </w:r>
      <w:proofErr w:type="spellStart"/>
      <w:r w:rsidRPr="004F6344">
        <w:rPr>
          <w:rFonts w:cstheme="minorHAnsi"/>
          <w:szCs w:val="24"/>
          <w:shd w:val="clear" w:color="auto" w:fill="FFFFFF"/>
        </w:rPr>
        <w:t>perception</w:t>
      </w:r>
      <w:proofErr w:type="spellEnd"/>
      <w:r w:rsidRPr="004F6344">
        <w:rPr>
          <w:rFonts w:cstheme="minorHAnsi"/>
          <w:szCs w:val="24"/>
          <w:shd w:val="clear" w:color="auto" w:fill="FFFFFF"/>
        </w:rPr>
        <w:t xml:space="preserve"> and </w:t>
      </w:r>
      <w:proofErr w:type="spellStart"/>
      <w:r w:rsidRPr="004F6344">
        <w:rPr>
          <w:rFonts w:cstheme="minorHAnsi"/>
          <w:szCs w:val="24"/>
          <w:shd w:val="clear" w:color="auto" w:fill="FFFFFF"/>
        </w:rPr>
        <w:t>cognition</w:t>
      </w:r>
      <w:proofErr w:type="spellEnd"/>
      <w:r w:rsidRPr="004F6344">
        <w:rPr>
          <w:rFonts w:cstheme="minorHAnsi"/>
          <w:szCs w:val="24"/>
          <w:shd w:val="clear" w:color="auto" w:fill="FFFFFF"/>
        </w:rPr>
        <w:t xml:space="preserve">. In K. M. </w:t>
      </w:r>
      <w:proofErr w:type="spellStart"/>
      <w:r w:rsidRPr="004F6344">
        <w:rPr>
          <w:rFonts w:cstheme="minorHAnsi"/>
          <w:szCs w:val="24"/>
          <w:shd w:val="clear" w:color="auto" w:fill="FFFFFF"/>
        </w:rPr>
        <w:t>Heilman</w:t>
      </w:r>
      <w:proofErr w:type="spellEnd"/>
      <w:r w:rsidRPr="004F6344">
        <w:rPr>
          <w:rFonts w:cstheme="minorHAnsi"/>
          <w:szCs w:val="24"/>
          <w:shd w:val="clear" w:color="auto" w:fill="FFFFFF"/>
        </w:rPr>
        <w:t xml:space="preserve"> &amp; E. </w:t>
      </w:r>
      <w:proofErr w:type="spellStart"/>
      <w:r w:rsidRPr="004F6344">
        <w:rPr>
          <w:rFonts w:cstheme="minorHAnsi"/>
          <w:szCs w:val="24"/>
          <w:shd w:val="clear" w:color="auto" w:fill="FFFFFF"/>
        </w:rPr>
        <w:t>Valenstein</w:t>
      </w:r>
      <w:proofErr w:type="spellEnd"/>
      <w:r w:rsidRPr="004F6344">
        <w:rPr>
          <w:rFonts w:cstheme="minorHAnsi"/>
          <w:szCs w:val="24"/>
          <w:shd w:val="clear" w:color="auto" w:fill="FFFFFF"/>
        </w:rPr>
        <w:t xml:space="preserve"> (Eds.), </w:t>
      </w:r>
      <w:proofErr w:type="spellStart"/>
      <w:r w:rsidRPr="004F6344">
        <w:rPr>
          <w:rFonts w:cstheme="minorHAnsi"/>
          <w:szCs w:val="24"/>
          <w:shd w:val="clear" w:color="auto" w:fill="FFFFFF"/>
        </w:rPr>
        <w:t>Clinical</w:t>
      </w:r>
      <w:proofErr w:type="spellEnd"/>
      <w:r w:rsidRPr="004F6344">
        <w:rPr>
          <w:rFonts w:cstheme="minorHAnsi"/>
          <w:szCs w:val="24"/>
          <w:shd w:val="clear" w:color="auto" w:fill="FFFFFF"/>
        </w:rPr>
        <w:t xml:space="preserve"> </w:t>
      </w:r>
      <w:proofErr w:type="spellStart"/>
      <w:r w:rsidRPr="004F6344">
        <w:rPr>
          <w:rFonts w:cstheme="minorHAnsi"/>
          <w:szCs w:val="24"/>
          <w:shd w:val="clear" w:color="auto" w:fill="FFFFFF"/>
        </w:rPr>
        <w:t>neuropsychology</w:t>
      </w:r>
      <w:proofErr w:type="spellEnd"/>
      <w:r w:rsidRPr="004F6344">
        <w:rPr>
          <w:rFonts w:cstheme="minorHAnsi"/>
          <w:szCs w:val="24"/>
          <w:shd w:val="clear" w:color="auto" w:fill="FFFFFF"/>
        </w:rPr>
        <w:t xml:space="preserve"> (4th ed., pp. 146–160). </w:t>
      </w:r>
      <w:r w:rsidRPr="004F6344">
        <w:rPr>
          <w:rFonts w:cstheme="minorHAnsi"/>
          <w:szCs w:val="24"/>
          <w:shd w:val="clear" w:color="auto" w:fill="FFFFFF"/>
          <w:lang w:val="es-ES"/>
        </w:rPr>
        <w:t xml:space="preserve">New York: Oxford </w:t>
      </w:r>
      <w:proofErr w:type="spellStart"/>
      <w:r w:rsidRPr="004F6344">
        <w:rPr>
          <w:rFonts w:cstheme="minorHAnsi"/>
          <w:szCs w:val="24"/>
          <w:shd w:val="clear" w:color="auto" w:fill="FFFFFF"/>
          <w:lang w:val="es-ES"/>
        </w:rPr>
        <w:t>University</w:t>
      </w:r>
      <w:proofErr w:type="spellEnd"/>
      <w:r w:rsidRPr="004F6344">
        <w:rPr>
          <w:rFonts w:cstheme="minorHAnsi"/>
          <w:szCs w:val="24"/>
          <w:shd w:val="clear" w:color="auto" w:fill="FFFFFF"/>
          <w:lang w:val="es-ES"/>
        </w:rPr>
        <w:t xml:space="preserve"> </w:t>
      </w:r>
      <w:proofErr w:type="spellStart"/>
      <w:r w:rsidRPr="004F6344">
        <w:rPr>
          <w:rFonts w:cstheme="minorHAnsi"/>
          <w:szCs w:val="24"/>
          <w:shd w:val="clear" w:color="auto" w:fill="FFFFFF"/>
          <w:lang w:val="es-ES"/>
        </w:rPr>
        <w:t>Press</w:t>
      </w:r>
      <w:proofErr w:type="spellEnd"/>
      <w:r w:rsidRPr="004F6344">
        <w:rPr>
          <w:rFonts w:cstheme="minorHAnsi"/>
          <w:szCs w:val="24"/>
          <w:shd w:val="clear" w:color="auto" w:fill="FFFFFF"/>
          <w:lang w:val="es-ES"/>
        </w:rPr>
        <w:t>.</w:t>
      </w:r>
    </w:p>
    <w:p w14:paraId="00A6F439"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proofErr w:type="spellStart"/>
      <w:r w:rsidRPr="004F6344">
        <w:rPr>
          <w:rFonts w:cstheme="minorHAnsi"/>
          <w:szCs w:val="24"/>
          <w:shd w:val="clear" w:color="auto" w:fill="FFFFFF"/>
          <w:lang w:val="es-ES"/>
        </w:rPr>
        <w:t>Fericgla</w:t>
      </w:r>
      <w:proofErr w:type="spellEnd"/>
      <w:r w:rsidRPr="004F6344">
        <w:rPr>
          <w:rFonts w:cstheme="minorHAnsi"/>
          <w:szCs w:val="24"/>
          <w:shd w:val="clear" w:color="auto" w:fill="FFFFFF"/>
          <w:lang w:val="es-ES"/>
        </w:rPr>
        <w:t xml:space="preserve">, </w:t>
      </w:r>
      <w:proofErr w:type="spellStart"/>
      <w:r w:rsidRPr="004F6344">
        <w:rPr>
          <w:rFonts w:cstheme="minorHAnsi"/>
          <w:szCs w:val="24"/>
          <w:shd w:val="clear" w:color="auto" w:fill="FFFFFF"/>
          <w:lang w:val="es-ES"/>
        </w:rPr>
        <w:t>Jose</w:t>
      </w:r>
      <w:proofErr w:type="spellEnd"/>
      <w:r w:rsidRPr="004F6344">
        <w:rPr>
          <w:rFonts w:cstheme="minorHAnsi"/>
          <w:szCs w:val="24"/>
          <w:shd w:val="clear" w:color="auto" w:fill="FFFFFF"/>
          <w:lang w:val="es-ES"/>
        </w:rPr>
        <w:t xml:space="preserve"> </w:t>
      </w:r>
      <w:proofErr w:type="spellStart"/>
      <w:r w:rsidRPr="004F6344">
        <w:rPr>
          <w:rFonts w:cstheme="minorHAnsi"/>
          <w:szCs w:val="24"/>
          <w:shd w:val="clear" w:color="auto" w:fill="FFFFFF"/>
          <w:lang w:val="es-ES"/>
        </w:rPr>
        <w:t>Maria</w:t>
      </w:r>
      <w:proofErr w:type="spellEnd"/>
      <w:r w:rsidRPr="004F6344">
        <w:rPr>
          <w:rFonts w:cstheme="minorHAnsi"/>
          <w:szCs w:val="24"/>
          <w:shd w:val="clear" w:color="auto" w:fill="FFFFFF"/>
          <w:lang w:val="es-ES"/>
        </w:rPr>
        <w:t>. (2004). Barcelona, 1 mayo 2004. Intervención en el Fórum Alternativo.</w:t>
      </w:r>
    </w:p>
    <w:p w14:paraId="1FF3EBED"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Fierro, M., Aguinaga, L., Fierro, S., &amp; Ramos, C. (2018). Evaluación Neuropsicológica De Funciones Cognitivas En Adolescentes Indígenas Escolarizadas. Revista De Investigación Talentos, 5(2), 43-50. https://doi.org/10.33789/talentos.5.83</w:t>
      </w:r>
    </w:p>
    <w:p w14:paraId="6BAEA5EF" w14:textId="77777777" w:rsidR="00EE39BE" w:rsidRPr="004F6344" w:rsidRDefault="00EE39BE" w:rsidP="00EE39BE">
      <w:pPr>
        <w:spacing w:after="0" w:line="480" w:lineRule="auto"/>
        <w:ind w:left="706" w:hanging="706"/>
        <w:jc w:val="both"/>
        <w:rPr>
          <w:rFonts w:eastAsia="Times New Roman" w:cstheme="minorHAnsi"/>
          <w:szCs w:val="24"/>
          <w:lang w:val="en-US"/>
        </w:rPr>
      </w:pPr>
      <w:proofErr w:type="spellStart"/>
      <w:r w:rsidRPr="004F6344">
        <w:rPr>
          <w:rFonts w:eastAsia="Times New Roman" w:cstheme="minorHAnsi"/>
          <w:szCs w:val="24"/>
          <w:lang w:val="fr-CA"/>
        </w:rPr>
        <w:t>Folstein</w:t>
      </w:r>
      <w:proofErr w:type="spellEnd"/>
      <w:r w:rsidRPr="004F6344">
        <w:rPr>
          <w:rFonts w:eastAsia="Times New Roman" w:cstheme="minorHAnsi"/>
          <w:szCs w:val="24"/>
          <w:lang w:val="fr-CA"/>
        </w:rPr>
        <w:t xml:space="preserve">, M. F., </w:t>
      </w:r>
      <w:proofErr w:type="spellStart"/>
      <w:r w:rsidRPr="004F6344">
        <w:rPr>
          <w:rFonts w:eastAsia="Times New Roman" w:cstheme="minorHAnsi"/>
          <w:szCs w:val="24"/>
          <w:lang w:val="fr-CA"/>
        </w:rPr>
        <w:t>Folstein</w:t>
      </w:r>
      <w:proofErr w:type="spellEnd"/>
      <w:r w:rsidRPr="004F6344">
        <w:rPr>
          <w:rFonts w:eastAsia="Times New Roman" w:cstheme="minorHAnsi"/>
          <w:szCs w:val="24"/>
          <w:lang w:val="fr-CA"/>
        </w:rPr>
        <w:t xml:space="preserve">, S. E., &amp; </w:t>
      </w:r>
      <w:proofErr w:type="spellStart"/>
      <w:r w:rsidRPr="004F6344">
        <w:rPr>
          <w:rFonts w:eastAsia="Times New Roman" w:cstheme="minorHAnsi"/>
          <w:szCs w:val="24"/>
          <w:lang w:val="fr-CA"/>
        </w:rPr>
        <w:t>McHugh</w:t>
      </w:r>
      <w:proofErr w:type="spellEnd"/>
      <w:r w:rsidRPr="004F6344">
        <w:rPr>
          <w:rFonts w:eastAsia="Times New Roman" w:cstheme="minorHAnsi"/>
          <w:szCs w:val="24"/>
          <w:lang w:val="fr-CA"/>
        </w:rPr>
        <w:t xml:space="preserve">, P. R. (1975). </w:t>
      </w:r>
      <w:r w:rsidRPr="004F6344">
        <w:rPr>
          <w:rFonts w:eastAsia="Times New Roman" w:cstheme="minorHAnsi"/>
          <w:szCs w:val="24"/>
          <w:lang w:val="en-US"/>
        </w:rPr>
        <w:t xml:space="preserve">'Mini-mental State': A practical method for grading the cognitive state of patients for the clinician. </w:t>
      </w:r>
      <w:r w:rsidRPr="004F6344">
        <w:rPr>
          <w:rFonts w:eastAsia="Times New Roman" w:cstheme="minorHAnsi"/>
          <w:i/>
          <w:szCs w:val="24"/>
          <w:lang w:val="en-US"/>
        </w:rPr>
        <w:t>Journal of Psychiatric Research, 12</w:t>
      </w:r>
      <w:r w:rsidRPr="004F6344">
        <w:rPr>
          <w:rFonts w:eastAsia="Times New Roman" w:cstheme="minorHAnsi"/>
          <w:szCs w:val="24"/>
          <w:lang w:val="en-US"/>
        </w:rPr>
        <w:t>,</w:t>
      </w:r>
      <w:r w:rsidRPr="004F6344">
        <w:rPr>
          <w:rFonts w:eastAsia="Times New Roman" w:cstheme="minorHAnsi"/>
          <w:i/>
          <w:szCs w:val="24"/>
          <w:lang w:val="en-US"/>
        </w:rPr>
        <w:t xml:space="preserve"> </w:t>
      </w:r>
      <w:r w:rsidRPr="004F6344">
        <w:rPr>
          <w:rFonts w:eastAsia="Times New Roman" w:cstheme="minorHAnsi"/>
          <w:szCs w:val="24"/>
          <w:lang w:val="en-US"/>
        </w:rPr>
        <w:t>189-198.</w:t>
      </w:r>
    </w:p>
    <w:p w14:paraId="2620A811"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szCs w:val="24"/>
          <w:lang w:val="es-ES"/>
        </w:rPr>
        <w:t xml:space="preserve">Galeano Toro, L.M. (2009).  La Neuropsicología en Colombia.  </w:t>
      </w:r>
      <w:r w:rsidRPr="004F6344">
        <w:rPr>
          <w:rFonts w:cstheme="minorHAnsi"/>
          <w:i/>
          <w:szCs w:val="24"/>
          <w:lang w:val="es-ES"/>
        </w:rPr>
        <w:t>Revista Neuropsicología, Neuropsiquiatría y Neurociencias, 9</w:t>
      </w:r>
      <w:r w:rsidRPr="004F6344">
        <w:rPr>
          <w:rFonts w:cstheme="minorHAnsi"/>
          <w:szCs w:val="24"/>
          <w:lang w:val="es-ES"/>
        </w:rPr>
        <w:t>(2), 47-52.</w:t>
      </w:r>
    </w:p>
    <w:p w14:paraId="4DDC5523" w14:textId="77777777" w:rsidR="00EE39BE" w:rsidRPr="004F6344" w:rsidRDefault="00EE39BE" w:rsidP="00EE39BE">
      <w:pPr>
        <w:spacing w:after="0" w:line="480" w:lineRule="auto"/>
        <w:ind w:left="706" w:hanging="706"/>
        <w:jc w:val="both"/>
        <w:rPr>
          <w:rFonts w:cstheme="minorHAnsi"/>
          <w:szCs w:val="24"/>
          <w:lang w:val="es-ES_tradnl"/>
        </w:rPr>
      </w:pPr>
      <w:r w:rsidRPr="004F6344">
        <w:rPr>
          <w:rFonts w:cstheme="minorHAnsi"/>
          <w:szCs w:val="24"/>
          <w:lang w:val="es-ES_tradnl"/>
        </w:rPr>
        <w:t xml:space="preserve">García de la Cadena, C., </w:t>
      </w:r>
      <w:proofErr w:type="spellStart"/>
      <w:r w:rsidRPr="004F6344">
        <w:rPr>
          <w:rFonts w:cstheme="minorHAnsi"/>
          <w:szCs w:val="24"/>
          <w:lang w:val="es-ES_tradnl"/>
        </w:rPr>
        <w:t>Henriquez</w:t>
      </w:r>
      <w:proofErr w:type="spellEnd"/>
      <w:r w:rsidRPr="004F6344">
        <w:rPr>
          <w:rFonts w:cstheme="minorHAnsi"/>
          <w:szCs w:val="24"/>
          <w:lang w:val="es-ES_tradnl"/>
        </w:rPr>
        <w:t xml:space="preserve">, J. L., Sequeira, E., Cortés Ojeda, A. L., Obaldía, R., &amp; Judd, T. (2009). La neuropsicología en América Central. </w:t>
      </w:r>
      <w:r w:rsidRPr="004F6344">
        <w:rPr>
          <w:rFonts w:cstheme="minorHAnsi"/>
          <w:i/>
          <w:szCs w:val="24"/>
          <w:lang w:val="es-ES_tradnl"/>
        </w:rPr>
        <w:t>Revista Neuropsicología, Neuropsiquiatría y Neurociencias, 9(2)</w:t>
      </w:r>
      <w:r w:rsidRPr="004F6344">
        <w:rPr>
          <w:rFonts w:cstheme="minorHAnsi"/>
          <w:szCs w:val="24"/>
          <w:lang w:val="es-ES_tradnl"/>
        </w:rPr>
        <w:t>, 1-19.</w:t>
      </w:r>
    </w:p>
    <w:p w14:paraId="18BB0C10"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García León, J., &amp; García León, D. (2012). Políticas lingüísticas en Colombia: tensiones entre políticas para lenguas mayoritarias y lenguas minoritarias. Boletín de filología, 47(2), 47-70.</w:t>
      </w:r>
    </w:p>
    <w:p w14:paraId="5ACA8E50"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s-ES"/>
        </w:rPr>
        <w:t>Garratt</w:t>
      </w:r>
      <w:proofErr w:type="spellEnd"/>
      <w:r w:rsidRPr="004F6344">
        <w:rPr>
          <w:rFonts w:eastAsia="Times New Roman" w:cstheme="minorHAnsi"/>
          <w:szCs w:val="24"/>
          <w:lang w:val="es-ES"/>
        </w:rPr>
        <w:t xml:space="preserve"> A, Schmidt L, Mackintosh A, Fitzpatrick R. </w:t>
      </w:r>
      <w:proofErr w:type="spellStart"/>
      <w:r w:rsidRPr="004F6344">
        <w:rPr>
          <w:rFonts w:eastAsia="Times New Roman" w:cstheme="minorHAnsi"/>
          <w:szCs w:val="24"/>
          <w:lang w:val="es-ES"/>
        </w:rPr>
        <w:t>Quality</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of</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life</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measurement</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bibliographic</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study</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of</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patient</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assessed</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health</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outcome</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measures</w:t>
      </w:r>
      <w:proofErr w:type="spellEnd"/>
      <w:r w:rsidRPr="004F6344">
        <w:rPr>
          <w:rFonts w:eastAsia="Times New Roman" w:cstheme="minorHAnsi"/>
          <w:szCs w:val="24"/>
          <w:lang w:val="es-ES"/>
        </w:rPr>
        <w:t>. BMJ. 2002;324:1417.</w:t>
      </w:r>
    </w:p>
    <w:p w14:paraId="27C27E5D"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 xml:space="preserve">Golden, C. J. (2010). </w:t>
      </w:r>
      <w:r w:rsidRPr="004F6344">
        <w:rPr>
          <w:rFonts w:eastAsia="Times New Roman" w:cstheme="minorHAnsi"/>
          <w:i/>
          <w:szCs w:val="24"/>
          <w:lang w:val="es-ES"/>
        </w:rPr>
        <w:t>Manual de test de colores y palabras</w:t>
      </w:r>
      <w:r w:rsidRPr="004F6344">
        <w:rPr>
          <w:rFonts w:eastAsia="Times New Roman" w:cstheme="minorHAnsi"/>
          <w:szCs w:val="24"/>
          <w:lang w:val="es-ES"/>
        </w:rPr>
        <w:t>. Publicaciones de psicología aplicada. TEA Ediciones.</w:t>
      </w:r>
    </w:p>
    <w:p w14:paraId="6B766D74"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lastRenderedPageBreak/>
        <w:t xml:space="preserve">Grant, D. A., &amp; Berg, E. (1948). A behavioral analysis of degree of reinforcement and ease of shifting to new responses in </w:t>
      </w:r>
      <w:proofErr w:type="spellStart"/>
      <w:r w:rsidRPr="004F6344">
        <w:rPr>
          <w:rFonts w:eastAsia="Times New Roman" w:cstheme="minorHAnsi"/>
          <w:szCs w:val="24"/>
          <w:lang w:val="en-US"/>
        </w:rPr>
        <w:t>Weigl</w:t>
      </w:r>
      <w:proofErr w:type="spellEnd"/>
      <w:r w:rsidRPr="004F6344">
        <w:rPr>
          <w:rFonts w:eastAsia="Times New Roman" w:cstheme="minorHAnsi"/>
          <w:szCs w:val="24"/>
          <w:lang w:val="en-US"/>
        </w:rPr>
        <w:t xml:space="preserve">-type card-sorting problem. </w:t>
      </w:r>
      <w:r w:rsidRPr="004F6344">
        <w:rPr>
          <w:rFonts w:eastAsia="Times New Roman" w:cstheme="minorHAnsi"/>
          <w:i/>
          <w:szCs w:val="24"/>
          <w:lang w:val="en-US"/>
        </w:rPr>
        <w:t>Journal of</w:t>
      </w:r>
      <w:r w:rsidRPr="004F6344">
        <w:rPr>
          <w:rFonts w:eastAsia="Times New Roman" w:cstheme="minorHAnsi"/>
          <w:szCs w:val="24"/>
          <w:lang w:val="en-US"/>
        </w:rPr>
        <w:t xml:space="preserve"> </w:t>
      </w:r>
      <w:r w:rsidRPr="004F6344">
        <w:rPr>
          <w:rFonts w:eastAsia="Times New Roman" w:cstheme="minorHAnsi"/>
          <w:i/>
          <w:szCs w:val="24"/>
          <w:lang w:val="en-US"/>
        </w:rPr>
        <w:t>Experimental Psychology</w:t>
      </w:r>
      <w:r w:rsidRPr="004F6344">
        <w:rPr>
          <w:rFonts w:eastAsia="Times New Roman" w:cstheme="minorHAnsi"/>
          <w:szCs w:val="24"/>
          <w:lang w:val="en-US"/>
        </w:rPr>
        <w:t xml:space="preserve">, </w:t>
      </w:r>
      <w:r w:rsidRPr="004F6344">
        <w:rPr>
          <w:rFonts w:eastAsia="Times New Roman" w:cstheme="minorHAnsi"/>
          <w:i/>
          <w:szCs w:val="24"/>
          <w:lang w:val="en-US"/>
        </w:rPr>
        <w:t>38</w:t>
      </w:r>
      <w:r w:rsidRPr="004F6344">
        <w:rPr>
          <w:rFonts w:eastAsia="Times New Roman" w:cstheme="minorHAnsi"/>
          <w:szCs w:val="24"/>
          <w:lang w:val="en-US"/>
        </w:rPr>
        <w:t>, 404–411</w:t>
      </w:r>
    </w:p>
    <w:p w14:paraId="3951F9C5" w14:textId="77777777" w:rsidR="00EE39BE" w:rsidRPr="004F6344" w:rsidRDefault="00EE39BE" w:rsidP="00EE39BE">
      <w:pPr>
        <w:tabs>
          <w:tab w:val="left" w:pos="8504"/>
        </w:tabs>
        <w:spacing w:after="0" w:line="480" w:lineRule="auto"/>
        <w:ind w:left="706" w:hanging="706"/>
        <w:jc w:val="both"/>
        <w:rPr>
          <w:rFonts w:eastAsia="Times New Roman" w:cstheme="minorHAnsi"/>
          <w:szCs w:val="24"/>
          <w:lang w:val="es-ES"/>
        </w:rPr>
      </w:pPr>
      <w:bookmarkStart w:id="107" w:name="_Hlk13524528"/>
      <w:proofErr w:type="spellStart"/>
      <w:r w:rsidRPr="004F6344">
        <w:rPr>
          <w:rFonts w:eastAsia="Times New Roman" w:cstheme="minorHAnsi"/>
          <w:szCs w:val="24"/>
          <w:lang w:val="en-US"/>
        </w:rPr>
        <w:t>Gughwan</w:t>
      </w:r>
      <w:proofErr w:type="spellEnd"/>
      <w:r w:rsidRPr="004F6344">
        <w:rPr>
          <w:rFonts w:eastAsia="Times New Roman" w:cstheme="minorHAnsi"/>
          <w:szCs w:val="24"/>
          <w:lang w:val="en-US"/>
        </w:rPr>
        <w:t xml:space="preserve">, C. (2001). Korean students’ differential attitudes toward people with disabilities: an acculturation perspective. </w:t>
      </w:r>
      <w:r w:rsidRPr="004F6344">
        <w:rPr>
          <w:rFonts w:eastAsia="Times New Roman" w:cstheme="minorHAnsi"/>
          <w:i/>
          <w:szCs w:val="24"/>
          <w:lang w:val="es-ES"/>
        </w:rPr>
        <w:t xml:space="preserve">International </w:t>
      </w:r>
      <w:proofErr w:type="spellStart"/>
      <w:r w:rsidRPr="004F6344">
        <w:rPr>
          <w:rFonts w:eastAsia="Times New Roman" w:cstheme="minorHAnsi"/>
          <w:i/>
          <w:szCs w:val="24"/>
          <w:lang w:val="es-ES"/>
        </w:rPr>
        <w:t>Journal</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of</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Rehabilitation</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Research</w:t>
      </w:r>
      <w:proofErr w:type="spellEnd"/>
      <w:r w:rsidRPr="004F6344">
        <w:rPr>
          <w:rFonts w:eastAsia="Times New Roman" w:cstheme="minorHAnsi"/>
          <w:szCs w:val="24"/>
          <w:lang w:val="es-ES"/>
        </w:rPr>
        <w:t xml:space="preserve">, </w:t>
      </w:r>
      <w:r w:rsidRPr="004F6344">
        <w:rPr>
          <w:rFonts w:eastAsia="Times New Roman" w:cstheme="minorHAnsi"/>
          <w:i/>
          <w:szCs w:val="24"/>
          <w:lang w:val="es-ES"/>
        </w:rPr>
        <w:t>24</w:t>
      </w:r>
      <w:r w:rsidRPr="004F6344">
        <w:rPr>
          <w:rFonts w:eastAsia="Times New Roman" w:cstheme="minorHAnsi"/>
          <w:szCs w:val="24"/>
          <w:lang w:val="es-ES"/>
        </w:rPr>
        <w:t>(1), 79-81.</w:t>
      </w:r>
    </w:p>
    <w:p w14:paraId="18E7D382" w14:textId="77777777" w:rsidR="00EE39BE" w:rsidRPr="004F6344" w:rsidRDefault="00EE39BE" w:rsidP="00EE39BE">
      <w:pPr>
        <w:tabs>
          <w:tab w:val="left" w:pos="8504"/>
        </w:tabs>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Hernández Sampieri, R., Fernández Collado, C., &amp; Baptista Lucio, P. (2010). Metodología de la investigación.</w:t>
      </w:r>
    </w:p>
    <w:p w14:paraId="10A9ED02" w14:textId="77777777" w:rsidR="00EE39BE" w:rsidRPr="004F6344" w:rsidRDefault="00EE39BE" w:rsidP="00EE39BE">
      <w:pPr>
        <w:tabs>
          <w:tab w:val="left" w:pos="8504"/>
        </w:tabs>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s-ES"/>
        </w:rPr>
        <w:t>Hulley</w:t>
      </w:r>
      <w:proofErr w:type="spellEnd"/>
      <w:r w:rsidRPr="004F6344">
        <w:rPr>
          <w:rFonts w:eastAsia="Times New Roman" w:cstheme="minorHAnsi"/>
          <w:szCs w:val="24"/>
          <w:lang w:val="es-ES"/>
        </w:rPr>
        <w:t xml:space="preserve">, Stephen. (2013). Diseños de </w:t>
      </w:r>
      <w:proofErr w:type="spellStart"/>
      <w:r w:rsidRPr="004F6344">
        <w:rPr>
          <w:rFonts w:eastAsia="Times New Roman" w:cstheme="minorHAnsi"/>
          <w:szCs w:val="24"/>
          <w:lang w:val="es-ES"/>
        </w:rPr>
        <w:t>Investigacion</w:t>
      </w:r>
      <w:proofErr w:type="spellEnd"/>
      <w:r w:rsidRPr="004F6344">
        <w:rPr>
          <w:rFonts w:eastAsia="Times New Roman" w:cstheme="minorHAnsi"/>
          <w:szCs w:val="24"/>
          <w:lang w:val="es-ES"/>
        </w:rPr>
        <w:t xml:space="preserve"> clínica. 4ta Edición.</w:t>
      </w:r>
    </w:p>
    <w:bookmarkEnd w:id="107"/>
    <w:p w14:paraId="61F623D7"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fr-CA"/>
        </w:rPr>
        <w:t>Kandula</w:t>
      </w:r>
      <w:proofErr w:type="spellEnd"/>
      <w:r w:rsidRPr="004F6344">
        <w:rPr>
          <w:rFonts w:eastAsia="Times New Roman" w:cstheme="minorHAnsi"/>
          <w:szCs w:val="24"/>
          <w:lang w:val="fr-CA"/>
        </w:rPr>
        <w:t xml:space="preserve">, N. R., Diez-Roux, A. V., Chan, C., </w:t>
      </w:r>
      <w:proofErr w:type="spellStart"/>
      <w:r w:rsidRPr="004F6344">
        <w:rPr>
          <w:rFonts w:eastAsia="Times New Roman" w:cstheme="minorHAnsi"/>
          <w:szCs w:val="24"/>
          <w:lang w:val="fr-CA"/>
        </w:rPr>
        <w:t>Daviglus</w:t>
      </w:r>
      <w:proofErr w:type="spellEnd"/>
      <w:r w:rsidRPr="004F6344">
        <w:rPr>
          <w:rFonts w:eastAsia="Times New Roman" w:cstheme="minorHAnsi"/>
          <w:szCs w:val="24"/>
          <w:lang w:val="fr-CA"/>
        </w:rPr>
        <w:t xml:space="preserve">, M. L., Jackson, S. A., Ni, H., &amp; Schreiner, P. J. (2008). </w:t>
      </w:r>
      <w:r w:rsidRPr="004F6344">
        <w:rPr>
          <w:rFonts w:eastAsia="Times New Roman" w:cstheme="minorHAnsi"/>
          <w:szCs w:val="24"/>
          <w:lang w:val="en-US"/>
        </w:rPr>
        <w:t>Association of acculturation levels and prevalence of diabetes in the multi-ethnic study of atherosclerosis (MESA). </w:t>
      </w:r>
      <w:r w:rsidRPr="004F6344">
        <w:rPr>
          <w:rFonts w:eastAsia="Times New Roman" w:cstheme="minorHAnsi"/>
          <w:i/>
          <w:szCs w:val="24"/>
          <w:lang w:val="es-ES"/>
        </w:rPr>
        <w:t xml:space="preserve">Diabetes </w:t>
      </w:r>
      <w:proofErr w:type="spellStart"/>
      <w:r w:rsidRPr="004F6344">
        <w:rPr>
          <w:rFonts w:eastAsia="Times New Roman" w:cstheme="minorHAnsi"/>
          <w:i/>
          <w:szCs w:val="24"/>
          <w:lang w:val="es-ES"/>
        </w:rPr>
        <w:t>care</w:t>
      </w:r>
      <w:proofErr w:type="spellEnd"/>
      <w:r w:rsidRPr="004F6344">
        <w:rPr>
          <w:rFonts w:eastAsia="Times New Roman" w:cstheme="minorHAnsi"/>
          <w:szCs w:val="24"/>
          <w:lang w:val="es-ES"/>
        </w:rPr>
        <w:t>, </w:t>
      </w:r>
      <w:r w:rsidRPr="004F6344">
        <w:rPr>
          <w:rFonts w:eastAsia="Times New Roman" w:cstheme="minorHAnsi"/>
          <w:i/>
          <w:szCs w:val="24"/>
          <w:lang w:val="es-ES"/>
        </w:rPr>
        <w:t>31</w:t>
      </w:r>
      <w:r w:rsidRPr="004F6344">
        <w:rPr>
          <w:rFonts w:eastAsia="Times New Roman" w:cstheme="minorHAnsi"/>
          <w:szCs w:val="24"/>
          <w:lang w:val="es-ES"/>
        </w:rPr>
        <w:t>(8), 1621-1628.</w:t>
      </w:r>
    </w:p>
    <w:p w14:paraId="3AC9DF33" w14:textId="77777777" w:rsidR="00EE39BE" w:rsidRPr="004F6344" w:rsidRDefault="00EE39BE" w:rsidP="00EE39BE">
      <w:pPr>
        <w:spacing w:after="0" w:line="480" w:lineRule="auto"/>
        <w:ind w:left="706" w:hanging="706"/>
        <w:jc w:val="both"/>
        <w:rPr>
          <w:rFonts w:cstheme="minorHAnsi"/>
          <w:color w:val="222222"/>
          <w:szCs w:val="24"/>
          <w:shd w:val="clear" w:color="auto" w:fill="FFFFFF"/>
          <w:lang w:val="es-ES"/>
        </w:rPr>
      </w:pPr>
      <w:r w:rsidRPr="004F6344">
        <w:rPr>
          <w:rFonts w:cstheme="minorHAnsi"/>
          <w:color w:val="222222"/>
          <w:szCs w:val="24"/>
          <w:shd w:val="clear" w:color="auto" w:fill="FFFFFF"/>
          <w:lang w:val="en-US"/>
        </w:rPr>
        <w:t xml:space="preserve">Kutner, M. H., </w:t>
      </w:r>
      <w:proofErr w:type="spellStart"/>
      <w:r w:rsidRPr="004F6344">
        <w:rPr>
          <w:rFonts w:cstheme="minorHAnsi"/>
          <w:color w:val="222222"/>
          <w:szCs w:val="24"/>
          <w:shd w:val="clear" w:color="auto" w:fill="FFFFFF"/>
          <w:lang w:val="en-US"/>
        </w:rPr>
        <w:t>Nachtsheim</w:t>
      </w:r>
      <w:proofErr w:type="spellEnd"/>
      <w:r w:rsidRPr="004F6344">
        <w:rPr>
          <w:rFonts w:cstheme="minorHAnsi"/>
          <w:color w:val="222222"/>
          <w:szCs w:val="24"/>
          <w:shd w:val="clear" w:color="auto" w:fill="FFFFFF"/>
          <w:lang w:val="en-US"/>
        </w:rPr>
        <w:t xml:space="preserve">, C. J., </w:t>
      </w:r>
      <w:proofErr w:type="spellStart"/>
      <w:r w:rsidRPr="004F6344">
        <w:rPr>
          <w:rFonts w:cstheme="minorHAnsi"/>
          <w:color w:val="222222"/>
          <w:szCs w:val="24"/>
          <w:shd w:val="clear" w:color="auto" w:fill="FFFFFF"/>
          <w:lang w:val="en-US"/>
        </w:rPr>
        <w:t>Neter</w:t>
      </w:r>
      <w:proofErr w:type="spellEnd"/>
      <w:r w:rsidRPr="004F6344">
        <w:rPr>
          <w:rFonts w:cstheme="minorHAnsi"/>
          <w:color w:val="222222"/>
          <w:szCs w:val="24"/>
          <w:shd w:val="clear" w:color="auto" w:fill="FFFFFF"/>
          <w:lang w:val="en-US"/>
        </w:rPr>
        <w:t>, J., &amp; Li, W. (2005). </w:t>
      </w:r>
      <w:r w:rsidRPr="004F6344">
        <w:rPr>
          <w:rFonts w:cstheme="minorHAnsi"/>
          <w:i/>
          <w:iCs/>
          <w:color w:val="222222"/>
          <w:szCs w:val="24"/>
          <w:shd w:val="clear" w:color="auto" w:fill="FFFFFF"/>
          <w:lang w:val="en-US"/>
        </w:rPr>
        <w:t>Applied linear statistical models</w:t>
      </w:r>
      <w:r w:rsidRPr="004F6344">
        <w:rPr>
          <w:rFonts w:cstheme="minorHAnsi"/>
          <w:color w:val="222222"/>
          <w:szCs w:val="24"/>
          <w:shd w:val="clear" w:color="auto" w:fill="FFFFFF"/>
          <w:lang w:val="en-US"/>
        </w:rPr>
        <w:t xml:space="preserve"> (Vol. 5). </w:t>
      </w:r>
      <w:r w:rsidRPr="004F6344">
        <w:rPr>
          <w:rFonts w:cstheme="minorHAnsi"/>
          <w:color w:val="222222"/>
          <w:szCs w:val="24"/>
          <w:shd w:val="clear" w:color="auto" w:fill="FFFFFF"/>
          <w:lang w:val="es-ES"/>
        </w:rPr>
        <w:t>Boston: McGraw-Hill Irwin.</w:t>
      </w:r>
    </w:p>
    <w:p w14:paraId="6D84772C" w14:textId="77777777" w:rsidR="00EE39BE" w:rsidRPr="004F6344" w:rsidRDefault="00EE39BE" w:rsidP="00EE39BE">
      <w:pPr>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t xml:space="preserve">Landaburu, J. (2004). La situación de las lenguas </w:t>
      </w:r>
      <w:proofErr w:type="spellStart"/>
      <w:r w:rsidRPr="004F6344">
        <w:rPr>
          <w:rFonts w:cstheme="minorHAnsi"/>
          <w:szCs w:val="24"/>
          <w:shd w:val="clear" w:color="auto" w:fill="FFFFFF"/>
          <w:lang w:val="es-ES"/>
        </w:rPr>
        <w:t>indígenasde</w:t>
      </w:r>
      <w:proofErr w:type="spellEnd"/>
      <w:r w:rsidRPr="004F6344">
        <w:rPr>
          <w:rFonts w:cstheme="minorHAnsi"/>
          <w:szCs w:val="24"/>
          <w:shd w:val="clear" w:color="auto" w:fill="FFFFFF"/>
          <w:lang w:val="es-ES"/>
        </w:rPr>
        <w:t xml:space="preserve"> Colombia: prolegómenos para una política lingüística viable. </w:t>
      </w:r>
      <w:proofErr w:type="spellStart"/>
      <w:r w:rsidRPr="004F6344">
        <w:rPr>
          <w:rFonts w:cstheme="minorHAnsi"/>
          <w:i/>
          <w:iCs/>
          <w:szCs w:val="24"/>
          <w:shd w:val="clear" w:color="auto" w:fill="FFFFFF"/>
          <w:lang w:val="es-ES"/>
        </w:rPr>
        <w:t>Amérique</w:t>
      </w:r>
      <w:proofErr w:type="spellEnd"/>
      <w:r w:rsidRPr="004F6344">
        <w:rPr>
          <w:rFonts w:cstheme="minorHAnsi"/>
          <w:i/>
          <w:iCs/>
          <w:szCs w:val="24"/>
          <w:shd w:val="clear" w:color="auto" w:fill="FFFFFF"/>
          <w:lang w:val="es-ES"/>
        </w:rPr>
        <w:t xml:space="preserve"> Latine </w:t>
      </w:r>
      <w:proofErr w:type="spellStart"/>
      <w:r w:rsidRPr="004F6344">
        <w:rPr>
          <w:rFonts w:cstheme="minorHAnsi"/>
          <w:i/>
          <w:iCs/>
          <w:szCs w:val="24"/>
          <w:shd w:val="clear" w:color="auto" w:fill="FFFFFF"/>
          <w:lang w:val="es-ES"/>
        </w:rPr>
        <w:t>Histoire</w:t>
      </w:r>
      <w:proofErr w:type="spellEnd"/>
      <w:r w:rsidRPr="004F6344">
        <w:rPr>
          <w:rFonts w:cstheme="minorHAnsi"/>
          <w:i/>
          <w:iCs/>
          <w:szCs w:val="24"/>
          <w:shd w:val="clear" w:color="auto" w:fill="FFFFFF"/>
          <w:lang w:val="es-ES"/>
        </w:rPr>
        <w:t xml:space="preserve"> et </w:t>
      </w:r>
      <w:proofErr w:type="spellStart"/>
      <w:r w:rsidRPr="004F6344">
        <w:rPr>
          <w:rFonts w:cstheme="minorHAnsi"/>
          <w:i/>
          <w:iCs/>
          <w:szCs w:val="24"/>
          <w:shd w:val="clear" w:color="auto" w:fill="FFFFFF"/>
          <w:lang w:val="es-ES"/>
        </w:rPr>
        <w:t>Mémoire</w:t>
      </w:r>
      <w:proofErr w:type="spellEnd"/>
      <w:r w:rsidRPr="004F6344">
        <w:rPr>
          <w:rFonts w:cstheme="minorHAnsi"/>
          <w:i/>
          <w:iCs/>
          <w:szCs w:val="24"/>
          <w:shd w:val="clear" w:color="auto" w:fill="FFFFFF"/>
          <w:lang w:val="es-ES"/>
        </w:rPr>
        <w:t xml:space="preserve">. Les </w:t>
      </w:r>
      <w:proofErr w:type="spellStart"/>
      <w:r w:rsidRPr="004F6344">
        <w:rPr>
          <w:rFonts w:cstheme="minorHAnsi"/>
          <w:i/>
          <w:iCs/>
          <w:szCs w:val="24"/>
          <w:shd w:val="clear" w:color="auto" w:fill="FFFFFF"/>
          <w:lang w:val="es-ES"/>
        </w:rPr>
        <w:t>Cahiers</w:t>
      </w:r>
      <w:proofErr w:type="spellEnd"/>
      <w:r w:rsidRPr="004F6344">
        <w:rPr>
          <w:rFonts w:cstheme="minorHAnsi"/>
          <w:i/>
          <w:iCs/>
          <w:szCs w:val="24"/>
          <w:shd w:val="clear" w:color="auto" w:fill="FFFFFF"/>
          <w:lang w:val="es-ES"/>
        </w:rPr>
        <w:t xml:space="preserve"> ALHIM. Les </w:t>
      </w:r>
      <w:proofErr w:type="spellStart"/>
      <w:r w:rsidRPr="004F6344">
        <w:rPr>
          <w:rFonts w:cstheme="minorHAnsi"/>
          <w:i/>
          <w:iCs/>
          <w:szCs w:val="24"/>
          <w:shd w:val="clear" w:color="auto" w:fill="FFFFFF"/>
          <w:lang w:val="es-ES"/>
        </w:rPr>
        <w:t>Cahiers</w:t>
      </w:r>
      <w:proofErr w:type="spellEnd"/>
      <w:r w:rsidRPr="004F6344">
        <w:rPr>
          <w:rFonts w:cstheme="minorHAnsi"/>
          <w:i/>
          <w:iCs/>
          <w:szCs w:val="24"/>
          <w:shd w:val="clear" w:color="auto" w:fill="FFFFFF"/>
          <w:lang w:val="es-ES"/>
        </w:rPr>
        <w:t xml:space="preserve"> ALHIM</w:t>
      </w:r>
      <w:r w:rsidRPr="004F6344">
        <w:rPr>
          <w:rFonts w:cstheme="minorHAnsi"/>
          <w:szCs w:val="24"/>
          <w:shd w:val="clear" w:color="auto" w:fill="FFFFFF"/>
          <w:lang w:val="es-ES"/>
        </w:rPr>
        <w:t xml:space="preserve">, (10). Recuperado de: </w:t>
      </w:r>
      <w:hyperlink r:id="rId15" w:history="1">
        <w:r w:rsidRPr="004F6344">
          <w:rPr>
            <w:rStyle w:val="Hipervnculo"/>
            <w:rFonts w:cstheme="minorHAnsi"/>
            <w:szCs w:val="24"/>
            <w:shd w:val="clear" w:color="auto" w:fill="FFFFFF"/>
            <w:lang w:val="es-ES"/>
          </w:rPr>
          <w:t>http://alhim.revues.org/125</w:t>
        </w:r>
      </w:hyperlink>
    </w:p>
    <w:p w14:paraId="0DDCD669"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s-ES"/>
        </w:rPr>
        <w:t>Leruse</w:t>
      </w:r>
      <w:proofErr w:type="spellEnd"/>
      <w:r w:rsidRPr="004F6344">
        <w:rPr>
          <w:rFonts w:eastAsia="Times New Roman" w:cstheme="minorHAnsi"/>
          <w:szCs w:val="24"/>
          <w:lang w:val="es-ES"/>
        </w:rPr>
        <w:t>, N., &amp; Melanie, K. (2015). Estudio transcultural de la Batería Neuropsicológica Breve (</w:t>
      </w:r>
      <w:proofErr w:type="spellStart"/>
      <w:r w:rsidRPr="004F6344">
        <w:rPr>
          <w:rFonts w:eastAsia="Times New Roman" w:cstheme="minorHAnsi"/>
          <w:szCs w:val="24"/>
          <w:lang w:val="es-ES"/>
        </w:rPr>
        <w:t>Master's</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thesis</w:t>
      </w:r>
      <w:proofErr w:type="spellEnd"/>
      <w:r w:rsidRPr="004F6344">
        <w:rPr>
          <w:rFonts w:eastAsia="Times New Roman" w:cstheme="minorHAnsi"/>
          <w:szCs w:val="24"/>
          <w:lang w:val="es-ES"/>
        </w:rPr>
        <w:t>, Quito: UCE).</w:t>
      </w:r>
    </w:p>
    <w:p w14:paraId="6C1A44B2" w14:textId="77777777" w:rsidR="00EE39BE" w:rsidRPr="004F6344" w:rsidRDefault="00EE39BE" w:rsidP="00EE39BE">
      <w:pPr>
        <w:spacing w:after="0" w:line="480" w:lineRule="auto"/>
        <w:ind w:left="706" w:hanging="706"/>
        <w:jc w:val="both"/>
        <w:rPr>
          <w:rFonts w:cstheme="minorHAnsi"/>
          <w:szCs w:val="24"/>
          <w:lang w:val="en-US"/>
        </w:rPr>
      </w:pPr>
      <w:proofErr w:type="spellStart"/>
      <w:r w:rsidRPr="004F6344">
        <w:rPr>
          <w:rFonts w:cstheme="minorHAnsi"/>
          <w:szCs w:val="24"/>
          <w:lang w:val="en-US"/>
        </w:rPr>
        <w:t>Lezak</w:t>
      </w:r>
      <w:proofErr w:type="spellEnd"/>
      <w:r w:rsidRPr="004F6344">
        <w:rPr>
          <w:rFonts w:cstheme="minorHAnsi"/>
          <w:szCs w:val="24"/>
          <w:lang w:val="en-US"/>
        </w:rPr>
        <w:t xml:space="preserve">, M. D. (2004). </w:t>
      </w:r>
      <w:r w:rsidRPr="004F6344">
        <w:rPr>
          <w:rFonts w:cstheme="minorHAnsi"/>
          <w:i/>
          <w:iCs/>
          <w:szCs w:val="24"/>
          <w:lang w:val="en-US"/>
        </w:rPr>
        <w:t>Neuropsychological assessment</w:t>
      </w:r>
      <w:r w:rsidRPr="004F6344">
        <w:rPr>
          <w:rFonts w:cstheme="minorHAnsi"/>
          <w:szCs w:val="24"/>
          <w:lang w:val="en-US"/>
        </w:rPr>
        <w:t>. New York: Oxford University Press.</w:t>
      </w:r>
    </w:p>
    <w:p w14:paraId="46CA569A" w14:textId="77777777" w:rsidR="00EE39BE" w:rsidRPr="004F6344" w:rsidRDefault="00EE39BE" w:rsidP="00EE39BE">
      <w:pPr>
        <w:spacing w:after="0" w:line="480" w:lineRule="auto"/>
        <w:ind w:left="706" w:hanging="706"/>
        <w:jc w:val="both"/>
        <w:rPr>
          <w:rFonts w:cstheme="minorHAnsi"/>
          <w:szCs w:val="24"/>
          <w:lang w:val="en-US"/>
        </w:rPr>
      </w:pPr>
      <w:proofErr w:type="spellStart"/>
      <w:r w:rsidRPr="004F6344">
        <w:rPr>
          <w:rFonts w:cstheme="minorHAnsi"/>
          <w:szCs w:val="24"/>
          <w:lang w:val="en-US"/>
        </w:rPr>
        <w:t>Lezak</w:t>
      </w:r>
      <w:proofErr w:type="spellEnd"/>
      <w:r w:rsidRPr="004F6344">
        <w:rPr>
          <w:rFonts w:cstheme="minorHAnsi"/>
          <w:szCs w:val="24"/>
          <w:lang w:val="en-US"/>
        </w:rPr>
        <w:t xml:space="preserve">, M. D. (2004). </w:t>
      </w:r>
      <w:r w:rsidRPr="004F6344">
        <w:rPr>
          <w:rFonts w:cstheme="minorHAnsi"/>
          <w:i/>
          <w:iCs/>
          <w:szCs w:val="24"/>
          <w:lang w:val="en-US"/>
        </w:rPr>
        <w:t>Neuropsychological assessment</w:t>
      </w:r>
      <w:r w:rsidRPr="004F6344">
        <w:rPr>
          <w:rFonts w:cstheme="minorHAnsi"/>
          <w:szCs w:val="24"/>
          <w:lang w:val="en-US"/>
        </w:rPr>
        <w:t>. New York: Oxford University Press.</w:t>
      </w:r>
    </w:p>
    <w:p w14:paraId="5B692830"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Mahoney, F. I., &amp; Barthel, D. (1965). Functional evaluation: The Barthel Index. </w:t>
      </w:r>
      <w:r w:rsidRPr="004F6344">
        <w:rPr>
          <w:rFonts w:eastAsia="Times New Roman" w:cstheme="minorHAnsi"/>
          <w:i/>
          <w:szCs w:val="24"/>
          <w:lang w:val="en-US"/>
        </w:rPr>
        <w:t>Maryland State Medical Journal, 14</w:t>
      </w:r>
      <w:r w:rsidRPr="004F6344">
        <w:rPr>
          <w:rFonts w:eastAsia="Times New Roman" w:cstheme="minorHAnsi"/>
          <w:szCs w:val="24"/>
          <w:lang w:val="en-US"/>
        </w:rPr>
        <w:t>, 56-61.</w:t>
      </w:r>
    </w:p>
    <w:p w14:paraId="6C3795E6"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lastRenderedPageBreak/>
        <w:t xml:space="preserve">Manly, J. J., Byrd, D. A., </w:t>
      </w:r>
      <w:proofErr w:type="spellStart"/>
      <w:r w:rsidRPr="004F6344">
        <w:rPr>
          <w:rFonts w:eastAsia="Times New Roman" w:cstheme="minorHAnsi"/>
          <w:szCs w:val="24"/>
          <w:lang w:val="en-US"/>
        </w:rPr>
        <w:t>Touradji</w:t>
      </w:r>
      <w:proofErr w:type="spellEnd"/>
      <w:r w:rsidRPr="004F6344">
        <w:rPr>
          <w:rFonts w:eastAsia="Times New Roman" w:cstheme="minorHAnsi"/>
          <w:szCs w:val="24"/>
          <w:lang w:val="en-US"/>
        </w:rPr>
        <w:t xml:space="preserve">, P., &amp; Stern, Y. (2004). Acculturation, reading level, and neuropsychological test performance among African American elders. </w:t>
      </w:r>
      <w:r w:rsidRPr="004F6344">
        <w:rPr>
          <w:rFonts w:eastAsia="Times New Roman" w:cstheme="minorHAnsi"/>
          <w:i/>
          <w:szCs w:val="24"/>
          <w:lang w:val="en-US"/>
        </w:rPr>
        <w:t>Applied Neuropsychology, 11</w:t>
      </w:r>
      <w:r w:rsidRPr="004F6344">
        <w:rPr>
          <w:rFonts w:eastAsia="Times New Roman" w:cstheme="minorHAnsi"/>
          <w:szCs w:val="24"/>
          <w:lang w:val="en-US"/>
        </w:rPr>
        <w:t>(1), 37-46.</w:t>
      </w:r>
    </w:p>
    <w:p w14:paraId="2B7E77F1" w14:textId="77777777" w:rsidR="00EE39BE" w:rsidRPr="004F6344" w:rsidRDefault="00EE39BE" w:rsidP="00EE39BE">
      <w:pPr>
        <w:spacing w:after="0" w:line="480" w:lineRule="auto"/>
        <w:ind w:left="706" w:hanging="706"/>
        <w:jc w:val="both"/>
        <w:rPr>
          <w:rFonts w:cstheme="minorHAnsi"/>
          <w:szCs w:val="24"/>
        </w:rPr>
      </w:pPr>
      <w:r w:rsidRPr="004F6344">
        <w:rPr>
          <w:rFonts w:cstheme="minorHAnsi"/>
          <w:color w:val="222222"/>
          <w:szCs w:val="24"/>
          <w:highlight w:val="white"/>
          <w:lang w:val="en-US"/>
        </w:rPr>
        <w:t xml:space="preserve">Marin, G., &amp; </w:t>
      </w:r>
      <w:proofErr w:type="spellStart"/>
      <w:r w:rsidRPr="004F6344">
        <w:rPr>
          <w:rFonts w:cstheme="minorHAnsi"/>
          <w:color w:val="222222"/>
          <w:szCs w:val="24"/>
          <w:highlight w:val="white"/>
          <w:lang w:val="en-US"/>
        </w:rPr>
        <w:t>Gamba</w:t>
      </w:r>
      <w:proofErr w:type="spellEnd"/>
      <w:r w:rsidRPr="004F6344">
        <w:rPr>
          <w:rFonts w:cstheme="minorHAnsi"/>
          <w:color w:val="222222"/>
          <w:szCs w:val="24"/>
          <w:highlight w:val="white"/>
          <w:lang w:val="en-US"/>
        </w:rPr>
        <w:t xml:space="preserve">, R. J. (1996). A new measurement of acculturation for Hispanics: The Bidimensional Acculturation Scale for Hispanics (BAS). </w:t>
      </w:r>
      <w:proofErr w:type="spellStart"/>
      <w:r w:rsidRPr="004F6344">
        <w:rPr>
          <w:rFonts w:cstheme="minorHAnsi"/>
          <w:i/>
          <w:color w:val="222222"/>
          <w:szCs w:val="24"/>
          <w:highlight w:val="white"/>
        </w:rPr>
        <w:t>Hispanic</w:t>
      </w:r>
      <w:proofErr w:type="spellEnd"/>
      <w:r w:rsidRPr="004F6344">
        <w:rPr>
          <w:rFonts w:cstheme="minorHAnsi"/>
          <w:i/>
          <w:color w:val="222222"/>
          <w:szCs w:val="24"/>
          <w:highlight w:val="white"/>
        </w:rPr>
        <w:t xml:space="preserve"> </w:t>
      </w:r>
      <w:proofErr w:type="spellStart"/>
      <w:r w:rsidRPr="004F6344">
        <w:rPr>
          <w:rFonts w:cstheme="minorHAnsi"/>
          <w:i/>
          <w:color w:val="222222"/>
          <w:szCs w:val="24"/>
          <w:highlight w:val="white"/>
        </w:rPr>
        <w:t>Journal</w:t>
      </w:r>
      <w:proofErr w:type="spellEnd"/>
      <w:r w:rsidRPr="004F6344">
        <w:rPr>
          <w:rFonts w:cstheme="minorHAnsi"/>
          <w:i/>
          <w:color w:val="222222"/>
          <w:szCs w:val="24"/>
          <w:highlight w:val="white"/>
        </w:rPr>
        <w:t xml:space="preserve"> </w:t>
      </w:r>
      <w:proofErr w:type="spellStart"/>
      <w:r w:rsidRPr="004F6344">
        <w:rPr>
          <w:rFonts w:cstheme="minorHAnsi"/>
          <w:i/>
          <w:color w:val="222222"/>
          <w:szCs w:val="24"/>
          <w:highlight w:val="white"/>
        </w:rPr>
        <w:t>of</w:t>
      </w:r>
      <w:proofErr w:type="spellEnd"/>
      <w:r w:rsidRPr="004F6344">
        <w:rPr>
          <w:rFonts w:cstheme="minorHAnsi"/>
          <w:i/>
          <w:color w:val="222222"/>
          <w:szCs w:val="24"/>
          <w:highlight w:val="white"/>
        </w:rPr>
        <w:t xml:space="preserve"> </w:t>
      </w:r>
      <w:proofErr w:type="spellStart"/>
      <w:r w:rsidRPr="004F6344">
        <w:rPr>
          <w:rFonts w:cstheme="minorHAnsi"/>
          <w:i/>
          <w:color w:val="222222"/>
          <w:szCs w:val="24"/>
          <w:highlight w:val="white"/>
        </w:rPr>
        <w:t>Behavioral</w:t>
      </w:r>
      <w:proofErr w:type="spellEnd"/>
      <w:r w:rsidRPr="004F6344">
        <w:rPr>
          <w:rFonts w:cstheme="minorHAnsi"/>
          <w:i/>
          <w:color w:val="222222"/>
          <w:szCs w:val="24"/>
          <w:highlight w:val="white"/>
        </w:rPr>
        <w:t xml:space="preserve"> </w:t>
      </w:r>
      <w:proofErr w:type="spellStart"/>
      <w:r w:rsidRPr="004F6344">
        <w:rPr>
          <w:rFonts w:cstheme="minorHAnsi"/>
          <w:i/>
          <w:color w:val="222222"/>
          <w:szCs w:val="24"/>
          <w:highlight w:val="white"/>
        </w:rPr>
        <w:t>Sciences</w:t>
      </w:r>
      <w:proofErr w:type="spellEnd"/>
      <w:r w:rsidRPr="004F6344">
        <w:rPr>
          <w:rFonts w:cstheme="minorHAnsi"/>
          <w:color w:val="222222"/>
          <w:szCs w:val="24"/>
          <w:highlight w:val="white"/>
        </w:rPr>
        <w:t xml:space="preserve">, </w:t>
      </w:r>
      <w:r w:rsidRPr="004F6344">
        <w:rPr>
          <w:rFonts w:cstheme="minorHAnsi"/>
          <w:i/>
          <w:color w:val="222222"/>
          <w:szCs w:val="24"/>
          <w:highlight w:val="white"/>
        </w:rPr>
        <w:t>18</w:t>
      </w:r>
      <w:r w:rsidRPr="004F6344">
        <w:rPr>
          <w:rFonts w:cstheme="minorHAnsi"/>
          <w:color w:val="222222"/>
          <w:szCs w:val="24"/>
          <w:highlight w:val="white"/>
        </w:rPr>
        <w:t>(3), 297-316.</w:t>
      </w:r>
    </w:p>
    <w:p w14:paraId="2DCC14DF"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McCallion, P., Janicki, M., &amp; Grant-Griffin, L. (1997). Exploring the impact of culture and acculturation on older families caregiving for persons with developmental disabilities. </w:t>
      </w:r>
      <w:r w:rsidRPr="004F6344">
        <w:rPr>
          <w:rFonts w:eastAsia="Times New Roman" w:cstheme="minorHAnsi"/>
          <w:i/>
          <w:szCs w:val="24"/>
          <w:lang w:val="en-US"/>
        </w:rPr>
        <w:t>Family Relations</w:t>
      </w:r>
      <w:r w:rsidRPr="004F6344">
        <w:rPr>
          <w:rFonts w:eastAsia="Times New Roman" w:cstheme="minorHAnsi"/>
          <w:szCs w:val="24"/>
          <w:lang w:val="en-US"/>
        </w:rPr>
        <w:t>, 347-357.</w:t>
      </w:r>
    </w:p>
    <w:p w14:paraId="09496AF5" w14:textId="77777777" w:rsidR="00EE39BE" w:rsidRPr="004F6344" w:rsidRDefault="00EE39BE" w:rsidP="00EE39BE">
      <w:pPr>
        <w:spacing w:after="0" w:line="480" w:lineRule="auto"/>
        <w:ind w:left="706" w:hanging="706"/>
        <w:jc w:val="both"/>
        <w:rPr>
          <w:rFonts w:eastAsia="Times New Roman" w:cstheme="minorHAnsi"/>
          <w:szCs w:val="24"/>
          <w:lang w:val="en-US"/>
        </w:rPr>
      </w:pPr>
      <w:proofErr w:type="spellStart"/>
      <w:r w:rsidRPr="004F6344">
        <w:rPr>
          <w:rFonts w:eastAsia="Times New Roman" w:cstheme="minorHAnsi"/>
          <w:szCs w:val="24"/>
          <w:lang w:val="en-US"/>
        </w:rPr>
        <w:t>Mody</w:t>
      </w:r>
      <w:proofErr w:type="spellEnd"/>
      <w:r w:rsidRPr="004F6344">
        <w:rPr>
          <w:rFonts w:eastAsia="Times New Roman" w:cstheme="minorHAnsi"/>
          <w:szCs w:val="24"/>
          <w:lang w:val="en-US"/>
        </w:rPr>
        <w:t xml:space="preserve">, R. (2007). Preventive Healthcare in Children. </w:t>
      </w:r>
      <w:proofErr w:type="spellStart"/>
      <w:r w:rsidRPr="004F6344">
        <w:rPr>
          <w:rFonts w:eastAsia="Times New Roman" w:cstheme="minorHAnsi"/>
          <w:szCs w:val="24"/>
          <w:lang w:val="en-US"/>
        </w:rPr>
        <w:t>En</w:t>
      </w:r>
      <w:proofErr w:type="spellEnd"/>
      <w:r w:rsidRPr="004F6344">
        <w:rPr>
          <w:rFonts w:eastAsia="Times New Roman" w:cstheme="minorHAnsi"/>
          <w:szCs w:val="24"/>
          <w:lang w:val="en-US"/>
        </w:rPr>
        <w:t xml:space="preserve"> P.F. Walker &amp; E.D. Barnett (Eds.). </w:t>
      </w:r>
      <w:r w:rsidRPr="004F6344">
        <w:rPr>
          <w:rFonts w:eastAsia="Times New Roman" w:cstheme="minorHAnsi"/>
          <w:i/>
          <w:szCs w:val="24"/>
          <w:lang w:val="en-US"/>
        </w:rPr>
        <w:t>Immigrant Medicine</w:t>
      </w:r>
      <w:r w:rsidRPr="004F6344">
        <w:rPr>
          <w:rFonts w:eastAsia="Times New Roman" w:cstheme="minorHAnsi"/>
          <w:szCs w:val="24"/>
          <w:lang w:val="en-US"/>
        </w:rPr>
        <w:t xml:space="preserve"> (pp.515-535). Saunders Elsevier: Philadelphia, Pennsylvania, USA</w:t>
      </w:r>
    </w:p>
    <w:p w14:paraId="6098F877"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n-US"/>
        </w:rPr>
        <w:t>Mujica</w:t>
      </w:r>
      <w:proofErr w:type="spellEnd"/>
      <w:r w:rsidRPr="004F6344">
        <w:rPr>
          <w:rFonts w:eastAsia="Times New Roman" w:cstheme="minorHAnsi"/>
          <w:szCs w:val="24"/>
          <w:lang w:val="en-US"/>
        </w:rPr>
        <w:t xml:space="preserve"> </w:t>
      </w:r>
      <w:proofErr w:type="spellStart"/>
      <w:r w:rsidRPr="004F6344">
        <w:rPr>
          <w:rFonts w:eastAsia="Times New Roman" w:cstheme="minorHAnsi"/>
          <w:szCs w:val="24"/>
          <w:lang w:val="en-US"/>
        </w:rPr>
        <w:t>Bermúdez</w:t>
      </w:r>
      <w:proofErr w:type="spellEnd"/>
      <w:r w:rsidRPr="004F6344">
        <w:rPr>
          <w:rFonts w:eastAsia="Times New Roman" w:cstheme="minorHAnsi"/>
          <w:szCs w:val="24"/>
          <w:lang w:val="en-US"/>
        </w:rPr>
        <w:t xml:space="preserve">, L. (2002). </w:t>
      </w:r>
      <w:r w:rsidRPr="004F6344">
        <w:rPr>
          <w:rFonts w:eastAsia="Times New Roman" w:cstheme="minorHAnsi"/>
          <w:szCs w:val="24"/>
          <w:lang w:val="es-ES"/>
        </w:rPr>
        <w:t xml:space="preserve">Aculturación, inculturación e interculturalidad: los supuestos en las relaciones entre “unos” y “otros”. </w:t>
      </w:r>
      <w:r w:rsidRPr="004F6344">
        <w:rPr>
          <w:rFonts w:eastAsia="Times New Roman" w:cstheme="minorHAnsi"/>
          <w:i/>
          <w:szCs w:val="24"/>
          <w:lang w:val="es-ES"/>
        </w:rPr>
        <w:t>Revista del a Biblioteca Nacional del Perú</w:t>
      </w:r>
      <w:r w:rsidRPr="004F6344">
        <w:rPr>
          <w:rFonts w:eastAsia="Times New Roman" w:cstheme="minorHAnsi"/>
          <w:szCs w:val="24"/>
          <w:lang w:val="es-ES"/>
        </w:rPr>
        <w:t>, 55-78.</w:t>
      </w:r>
    </w:p>
    <w:p w14:paraId="6780E7A9" w14:textId="77777777" w:rsidR="00EE39BE" w:rsidRPr="004F6344" w:rsidRDefault="00EE39BE" w:rsidP="00EE39BE">
      <w:pPr>
        <w:spacing w:after="0" w:line="480" w:lineRule="auto"/>
        <w:ind w:left="706" w:hanging="706"/>
        <w:jc w:val="both"/>
        <w:rPr>
          <w:rFonts w:cstheme="minorHAnsi"/>
          <w:szCs w:val="24"/>
          <w:shd w:val="clear" w:color="auto" w:fill="FFFFFF"/>
          <w:lang w:val="en-US"/>
        </w:rPr>
      </w:pPr>
      <w:r w:rsidRPr="004F6344">
        <w:rPr>
          <w:rFonts w:cstheme="minorHAnsi"/>
          <w:szCs w:val="24"/>
          <w:shd w:val="clear" w:color="auto" w:fill="FFFFFF"/>
          <w:lang w:val="es-ES"/>
        </w:rPr>
        <w:t xml:space="preserve">Olabarrieta-Landa, L., Benito-Sánchez, I., </w:t>
      </w:r>
      <w:proofErr w:type="spellStart"/>
      <w:r w:rsidRPr="004F6344">
        <w:rPr>
          <w:rFonts w:cstheme="minorHAnsi"/>
          <w:szCs w:val="24"/>
          <w:shd w:val="clear" w:color="auto" w:fill="FFFFFF"/>
          <w:lang w:val="es-ES"/>
        </w:rPr>
        <w:t>Alegret</w:t>
      </w:r>
      <w:proofErr w:type="spellEnd"/>
      <w:r w:rsidRPr="004F6344">
        <w:rPr>
          <w:rFonts w:cstheme="minorHAnsi"/>
          <w:szCs w:val="24"/>
          <w:shd w:val="clear" w:color="auto" w:fill="FFFFFF"/>
          <w:lang w:val="es-ES"/>
        </w:rPr>
        <w:t xml:space="preserve">, M., </w:t>
      </w:r>
      <w:proofErr w:type="spellStart"/>
      <w:r w:rsidRPr="004F6344">
        <w:rPr>
          <w:rFonts w:cstheme="minorHAnsi"/>
          <w:szCs w:val="24"/>
          <w:shd w:val="clear" w:color="auto" w:fill="FFFFFF"/>
          <w:lang w:val="es-ES"/>
        </w:rPr>
        <w:t>Gailhajanet</w:t>
      </w:r>
      <w:proofErr w:type="spellEnd"/>
      <w:r w:rsidRPr="004F6344">
        <w:rPr>
          <w:rFonts w:cstheme="minorHAnsi"/>
          <w:szCs w:val="24"/>
          <w:shd w:val="clear" w:color="auto" w:fill="FFFFFF"/>
          <w:lang w:val="es-ES"/>
        </w:rPr>
        <w:t>, A., Landa Torre, E., López-</w:t>
      </w:r>
      <w:proofErr w:type="spellStart"/>
      <w:r w:rsidRPr="004F6344">
        <w:rPr>
          <w:rFonts w:cstheme="minorHAnsi"/>
          <w:szCs w:val="24"/>
          <w:shd w:val="clear" w:color="auto" w:fill="FFFFFF"/>
          <w:lang w:val="es-ES"/>
        </w:rPr>
        <w:t>Mugartza</w:t>
      </w:r>
      <w:proofErr w:type="spellEnd"/>
      <w:r w:rsidRPr="004F6344">
        <w:rPr>
          <w:rFonts w:cstheme="minorHAnsi"/>
          <w:szCs w:val="24"/>
          <w:shd w:val="clear" w:color="auto" w:fill="FFFFFF"/>
          <w:lang w:val="es-ES"/>
        </w:rPr>
        <w:t>, J. C., &amp; Arango-</w:t>
      </w:r>
      <w:proofErr w:type="spellStart"/>
      <w:r w:rsidRPr="004F6344">
        <w:rPr>
          <w:rFonts w:cstheme="minorHAnsi"/>
          <w:szCs w:val="24"/>
          <w:shd w:val="clear" w:color="auto" w:fill="FFFFFF"/>
          <w:lang w:val="es-ES"/>
        </w:rPr>
        <w:t>Lasprilla</w:t>
      </w:r>
      <w:proofErr w:type="spellEnd"/>
      <w:r w:rsidRPr="004F6344">
        <w:rPr>
          <w:rFonts w:cstheme="minorHAnsi"/>
          <w:szCs w:val="24"/>
          <w:shd w:val="clear" w:color="auto" w:fill="FFFFFF"/>
          <w:lang w:val="es-ES"/>
        </w:rPr>
        <w:t xml:space="preserve">, J. C. (2019). </w:t>
      </w:r>
      <w:r w:rsidRPr="004F6344">
        <w:rPr>
          <w:rFonts w:cstheme="minorHAnsi"/>
          <w:szCs w:val="24"/>
          <w:shd w:val="clear" w:color="auto" w:fill="FFFFFF"/>
          <w:lang w:val="en-US"/>
        </w:rPr>
        <w:t>Letter Verbal Fluency in Spanish-, Basque-, and Catalan-Speaking Individuals: Does the Selection of the Letters Influence the Outcome? </w:t>
      </w:r>
      <w:r w:rsidRPr="004F6344">
        <w:rPr>
          <w:rFonts w:cstheme="minorHAnsi"/>
          <w:i/>
          <w:iCs/>
          <w:szCs w:val="24"/>
          <w:shd w:val="clear" w:color="auto" w:fill="FFFFFF"/>
          <w:lang w:val="en-US"/>
        </w:rPr>
        <w:t>Journal of Speech, Language, and Hearing Research</w:t>
      </w:r>
      <w:r w:rsidRPr="004F6344">
        <w:rPr>
          <w:rFonts w:cstheme="minorHAnsi"/>
          <w:szCs w:val="24"/>
          <w:shd w:val="clear" w:color="auto" w:fill="FFFFFF"/>
          <w:lang w:val="en-US"/>
        </w:rPr>
        <w:t>, 1-11.</w:t>
      </w:r>
    </w:p>
    <w:p w14:paraId="574436F4"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n-US"/>
        </w:rPr>
        <w:t>Oppedal</w:t>
      </w:r>
      <w:proofErr w:type="spellEnd"/>
      <w:r w:rsidRPr="004F6344">
        <w:rPr>
          <w:rFonts w:eastAsia="Times New Roman" w:cstheme="minorHAnsi"/>
          <w:szCs w:val="24"/>
          <w:lang w:val="en-US"/>
        </w:rPr>
        <w:t xml:space="preserve">, B., </w:t>
      </w:r>
      <w:proofErr w:type="spellStart"/>
      <w:r w:rsidRPr="004F6344">
        <w:rPr>
          <w:rFonts w:eastAsia="Times New Roman" w:cstheme="minorHAnsi"/>
          <w:szCs w:val="24"/>
          <w:lang w:val="en-US"/>
        </w:rPr>
        <w:t>Røysamb</w:t>
      </w:r>
      <w:proofErr w:type="spellEnd"/>
      <w:r w:rsidRPr="004F6344">
        <w:rPr>
          <w:rFonts w:eastAsia="Times New Roman" w:cstheme="minorHAnsi"/>
          <w:szCs w:val="24"/>
          <w:lang w:val="en-US"/>
        </w:rPr>
        <w:t>, E., &amp; Sam, D. L. (2004). The effect of acculturation and social support on change in mental health among young immigrants. </w:t>
      </w:r>
      <w:r w:rsidRPr="004F6344">
        <w:rPr>
          <w:rFonts w:eastAsia="Times New Roman" w:cstheme="minorHAnsi"/>
          <w:i/>
          <w:szCs w:val="24"/>
          <w:lang w:val="es-ES"/>
        </w:rPr>
        <w:t xml:space="preserve">International </w:t>
      </w:r>
      <w:proofErr w:type="spellStart"/>
      <w:r w:rsidRPr="004F6344">
        <w:rPr>
          <w:rFonts w:eastAsia="Times New Roman" w:cstheme="minorHAnsi"/>
          <w:i/>
          <w:szCs w:val="24"/>
          <w:lang w:val="es-ES"/>
        </w:rPr>
        <w:t>Journal</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of</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Behavioral</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Development</w:t>
      </w:r>
      <w:proofErr w:type="spellEnd"/>
      <w:r w:rsidRPr="004F6344">
        <w:rPr>
          <w:rFonts w:eastAsia="Times New Roman" w:cstheme="minorHAnsi"/>
          <w:szCs w:val="24"/>
          <w:lang w:val="es-ES"/>
        </w:rPr>
        <w:t>, </w:t>
      </w:r>
      <w:r w:rsidRPr="004F6344">
        <w:rPr>
          <w:rFonts w:eastAsia="Times New Roman" w:cstheme="minorHAnsi"/>
          <w:i/>
          <w:szCs w:val="24"/>
          <w:lang w:val="es-ES"/>
        </w:rPr>
        <w:t>28</w:t>
      </w:r>
      <w:r w:rsidRPr="004F6344">
        <w:rPr>
          <w:rFonts w:eastAsia="Times New Roman" w:cstheme="minorHAnsi"/>
          <w:szCs w:val="24"/>
          <w:lang w:val="es-ES"/>
        </w:rPr>
        <w:t>(6), 481-494.</w:t>
      </w:r>
    </w:p>
    <w:p w14:paraId="6EFD1271"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szCs w:val="24"/>
          <w:lang w:val="es-ES"/>
        </w:rPr>
        <w:t xml:space="preserve">Organización Nacional Indígena de Colombia ONIC – Ministerio de las Tecnologías de la Información y las Comunicaciones -MINTIC (2013). Política Pública de Comunicación Propia de   los Pueblos Indígenas de Colombia. </w:t>
      </w:r>
    </w:p>
    <w:p w14:paraId="7DB97727"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szCs w:val="24"/>
          <w:lang w:val="es-ES"/>
        </w:rPr>
        <w:lastRenderedPageBreak/>
        <w:t xml:space="preserve">Pontón, M. A., &amp; Ardila, A. (1999). </w:t>
      </w:r>
      <w:r w:rsidRPr="004F6344">
        <w:rPr>
          <w:rFonts w:cstheme="minorHAnsi"/>
          <w:szCs w:val="24"/>
          <w:lang w:val="en-US"/>
        </w:rPr>
        <w:t xml:space="preserve">The future of neuropsychology with Hispanic populations in the United States. </w:t>
      </w:r>
      <w:r w:rsidRPr="004F6344">
        <w:rPr>
          <w:rFonts w:cstheme="minorHAnsi"/>
          <w:i/>
          <w:szCs w:val="24"/>
          <w:lang w:val="es-ES"/>
        </w:rPr>
        <w:t xml:space="preserve">Archives </w:t>
      </w:r>
      <w:proofErr w:type="spellStart"/>
      <w:r w:rsidRPr="004F6344">
        <w:rPr>
          <w:rFonts w:cstheme="minorHAnsi"/>
          <w:i/>
          <w:szCs w:val="24"/>
          <w:lang w:val="es-ES"/>
        </w:rPr>
        <w:t>of</w:t>
      </w:r>
      <w:proofErr w:type="spellEnd"/>
      <w:r w:rsidRPr="004F6344">
        <w:rPr>
          <w:rFonts w:cstheme="minorHAnsi"/>
          <w:i/>
          <w:szCs w:val="24"/>
          <w:lang w:val="es-ES"/>
        </w:rPr>
        <w:t xml:space="preserve"> </w:t>
      </w:r>
      <w:proofErr w:type="spellStart"/>
      <w:r w:rsidRPr="004F6344">
        <w:rPr>
          <w:rFonts w:cstheme="minorHAnsi"/>
          <w:i/>
          <w:szCs w:val="24"/>
          <w:lang w:val="es-ES"/>
        </w:rPr>
        <w:t>Clinical</w:t>
      </w:r>
      <w:proofErr w:type="spellEnd"/>
      <w:r w:rsidRPr="004F6344">
        <w:rPr>
          <w:rFonts w:cstheme="minorHAnsi"/>
          <w:i/>
          <w:szCs w:val="24"/>
          <w:lang w:val="es-ES"/>
        </w:rPr>
        <w:t xml:space="preserve"> </w:t>
      </w:r>
      <w:proofErr w:type="spellStart"/>
      <w:r w:rsidRPr="004F6344">
        <w:rPr>
          <w:rFonts w:cstheme="minorHAnsi"/>
          <w:i/>
          <w:szCs w:val="24"/>
          <w:lang w:val="es-ES"/>
        </w:rPr>
        <w:t>Neuropsychology</w:t>
      </w:r>
      <w:proofErr w:type="spellEnd"/>
      <w:r w:rsidRPr="004F6344">
        <w:rPr>
          <w:rFonts w:cstheme="minorHAnsi"/>
          <w:i/>
          <w:szCs w:val="24"/>
          <w:lang w:val="es-ES"/>
        </w:rPr>
        <w:t>, 14(7)</w:t>
      </w:r>
      <w:r w:rsidRPr="004F6344">
        <w:rPr>
          <w:rFonts w:cstheme="minorHAnsi"/>
          <w:szCs w:val="24"/>
          <w:lang w:val="es-ES"/>
        </w:rPr>
        <w:t>, 565-580.</w:t>
      </w:r>
    </w:p>
    <w:p w14:paraId="4F1D07FB" w14:textId="77777777" w:rsidR="00EE39BE" w:rsidRPr="004F6344" w:rsidRDefault="00EE39BE" w:rsidP="00EE39BE">
      <w:pPr>
        <w:spacing w:after="0" w:line="480" w:lineRule="auto"/>
        <w:ind w:left="706" w:hanging="706"/>
        <w:jc w:val="both"/>
        <w:rPr>
          <w:rFonts w:eastAsia="Times New Roman" w:cstheme="minorHAnsi"/>
          <w:szCs w:val="24"/>
          <w:u w:val="single"/>
          <w:lang w:val="en-US"/>
        </w:rPr>
      </w:pPr>
      <w:r w:rsidRPr="004F6344">
        <w:rPr>
          <w:rFonts w:eastAsia="Times New Roman" w:cstheme="minorHAnsi"/>
          <w:szCs w:val="24"/>
          <w:lang w:val="en-US"/>
        </w:rPr>
        <w:t xml:space="preserve">R Development Core Team. (2017). </w:t>
      </w:r>
      <w:r w:rsidRPr="004F6344">
        <w:rPr>
          <w:rFonts w:eastAsia="Times New Roman" w:cstheme="minorHAnsi"/>
          <w:i/>
          <w:szCs w:val="24"/>
          <w:lang w:val="en-US"/>
        </w:rPr>
        <w:t xml:space="preserve">R: A language and environment for statistical computing </w:t>
      </w:r>
      <w:r w:rsidRPr="004F6344">
        <w:rPr>
          <w:rFonts w:eastAsia="Times New Roman" w:cstheme="minorHAnsi"/>
          <w:szCs w:val="24"/>
          <w:lang w:val="en-US"/>
        </w:rPr>
        <w:t xml:space="preserve">(Computer software). Vienna, Austria: R Foundation for Statistical Computing. Retrieved from </w:t>
      </w:r>
      <w:hyperlink r:id="rId16">
        <w:r w:rsidRPr="004F6344">
          <w:rPr>
            <w:rFonts w:eastAsia="Times New Roman" w:cstheme="minorHAnsi"/>
            <w:szCs w:val="24"/>
            <w:u w:val="single"/>
            <w:lang w:val="en-US"/>
          </w:rPr>
          <w:t>http://www.R-project.org/</w:t>
        </w:r>
      </w:hyperlink>
    </w:p>
    <w:p w14:paraId="27C808EB" w14:textId="77777777" w:rsidR="00EE39BE" w:rsidRPr="004F6344" w:rsidRDefault="00EE39BE" w:rsidP="00EE39BE">
      <w:pPr>
        <w:tabs>
          <w:tab w:val="left" w:pos="8504"/>
        </w:tabs>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 xml:space="preserve">Rey, A. (2009). </w:t>
      </w:r>
      <w:r w:rsidRPr="004F6344">
        <w:rPr>
          <w:rFonts w:eastAsia="Times New Roman" w:cstheme="minorHAnsi"/>
          <w:i/>
          <w:szCs w:val="24"/>
          <w:lang w:val="es-ES"/>
        </w:rPr>
        <w:t>REY: Test de copia y de reproducción de memoria de figuras geométricas complejas</w:t>
      </w:r>
      <w:r w:rsidRPr="004F6344">
        <w:rPr>
          <w:rFonts w:eastAsia="Times New Roman" w:cstheme="minorHAnsi"/>
          <w:szCs w:val="24"/>
          <w:lang w:val="es-ES"/>
        </w:rPr>
        <w:t xml:space="preserve">. Madrid: TEA ediciones. </w:t>
      </w:r>
    </w:p>
    <w:p w14:paraId="400AE5F4" w14:textId="77777777" w:rsidR="00EE39BE" w:rsidRPr="004F6344" w:rsidRDefault="00EE39BE" w:rsidP="00EE39BE">
      <w:pPr>
        <w:spacing w:after="0" w:line="480" w:lineRule="auto"/>
        <w:ind w:left="706" w:hanging="706"/>
        <w:jc w:val="both"/>
        <w:rPr>
          <w:rFonts w:cstheme="minorHAnsi"/>
          <w:color w:val="222222"/>
          <w:szCs w:val="24"/>
          <w:shd w:val="clear" w:color="auto" w:fill="FFFFFF"/>
          <w:lang w:val="es-ES"/>
        </w:rPr>
      </w:pPr>
      <w:r w:rsidRPr="004F6344">
        <w:rPr>
          <w:rFonts w:cstheme="minorHAnsi"/>
          <w:color w:val="222222"/>
          <w:szCs w:val="24"/>
          <w:shd w:val="clear" w:color="auto" w:fill="FFFFFF"/>
          <w:lang w:val="en-US"/>
        </w:rPr>
        <w:t>Rivera, D., &amp; Arango-</w:t>
      </w:r>
      <w:proofErr w:type="spellStart"/>
      <w:r w:rsidRPr="004F6344">
        <w:rPr>
          <w:rFonts w:cstheme="minorHAnsi"/>
          <w:color w:val="222222"/>
          <w:szCs w:val="24"/>
          <w:shd w:val="clear" w:color="auto" w:fill="FFFFFF"/>
          <w:lang w:val="en-US"/>
        </w:rPr>
        <w:t>Lasprilla</w:t>
      </w:r>
      <w:proofErr w:type="spellEnd"/>
      <w:r w:rsidRPr="004F6344">
        <w:rPr>
          <w:rFonts w:cstheme="minorHAnsi"/>
          <w:color w:val="222222"/>
          <w:szCs w:val="24"/>
          <w:shd w:val="clear" w:color="auto" w:fill="FFFFFF"/>
          <w:lang w:val="en-US"/>
        </w:rPr>
        <w:t>, J. C. (2017). Methodology for the development of normative data for Spanish-speaking pediatric populations. </w:t>
      </w:r>
      <w:proofErr w:type="spellStart"/>
      <w:r w:rsidRPr="004F6344">
        <w:rPr>
          <w:rFonts w:cstheme="minorHAnsi"/>
          <w:i/>
          <w:iCs/>
          <w:color w:val="222222"/>
          <w:szCs w:val="24"/>
          <w:shd w:val="clear" w:color="auto" w:fill="FFFFFF"/>
          <w:lang w:val="es-ES"/>
        </w:rPr>
        <w:t>NeuroRehabilitation</w:t>
      </w:r>
      <w:proofErr w:type="spellEnd"/>
      <w:r w:rsidRPr="004F6344">
        <w:rPr>
          <w:rFonts w:cstheme="minorHAnsi"/>
          <w:color w:val="222222"/>
          <w:szCs w:val="24"/>
          <w:shd w:val="clear" w:color="auto" w:fill="FFFFFF"/>
          <w:lang w:val="es-ES"/>
        </w:rPr>
        <w:t>, </w:t>
      </w:r>
      <w:r w:rsidRPr="004F6344">
        <w:rPr>
          <w:rFonts w:cstheme="minorHAnsi"/>
          <w:i/>
          <w:iCs/>
          <w:color w:val="222222"/>
          <w:szCs w:val="24"/>
          <w:shd w:val="clear" w:color="auto" w:fill="FFFFFF"/>
          <w:lang w:val="es-ES"/>
        </w:rPr>
        <w:t>41</w:t>
      </w:r>
      <w:r w:rsidRPr="004F6344">
        <w:rPr>
          <w:rFonts w:cstheme="minorHAnsi"/>
          <w:color w:val="222222"/>
          <w:szCs w:val="24"/>
          <w:shd w:val="clear" w:color="auto" w:fill="FFFFFF"/>
          <w:lang w:val="es-ES"/>
        </w:rPr>
        <w:t>(3), 581-592.</w:t>
      </w:r>
    </w:p>
    <w:p w14:paraId="7D249F86" w14:textId="77777777" w:rsidR="00EE39BE" w:rsidRPr="004F6344" w:rsidRDefault="00EE39BE" w:rsidP="00EE39BE">
      <w:pPr>
        <w:tabs>
          <w:tab w:val="left" w:pos="540"/>
        </w:tabs>
        <w:spacing w:after="0" w:line="480" w:lineRule="auto"/>
        <w:ind w:left="706" w:hanging="706"/>
        <w:jc w:val="both"/>
        <w:rPr>
          <w:rFonts w:cstheme="minorHAnsi"/>
          <w:szCs w:val="24"/>
          <w:lang w:val="en-US"/>
        </w:rPr>
      </w:pPr>
      <w:r w:rsidRPr="004F6344">
        <w:rPr>
          <w:rFonts w:cstheme="minorHAnsi"/>
          <w:bCs/>
          <w:szCs w:val="24"/>
          <w:lang w:val="es-ES"/>
        </w:rPr>
        <w:t>Rivera, D., Olabarrieta</w:t>
      </w:r>
      <w:r w:rsidRPr="004F6344">
        <w:rPr>
          <w:rFonts w:cstheme="minorHAnsi"/>
          <w:szCs w:val="24"/>
          <w:lang w:val="es-ES"/>
        </w:rPr>
        <w:t xml:space="preserve">-Landa, L., Van </w:t>
      </w:r>
      <w:proofErr w:type="spellStart"/>
      <w:r w:rsidRPr="004F6344">
        <w:rPr>
          <w:rFonts w:cstheme="minorHAnsi"/>
          <w:szCs w:val="24"/>
          <w:lang w:val="es-ES"/>
        </w:rPr>
        <w:t>der</w:t>
      </w:r>
      <w:proofErr w:type="spellEnd"/>
      <w:r w:rsidRPr="004F6344">
        <w:rPr>
          <w:rFonts w:cstheme="minorHAnsi"/>
          <w:szCs w:val="24"/>
          <w:lang w:val="es-ES"/>
        </w:rPr>
        <w:t xml:space="preserve"> </w:t>
      </w:r>
      <w:proofErr w:type="spellStart"/>
      <w:r w:rsidRPr="004F6344">
        <w:rPr>
          <w:rFonts w:cstheme="minorHAnsi"/>
          <w:szCs w:val="24"/>
          <w:lang w:val="es-ES"/>
        </w:rPr>
        <w:t>Elst</w:t>
      </w:r>
      <w:proofErr w:type="spellEnd"/>
      <w:r w:rsidRPr="004F6344">
        <w:rPr>
          <w:rFonts w:cstheme="minorHAnsi"/>
          <w:szCs w:val="24"/>
          <w:lang w:val="es-ES"/>
        </w:rPr>
        <w:t xml:space="preserve">, W., </w:t>
      </w:r>
      <w:proofErr w:type="spellStart"/>
      <w:r w:rsidRPr="004F6344">
        <w:rPr>
          <w:rFonts w:cstheme="minorHAnsi"/>
          <w:szCs w:val="24"/>
          <w:lang w:val="es-ES"/>
        </w:rPr>
        <w:t>Gonzalez</w:t>
      </w:r>
      <w:proofErr w:type="spellEnd"/>
      <w:r w:rsidRPr="004F6344">
        <w:rPr>
          <w:rFonts w:cstheme="minorHAnsi"/>
          <w:szCs w:val="24"/>
          <w:lang w:val="es-ES"/>
        </w:rPr>
        <w:t xml:space="preserve">, I., Rodríguez-Agudelo, Y., Aguayo-Arelis, A., … </w:t>
      </w:r>
      <w:r w:rsidRPr="004F6344">
        <w:rPr>
          <w:rFonts w:cstheme="minorHAnsi"/>
          <w:szCs w:val="24"/>
          <w:lang w:val="en-US"/>
        </w:rPr>
        <w:t>&amp; Arango-</w:t>
      </w:r>
      <w:proofErr w:type="spellStart"/>
      <w:r w:rsidRPr="004F6344">
        <w:rPr>
          <w:rFonts w:cstheme="minorHAnsi"/>
          <w:szCs w:val="24"/>
          <w:lang w:val="en-US"/>
        </w:rPr>
        <w:t>Lasprilla</w:t>
      </w:r>
      <w:proofErr w:type="spellEnd"/>
      <w:r w:rsidRPr="004F6344">
        <w:rPr>
          <w:rFonts w:cstheme="minorHAnsi"/>
          <w:szCs w:val="24"/>
          <w:lang w:val="en-US"/>
        </w:rPr>
        <w:t xml:space="preserve">, J.C. (2019). Normative data for verbal fluency in healthy Latin American adults: letter M, and fruits and occupations categories. </w:t>
      </w:r>
      <w:r w:rsidRPr="004F6344">
        <w:rPr>
          <w:rFonts w:cstheme="minorHAnsi"/>
          <w:i/>
          <w:szCs w:val="24"/>
          <w:lang w:val="en-US"/>
        </w:rPr>
        <w:t>Neuropsychology, 33</w:t>
      </w:r>
      <w:r w:rsidRPr="004F6344">
        <w:rPr>
          <w:rFonts w:cstheme="minorHAnsi"/>
          <w:szCs w:val="24"/>
          <w:lang w:val="en-US"/>
        </w:rPr>
        <w:t>(3), 287-300</w:t>
      </w:r>
      <w:r w:rsidRPr="004F6344">
        <w:rPr>
          <w:rFonts w:cstheme="minorHAnsi"/>
          <w:i/>
          <w:szCs w:val="24"/>
          <w:lang w:val="en-US"/>
        </w:rPr>
        <w:t>.</w:t>
      </w:r>
      <w:r w:rsidRPr="004F6344">
        <w:rPr>
          <w:rFonts w:cstheme="minorHAnsi"/>
          <w:szCs w:val="24"/>
        </w:rPr>
        <w:t xml:space="preserve"> </w:t>
      </w:r>
      <w:proofErr w:type="spellStart"/>
      <w:r w:rsidRPr="004F6344">
        <w:rPr>
          <w:rFonts w:cstheme="minorHAnsi"/>
          <w:szCs w:val="24"/>
          <w:lang w:val="en-US"/>
        </w:rPr>
        <w:t>doi</w:t>
      </w:r>
      <w:proofErr w:type="spellEnd"/>
      <w:r w:rsidRPr="004F6344">
        <w:rPr>
          <w:rFonts w:cstheme="minorHAnsi"/>
          <w:szCs w:val="24"/>
          <w:lang w:val="en-US"/>
        </w:rPr>
        <w:t>: 10.1037/neu0000518.</w:t>
      </w:r>
    </w:p>
    <w:p w14:paraId="0108C860" w14:textId="77777777" w:rsidR="00EE39BE" w:rsidRPr="004F6344" w:rsidRDefault="00EE39BE" w:rsidP="00EE39BE">
      <w:pPr>
        <w:tabs>
          <w:tab w:val="left" w:pos="540"/>
        </w:tabs>
        <w:spacing w:after="0" w:line="480" w:lineRule="auto"/>
        <w:ind w:left="706" w:hanging="706"/>
        <w:jc w:val="both"/>
        <w:rPr>
          <w:rFonts w:cstheme="minorHAnsi"/>
          <w:szCs w:val="24"/>
          <w:shd w:val="clear" w:color="auto" w:fill="FFFFFF"/>
          <w:lang w:val="es-ES"/>
        </w:rPr>
      </w:pPr>
      <w:r w:rsidRPr="004F6344">
        <w:rPr>
          <w:rFonts w:cstheme="minorHAnsi"/>
          <w:szCs w:val="24"/>
          <w:lang w:val="es-ES"/>
        </w:rPr>
        <w:t xml:space="preserve">Rivera, D., Ruiz, N.C., Gutiérrez-Hernández, C.C., </w:t>
      </w:r>
      <w:proofErr w:type="spellStart"/>
      <w:r w:rsidRPr="004F6344">
        <w:rPr>
          <w:rFonts w:cstheme="minorHAnsi"/>
          <w:szCs w:val="24"/>
          <w:lang w:val="es-ES"/>
        </w:rPr>
        <w:t>Calderon</w:t>
      </w:r>
      <w:proofErr w:type="spellEnd"/>
      <w:r w:rsidRPr="004F6344">
        <w:rPr>
          <w:rFonts w:cstheme="minorHAnsi"/>
          <w:szCs w:val="24"/>
          <w:lang w:val="es-ES"/>
        </w:rPr>
        <w:t xml:space="preserve"> Chaguala, J.A., De los Reyes Aragón, C.J., &amp; Arango-</w:t>
      </w:r>
      <w:proofErr w:type="spellStart"/>
      <w:r w:rsidRPr="004F6344">
        <w:rPr>
          <w:rFonts w:cstheme="minorHAnsi"/>
          <w:szCs w:val="24"/>
          <w:lang w:val="es-ES"/>
        </w:rPr>
        <w:t>Lasprilla</w:t>
      </w:r>
      <w:proofErr w:type="spellEnd"/>
      <w:r w:rsidRPr="004F6344">
        <w:rPr>
          <w:rFonts w:cstheme="minorHAnsi"/>
          <w:szCs w:val="24"/>
          <w:lang w:val="es-ES"/>
        </w:rPr>
        <w:t xml:space="preserve">, J.C. (2019). Test de Aprendizaje Verbal de Hopkins-Revisado (HVLT-R). Datos normativos basados en regresiones múltiples para población colombiana. </w:t>
      </w:r>
      <w:r w:rsidRPr="004F6344">
        <w:rPr>
          <w:rFonts w:cstheme="minorHAnsi"/>
          <w:i/>
          <w:szCs w:val="24"/>
          <w:shd w:val="clear" w:color="auto" w:fill="FFFFFF"/>
          <w:lang w:val="es-ES"/>
        </w:rPr>
        <w:t>Revista</w:t>
      </w:r>
      <w:r w:rsidRPr="004F6344">
        <w:rPr>
          <w:rFonts w:cstheme="minorHAnsi"/>
          <w:szCs w:val="24"/>
          <w:shd w:val="clear" w:color="auto" w:fill="FFFFFF"/>
          <w:lang w:val="es-ES"/>
        </w:rPr>
        <w:t xml:space="preserve"> </w:t>
      </w:r>
      <w:r w:rsidRPr="004F6344">
        <w:rPr>
          <w:rFonts w:cstheme="minorHAnsi"/>
          <w:i/>
          <w:iCs/>
          <w:szCs w:val="24"/>
          <w:shd w:val="clear" w:color="auto" w:fill="FFFFFF"/>
          <w:lang w:val="es-ES"/>
        </w:rPr>
        <w:t>Iberoamericana De Neuropsicología</w:t>
      </w:r>
      <w:r w:rsidRPr="004F6344">
        <w:rPr>
          <w:rFonts w:cstheme="minorHAnsi"/>
          <w:szCs w:val="24"/>
          <w:shd w:val="clear" w:color="auto" w:fill="FFFFFF"/>
          <w:lang w:val="es-ES"/>
        </w:rPr>
        <w:t xml:space="preserve">, </w:t>
      </w:r>
      <w:r w:rsidRPr="004F6344">
        <w:rPr>
          <w:rFonts w:cstheme="minorHAnsi"/>
          <w:i/>
          <w:iCs/>
          <w:szCs w:val="24"/>
          <w:shd w:val="clear" w:color="auto" w:fill="FFFFFF"/>
          <w:lang w:val="es-ES"/>
        </w:rPr>
        <w:t>2</w:t>
      </w:r>
      <w:r w:rsidRPr="004F6344">
        <w:rPr>
          <w:rFonts w:cstheme="minorHAnsi"/>
          <w:szCs w:val="24"/>
          <w:shd w:val="clear" w:color="auto" w:fill="FFFFFF"/>
          <w:lang w:val="es-ES"/>
        </w:rPr>
        <w:t>(2), 1-13.</w:t>
      </w:r>
    </w:p>
    <w:p w14:paraId="48FBC58B" w14:textId="77777777" w:rsidR="00EE39BE" w:rsidRPr="004F6344" w:rsidRDefault="00EE39BE" w:rsidP="00EE39BE">
      <w:pPr>
        <w:tabs>
          <w:tab w:val="left" w:pos="540"/>
        </w:tabs>
        <w:spacing w:after="0" w:line="480" w:lineRule="auto"/>
        <w:ind w:left="706" w:hanging="706"/>
        <w:jc w:val="both"/>
        <w:rPr>
          <w:rFonts w:cstheme="minorHAnsi"/>
          <w:szCs w:val="24"/>
          <w:lang w:val="es-ES"/>
        </w:rPr>
      </w:pPr>
      <w:r w:rsidRPr="004F6344">
        <w:rPr>
          <w:rFonts w:cstheme="minorHAnsi"/>
          <w:szCs w:val="24"/>
          <w:lang w:val="es-ES"/>
        </w:rPr>
        <w:t xml:space="preserve">Rivera, D., Ruiz, N.C., Gutiérrez-Hernández, C.C., </w:t>
      </w:r>
      <w:proofErr w:type="spellStart"/>
      <w:r w:rsidRPr="004F6344">
        <w:rPr>
          <w:rFonts w:cstheme="minorHAnsi"/>
          <w:szCs w:val="24"/>
          <w:lang w:val="es-ES"/>
        </w:rPr>
        <w:t>Calderon</w:t>
      </w:r>
      <w:proofErr w:type="spellEnd"/>
      <w:r w:rsidRPr="004F6344">
        <w:rPr>
          <w:rFonts w:cstheme="minorHAnsi"/>
          <w:szCs w:val="24"/>
          <w:lang w:val="es-ES"/>
        </w:rPr>
        <w:t xml:space="preserve"> Chaguala, J.A., De los Reyes Aragón, C.J., &amp; Arango-</w:t>
      </w:r>
      <w:proofErr w:type="spellStart"/>
      <w:r w:rsidRPr="004F6344">
        <w:rPr>
          <w:rFonts w:cstheme="minorHAnsi"/>
          <w:szCs w:val="24"/>
          <w:lang w:val="es-ES"/>
        </w:rPr>
        <w:t>Lasprilla</w:t>
      </w:r>
      <w:proofErr w:type="spellEnd"/>
      <w:r w:rsidRPr="004F6344">
        <w:rPr>
          <w:rFonts w:cstheme="minorHAnsi"/>
          <w:szCs w:val="24"/>
          <w:lang w:val="es-ES"/>
        </w:rPr>
        <w:t xml:space="preserve">, J.C. (2019). Test de Aprendizaje Verbal de Hopkins-Revisado (HVLT-R). Datos normativos basados en regresiones múltiples para población colombiana. </w:t>
      </w:r>
      <w:r w:rsidRPr="004F6344">
        <w:rPr>
          <w:rFonts w:cstheme="minorHAnsi"/>
          <w:i/>
          <w:szCs w:val="24"/>
          <w:shd w:val="clear" w:color="auto" w:fill="FFFFFF"/>
          <w:lang w:val="es-ES"/>
        </w:rPr>
        <w:t>Revista</w:t>
      </w:r>
      <w:r w:rsidRPr="004F6344">
        <w:rPr>
          <w:rFonts w:cstheme="minorHAnsi"/>
          <w:szCs w:val="24"/>
          <w:shd w:val="clear" w:color="auto" w:fill="FFFFFF"/>
          <w:lang w:val="es-ES"/>
        </w:rPr>
        <w:t xml:space="preserve"> </w:t>
      </w:r>
      <w:r w:rsidRPr="004F6344">
        <w:rPr>
          <w:rFonts w:cstheme="minorHAnsi"/>
          <w:i/>
          <w:iCs/>
          <w:szCs w:val="24"/>
          <w:shd w:val="clear" w:color="auto" w:fill="FFFFFF"/>
          <w:lang w:val="es-ES"/>
        </w:rPr>
        <w:t>Iberoamericana De Neuropsicología</w:t>
      </w:r>
      <w:r w:rsidRPr="004F6344">
        <w:rPr>
          <w:rFonts w:cstheme="minorHAnsi"/>
          <w:szCs w:val="24"/>
          <w:shd w:val="clear" w:color="auto" w:fill="FFFFFF"/>
          <w:lang w:val="es-ES"/>
        </w:rPr>
        <w:t xml:space="preserve">, </w:t>
      </w:r>
      <w:r w:rsidRPr="004F6344">
        <w:rPr>
          <w:rFonts w:cstheme="minorHAnsi"/>
          <w:i/>
          <w:iCs/>
          <w:szCs w:val="24"/>
          <w:shd w:val="clear" w:color="auto" w:fill="FFFFFF"/>
          <w:lang w:val="es-ES"/>
        </w:rPr>
        <w:t>2</w:t>
      </w:r>
      <w:r w:rsidRPr="004F6344">
        <w:rPr>
          <w:rFonts w:cstheme="minorHAnsi"/>
          <w:szCs w:val="24"/>
          <w:shd w:val="clear" w:color="auto" w:fill="FFFFFF"/>
          <w:lang w:val="es-ES"/>
        </w:rPr>
        <w:t>(2), 1-13.</w:t>
      </w:r>
    </w:p>
    <w:p w14:paraId="7DD647F3" w14:textId="77777777" w:rsidR="00EE39BE" w:rsidRPr="004F6344" w:rsidRDefault="00EE39BE" w:rsidP="00EE39BE">
      <w:pPr>
        <w:tabs>
          <w:tab w:val="left" w:pos="540"/>
        </w:tabs>
        <w:spacing w:after="0" w:line="480" w:lineRule="auto"/>
        <w:ind w:left="706" w:hanging="706"/>
        <w:jc w:val="both"/>
        <w:rPr>
          <w:rFonts w:cstheme="minorHAnsi"/>
          <w:szCs w:val="24"/>
          <w:lang w:val="es-ES"/>
        </w:rPr>
      </w:pPr>
      <w:proofErr w:type="spellStart"/>
      <w:r w:rsidRPr="004F6344">
        <w:rPr>
          <w:rFonts w:cstheme="minorHAnsi"/>
          <w:szCs w:val="24"/>
          <w:lang w:val="es-ES"/>
        </w:rPr>
        <w:t>Rudqvist</w:t>
      </w:r>
      <w:proofErr w:type="spellEnd"/>
      <w:r w:rsidRPr="004F6344">
        <w:rPr>
          <w:rFonts w:cstheme="minorHAnsi"/>
          <w:szCs w:val="24"/>
          <w:lang w:val="es-ES"/>
        </w:rPr>
        <w:t xml:space="preserve">, A., &amp; </w:t>
      </w:r>
      <w:proofErr w:type="spellStart"/>
      <w:r w:rsidRPr="004F6344">
        <w:rPr>
          <w:rFonts w:cstheme="minorHAnsi"/>
          <w:szCs w:val="24"/>
          <w:lang w:val="es-ES"/>
        </w:rPr>
        <w:t>Anrup</w:t>
      </w:r>
      <w:proofErr w:type="spellEnd"/>
      <w:r w:rsidRPr="004F6344">
        <w:rPr>
          <w:rFonts w:cstheme="minorHAnsi"/>
          <w:szCs w:val="24"/>
          <w:lang w:val="es-ES"/>
        </w:rPr>
        <w:t>, R. (2013). Resistencia comunitaria en Colombia. Los cabildos caucanos y su guardia indígena. Papel Político, 18(2), 515-548.</w:t>
      </w:r>
    </w:p>
    <w:p w14:paraId="20933482" w14:textId="77777777" w:rsidR="00EE39BE" w:rsidRPr="004F6344" w:rsidRDefault="00EE39BE" w:rsidP="00EE39BE">
      <w:pPr>
        <w:shd w:val="clear" w:color="auto" w:fill="FFFFFF"/>
        <w:spacing w:after="0" w:line="480" w:lineRule="auto"/>
        <w:ind w:left="706" w:hanging="706"/>
        <w:jc w:val="both"/>
        <w:rPr>
          <w:rFonts w:eastAsia="Times New Roman" w:cstheme="minorHAnsi"/>
          <w:szCs w:val="24"/>
          <w:lang w:val="fr-CA"/>
        </w:rPr>
      </w:pPr>
      <w:proofErr w:type="spellStart"/>
      <w:r w:rsidRPr="004F6344">
        <w:rPr>
          <w:rFonts w:eastAsia="Times New Roman" w:cstheme="minorHAnsi"/>
          <w:szCs w:val="24"/>
          <w:lang w:val="es-ES"/>
        </w:rPr>
        <w:t>Schretlen</w:t>
      </w:r>
      <w:proofErr w:type="spellEnd"/>
      <w:r w:rsidRPr="004F6344">
        <w:rPr>
          <w:rFonts w:eastAsia="Times New Roman" w:cstheme="minorHAnsi"/>
          <w:szCs w:val="24"/>
          <w:lang w:val="es-ES"/>
        </w:rPr>
        <w:t xml:space="preserve">, D. (1989). </w:t>
      </w:r>
      <w:r w:rsidRPr="004F6344">
        <w:rPr>
          <w:rFonts w:eastAsia="Times New Roman" w:cstheme="minorHAnsi"/>
          <w:i/>
          <w:szCs w:val="24"/>
          <w:lang w:val="en-US"/>
        </w:rPr>
        <w:t>Brief Test of Attention</w:t>
      </w:r>
      <w:r w:rsidRPr="004F6344">
        <w:rPr>
          <w:rFonts w:eastAsia="Times New Roman" w:cstheme="minorHAnsi"/>
          <w:szCs w:val="24"/>
          <w:lang w:val="en-US"/>
        </w:rPr>
        <w:t xml:space="preserve">. </w:t>
      </w:r>
      <w:r w:rsidRPr="004F6344">
        <w:rPr>
          <w:rFonts w:eastAsia="Times New Roman" w:cstheme="minorHAnsi"/>
          <w:szCs w:val="24"/>
          <w:lang w:val="fr-CA"/>
        </w:rPr>
        <w:t xml:space="preserve">Odessa, FL: </w:t>
      </w:r>
      <w:proofErr w:type="spellStart"/>
      <w:r w:rsidRPr="004F6344">
        <w:rPr>
          <w:rFonts w:eastAsia="Times New Roman" w:cstheme="minorHAnsi"/>
          <w:szCs w:val="24"/>
          <w:lang w:val="fr-CA"/>
        </w:rPr>
        <w:t>Psychological</w:t>
      </w:r>
      <w:proofErr w:type="spellEnd"/>
      <w:r w:rsidRPr="004F6344">
        <w:rPr>
          <w:rFonts w:eastAsia="Times New Roman" w:cstheme="minorHAnsi"/>
          <w:szCs w:val="24"/>
          <w:lang w:val="fr-CA"/>
        </w:rPr>
        <w:t xml:space="preserve"> </w:t>
      </w:r>
      <w:proofErr w:type="spellStart"/>
      <w:r w:rsidRPr="004F6344">
        <w:rPr>
          <w:rFonts w:eastAsia="Times New Roman" w:cstheme="minorHAnsi"/>
          <w:szCs w:val="24"/>
          <w:lang w:val="fr-CA"/>
        </w:rPr>
        <w:t>Assessment</w:t>
      </w:r>
      <w:proofErr w:type="spellEnd"/>
      <w:r w:rsidRPr="004F6344">
        <w:rPr>
          <w:rFonts w:eastAsia="Times New Roman" w:cstheme="minorHAnsi"/>
          <w:szCs w:val="24"/>
          <w:lang w:val="fr-CA"/>
        </w:rPr>
        <w:t xml:space="preserve"> </w:t>
      </w:r>
      <w:proofErr w:type="spellStart"/>
      <w:r w:rsidRPr="004F6344">
        <w:rPr>
          <w:rFonts w:eastAsia="Times New Roman" w:cstheme="minorHAnsi"/>
          <w:szCs w:val="24"/>
          <w:lang w:val="fr-CA"/>
        </w:rPr>
        <w:t>Resources</w:t>
      </w:r>
      <w:proofErr w:type="spellEnd"/>
      <w:r w:rsidRPr="004F6344">
        <w:rPr>
          <w:rFonts w:eastAsia="Times New Roman" w:cstheme="minorHAnsi"/>
          <w:szCs w:val="24"/>
          <w:lang w:val="fr-CA"/>
        </w:rPr>
        <w:t>.</w:t>
      </w:r>
    </w:p>
    <w:p w14:paraId="4A522330" w14:textId="77777777" w:rsidR="00EE39BE" w:rsidRPr="004F6344" w:rsidRDefault="00EE39BE" w:rsidP="00EE39BE">
      <w:pPr>
        <w:spacing w:after="0" w:line="480" w:lineRule="auto"/>
        <w:ind w:left="706" w:hanging="706"/>
        <w:jc w:val="both"/>
        <w:rPr>
          <w:rFonts w:eastAsia="Times New Roman" w:cstheme="minorHAnsi"/>
          <w:szCs w:val="24"/>
          <w:lang w:val="en-US"/>
        </w:rPr>
      </w:pPr>
      <w:proofErr w:type="spellStart"/>
      <w:r w:rsidRPr="004F6344">
        <w:rPr>
          <w:rFonts w:eastAsia="Times New Roman" w:cstheme="minorHAnsi"/>
          <w:szCs w:val="24"/>
          <w:lang w:val="en-US"/>
        </w:rPr>
        <w:lastRenderedPageBreak/>
        <w:t>Schretlen</w:t>
      </w:r>
      <w:proofErr w:type="spellEnd"/>
      <w:r w:rsidRPr="004F6344">
        <w:rPr>
          <w:rFonts w:eastAsia="Times New Roman" w:cstheme="minorHAnsi"/>
          <w:szCs w:val="24"/>
          <w:lang w:val="en-US"/>
        </w:rPr>
        <w:t>, D. (2012).</w:t>
      </w:r>
      <w:r w:rsidRPr="004F6344">
        <w:rPr>
          <w:rFonts w:eastAsia="Times New Roman" w:cstheme="minorHAnsi"/>
          <w:b/>
          <w:szCs w:val="24"/>
          <w:lang w:val="en-US"/>
        </w:rPr>
        <w:t xml:space="preserve"> </w:t>
      </w:r>
      <w:r w:rsidRPr="004F6344">
        <w:rPr>
          <w:rFonts w:eastAsia="Times New Roman" w:cstheme="minorHAnsi"/>
          <w:i/>
          <w:szCs w:val="24"/>
          <w:lang w:val="en-US"/>
        </w:rPr>
        <w:t xml:space="preserve">Modified Wisconsin Card Sorting Test </w:t>
      </w:r>
      <w:proofErr w:type="spellStart"/>
      <w:r w:rsidRPr="004F6344">
        <w:rPr>
          <w:rFonts w:eastAsia="Times New Roman" w:cstheme="minorHAnsi"/>
          <w:i/>
          <w:szCs w:val="24"/>
          <w:lang w:val="en-US"/>
        </w:rPr>
        <w:t>en</w:t>
      </w:r>
      <w:proofErr w:type="spellEnd"/>
      <w:r w:rsidRPr="004F6344">
        <w:rPr>
          <w:rFonts w:eastAsia="Times New Roman" w:cstheme="minorHAnsi"/>
          <w:i/>
          <w:szCs w:val="24"/>
          <w:lang w:val="en-US"/>
        </w:rPr>
        <w:t xml:space="preserve"> PAR</w:t>
      </w:r>
      <w:r w:rsidRPr="004F6344">
        <w:rPr>
          <w:rFonts w:eastAsia="Times New Roman" w:cstheme="minorHAnsi"/>
          <w:szCs w:val="24"/>
          <w:lang w:val="en-US"/>
        </w:rPr>
        <w:t xml:space="preserve">. </w:t>
      </w:r>
      <w:proofErr w:type="spellStart"/>
      <w:r w:rsidRPr="004F6344">
        <w:rPr>
          <w:rFonts w:eastAsia="Times New Roman" w:cstheme="minorHAnsi"/>
          <w:szCs w:val="24"/>
        </w:rPr>
        <w:t>Creating</w:t>
      </w:r>
      <w:proofErr w:type="spellEnd"/>
      <w:r w:rsidRPr="004F6344">
        <w:rPr>
          <w:rFonts w:eastAsia="Times New Roman" w:cstheme="minorHAnsi"/>
          <w:szCs w:val="24"/>
        </w:rPr>
        <w:t xml:space="preserve"> </w:t>
      </w:r>
      <w:proofErr w:type="spellStart"/>
      <w:r w:rsidRPr="004F6344">
        <w:rPr>
          <w:rFonts w:eastAsia="Times New Roman" w:cstheme="minorHAnsi"/>
          <w:szCs w:val="24"/>
        </w:rPr>
        <w:t>connections</w:t>
      </w:r>
      <w:proofErr w:type="spellEnd"/>
      <w:r w:rsidRPr="004F6344">
        <w:rPr>
          <w:rFonts w:eastAsia="Times New Roman" w:cstheme="minorHAnsi"/>
          <w:szCs w:val="24"/>
        </w:rPr>
        <w:t xml:space="preserve">, </w:t>
      </w:r>
      <w:proofErr w:type="spellStart"/>
      <w:r w:rsidRPr="004F6344">
        <w:rPr>
          <w:rFonts w:eastAsia="Times New Roman" w:cstheme="minorHAnsi"/>
          <w:szCs w:val="24"/>
        </w:rPr>
        <w:t>changing</w:t>
      </w:r>
      <w:proofErr w:type="spellEnd"/>
      <w:r w:rsidRPr="004F6344">
        <w:rPr>
          <w:rFonts w:eastAsia="Times New Roman" w:cstheme="minorHAnsi"/>
          <w:szCs w:val="24"/>
        </w:rPr>
        <w:t xml:space="preserve"> </w:t>
      </w:r>
      <w:proofErr w:type="spellStart"/>
      <w:r w:rsidRPr="004F6344">
        <w:rPr>
          <w:rFonts w:eastAsia="Times New Roman" w:cstheme="minorHAnsi"/>
          <w:szCs w:val="24"/>
        </w:rPr>
        <w:t>lives</w:t>
      </w:r>
      <w:proofErr w:type="spellEnd"/>
      <w:r w:rsidRPr="004F6344">
        <w:rPr>
          <w:rFonts w:eastAsia="Times New Roman" w:cstheme="minorHAnsi"/>
          <w:szCs w:val="24"/>
        </w:rPr>
        <w:t>.</w:t>
      </w:r>
      <w:r w:rsidRPr="004F6344">
        <w:rPr>
          <w:rFonts w:eastAsia="Times New Roman" w:cstheme="minorHAnsi"/>
          <w:b/>
          <w:szCs w:val="24"/>
        </w:rPr>
        <w:t xml:space="preserve"> </w:t>
      </w:r>
      <w:r w:rsidRPr="004F6344">
        <w:rPr>
          <w:rFonts w:eastAsia="Times New Roman" w:cstheme="minorHAnsi"/>
          <w:szCs w:val="24"/>
          <w:lang w:val="en-US"/>
        </w:rPr>
        <w:t>¿</w:t>
      </w:r>
      <w:proofErr w:type="spellStart"/>
      <w:r w:rsidRPr="004F6344">
        <w:rPr>
          <w:rFonts w:eastAsia="Times New Roman" w:cstheme="minorHAnsi"/>
          <w:szCs w:val="24"/>
          <w:lang w:val="en-US"/>
        </w:rPr>
        <w:t>Recuperado</w:t>
      </w:r>
      <w:proofErr w:type="spellEnd"/>
      <w:r w:rsidRPr="004F6344">
        <w:rPr>
          <w:rFonts w:eastAsia="Times New Roman" w:cstheme="minorHAnsi"/>
          <w:szCs w:val="24"/>
          <w:lang w:val="en-US"/>
        </w:rPr>
        <w:t xml:space="preserve"> de http://www4.parinc.com/ Products/</w:t>
      </w:r>
      <w:proofErr w:type="spellStart"/>
      <w:r w:rsidRPr="004F6344">
        <w:rPr>
          <w:rFonts w:eastAsia="Times New Roman" w:cstheme="minorHAnsi"/>
          <w:szCs w:val="24"/>
          <w:lang w:val="en-US"/>
        </w:rPr>
        <w:t>Product.aspx?ProductID</w:t>
      </w:r>
      <w:proofErr w:type="spellEnd"/>
      <w:r w:rsidRPr="004F6344">
        <w:rPr>
          <w:rFonts w:eastAsia="Times New Roman" w:cstheme="minorHAnsi"/>
          <w:szCs w:val="24"/>
          <w:lang w:val="en-US"/>
        </w:rPr>
        <w:t>=M-WCST.</w:t>
      </w:r>
    </w:p>
    <w:p w14:paraId="4C1CB89C" w14:textId="77777777" w:rsidR="00EE39BE" w:rsidRPr="004F6344" w:rsidRDefault="00EE39BE" w:rsidP="00EE39BE">
      <w:pPr>
        <w:spacing w:after="0" w:line="480" w:lineRule="auto"/>
        <w:ind w:left="706" w:hanging="706"/>
        <w:jc w:val="both"/>
        <w:rPr>
          <w:rFonts w:eastAsia="Times New Roman" w:cstheme="minorHAnsi"/>
          <w:szCs w:val="24"/>
          <w:lang w:val="es-ES"/>
        </w:rPr>
      </w:pPr>
      <w:proofErr w:type="spellStart"/>
      <w:r w:rsidRPr="004F6344">
        <w:rPr>
          <w:rFonts w:eastAsia="Times New Roman" w:cstheme="minorHAnsi"/>
          <w:szCs w:val="24"/>
          <w:lang w:val="en-US"/>
        </w:rPr>
        <w:t>Schretlen</w:t>
      </w:r>
      <w:proofErr w:type="spellEnd"/>
      <w:r w:rsidRPr="004F6344">
        <w:rPr>
          <w:rFonts w:eastAsia="Times New Roman" w:cstheme="minorHAnsi"/>
          <w:szCs w:val="24"/>
          <w:lang w:val="en-US"/>
        </w:rPr>
        <w:t xml:space="preserve">, D., </w:t>
      </w:r>
      <w:proofErr w:type="spellStart"/>
      <w:r w:rsidRPr="004F6344">
        <w:rPr>
          <w:rFonts w:eastAsia="Times New Roman" w:cstheme="minorHAnsi"/>
          <w:szCs w:val="24"/>
          <w:lang w:val="en-US"/>
        </w:rPr>
        <w:t>Bobholz</w:t>
      </w:r>
      <w:proofErr w:type="spellEnd"/>
      <w:r w:rsidRPr="004F6344">
        <w:rPr>
          <w:rFonts w:eastAsia="Times New Roman" w:cstheme="minorHAnsi"/>
          <w:szCs w:val="24"/>
          <w:lang w:val="en-US"/>
        </w:rPr>
        <w:t xml:space="preserve">, J., &amp; Brandt, J. (1996). Development and psychometric properties of the Brief Test of Attention. </w:t>
      </w:r>
      <w:proofErr w:type="spellStart"/>
      <w:r w:rsidRPr="004F6344">
        <w:rPr>
          <w:rFonts w:eastAsia="Times New Roman" w:cstheme="minorHAnsi"/>
          <w:i/>
          <w:szCs w:val="24"/>
          <w:lang w:val="es-ES"/>
        </w:rPr>
        <w:t>Clinical</w:t>
      </w:r>
      <w:proofErr w:type="spellEnd"/>
      <w:r w:rsidRPr="004F6344">
        <w:rPr>
          <w:rFonts w:eastAsia="Times New Roman" w:cstheme="minorHAnsi"/>
          <w:i/>
          <w:szCs w:val="24"/>
          <w:lang w:val="es-ES"/>
        </w:rPr>
        <w:t xml:space="preserve"> </w:t>
      </w:r>
      <w:proofErr w:type="spellStart"/>
      <w:r w:rsidRPr="004F6344">
        <w:rPr>
          <w:rFonts w:eastAsia="Times New Roman" w:cstheme="minorHAnsi"/>
          <w:i/>
          <w:szCs w:val="24"/>
          <w:lang w:val="es-ES"/>
        </w:rPr>
        <w:t>Neuropsychologist</w:t>
      </w:r>
      <w:proofErr w:type="spellEnd"/>
      <w:r w:rsidRPr="004F6344">
        <w:rPr>
          <w:rFonts w:eastAsia="Times New Roman" w:cstheme="minorHAnsi"/>
          <w:szCs w:val="24"/>
          <w:lang w:val="es-ES"/>
        </w:rPr>
        <w:t xml:space="preserve">, </w:t>
      </w:r>
      <w:r w:rsidRPr="004F6344">
        <w:rPr>
          <w:rFonts w:eastAsia="Times New Roman" w:cstheme="minorHAnsi"/>
          <w:i/>
          <w:szCs w:val="24"/>
          <w:lang w:val="es-ES"/>
        </w:rPr>
        <w:t>10</w:t>
      </w:r>
      <w:r w:rsidRPr="004F6344">
        <w:rPr>
          <w:rFonts w:eastAsia="Times New Roman" w:cstheme="minorHAnsi"/>
          <w:szCs w:val="24"/>
          <w:lang w:val="es-ES"/>
        </w:rPr>
        <w:t>(1), 80-89</w:t>
      </w:r>
    </w:p>
    <w:p w14:paraId="04E32027"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es-ES"/>
        </w:rPr>
        <w:t xml:space="preserve">Smith, A. (2002). </w:t>
      </w:r>
      <w:r w:rsidRPr="004F6344">
        <w:rPr>
          <w:rFonts w:eastAsia="Times New Roman" w:cstheme="minorHAnsi"/>
          <w:i/>
          <w:szCs w:val="24"/>
          <w:lang w:val="es-ES"/>
        </w:rPr>
        <w:t>Manual de test de símbolos y dígitos SDMT</w:t>
      </w:r>
      <w:r w:rsidRPr="004F6344">
        <w:rPr>
          <w:rFonts w:eastAsia="Times New Roman" w:cstheme="minorHAnsi"/>
          <w:szCs w:val="24"/>
          <w:lang w:val="es-ES"/>
        </w:rPr>
        <w:t>. Publicaciones de psicología aplicada. TEA ediciones.</w:t>
      </w:r>
    </w:p>
    <w:p w14:paraId="185525BA" w14:textId="77777777" w:rsidR="00EE39BE" w:rsidRPr="004F6344" w:rsidRDefault="00EE39BE" w:rsidP="00EE39BE">
      <w:pPr>
        <w:spacing w:after="0" w:line="480" w:lineRule="auto"/>
        <w:ind w:left="706" w:hanging="706"/>
        <w:jc w:val="both"/>
        <w:rPr>
          <w:rFonts w:eastAsia="Times New Roman" w:cstheme="minorHAnsi"/>
          <w:szCs w:val="24"/>
          <w:lang w:val="en-US"/>
        </w:rPr>
      </w:pPr>
      <w:proofErr w:type="spellStart"/>
      <w:r w:rsidRPr="004F6344">
        <w:rPr>
          <w:rFonts w:eastAsia="Times New Roman" w:cstheme="minorHAnsi"/>
          <w:szCs w:val="24"/>
          <w:lang w:val="en-US"/>
        </w:rPr>
        <w:t>Spreen</w:t>
      </w:r>
      <w:proofErr w:type="spellEnd"/>
      <w:r w:rsidRPr="004F6344">
        <w:rPr>
          <w:rFonts w:eastAsia="Times New Roman" w:cstheme="minorHAnsi"/>
          <w:szCs w:val="24"/>
          <w:lang w:val="en-US"/>
        </w:rPr>
        <w:t xml:space="preserve">, O., &amp; Benton, A. L. (1969, 1977), The Neurosensory Center Comprehensive Examination for Aphasia. Neuropsychology </w:t>
      </w:r>
      <w:proofErr w:type="spellStart"/>
      <w:r w:rsidRPr="004F6344">
        <w:rPr>
          <w:rFonts w:eastAsia="Times New Roman" w:cstheme="minorHAnsi"/>
          <w:szCs w:val="24"/>
          <w:lang w:val="en-US"/>
        </w:rPr>
        <w:t>Laboratory,University</w:t>
      </w:r>
      <w:proofErr w:type="spellEnd"/>
      <w:r w:rsidRPr="004F6344">
        <w:rPr>
          <w:rFonts w:eastAsia="Times New Roman" w:cstheme="minorHAnsi"/>
          <w:szCs w:val="24"/>
          <w:lang w:val="en-US"/>
        </w:rPr>
        <w:t xml:space="preserve"> of </w:t>
      </w:r>
      <w:proofErr w:type="spellStart"/>
      <w:r w:rsidRPr="004F6344">
        <w:rPr>
          <w:rFonts w:eastAsia="Times New Roman" w:cstheme="minorHAnsi"/>
          <w:szCs w:val="24"/>
          <w:lang w:val="en-US"/>
        </w:rPr>
        <w:t>Victoria,Victoria,B.C.,Canada</w:t>
      </w:r>
      <w:proofErr w:type="spellEnd"/>
    </w:p>
    <w:p w14:paraId="159514D5" w14:textId="77777777" w:rsidR="00EE39BE" w:rsidRPr="004F6344" w:rsidRDefault="00EE39BE" w:rsidP="00EE39BE">
      <w:pPr>
        <w:autoSpaceDE w:val="0"/>
        <w:spacing w:after="0" w:line="480" w:lineRule="auto"/>
        <w:ind w:left="706" w:hanging="706"/>
        <w:jc w:val="both"/>
        <w:rPr>
          <w:rFonts w:cstheme="minorHAnsi"/>
          <w:szCs w:val="24"/>
          <w:shd w:val="clear" w:color="auto" w:fill="FFFFFF"/>
          <w:lang w:val="en-US"/>
        </w:rPr>
      </w:pPr>
      <w:r w:rsidRPr="004F6344">
        <w:rPr>
          <w:rFonts w:cstheme="minorHAnsi"/>
          <w:szCs w:val="24"/>
          <w:shd w:val="clear" w:color="auto" w:fill="FFFFFF"/>
          <w:lang w:val="en-US"/>
        </w:rPr>
        <w:t xml:space="preserve">Strauss, E., Sherman, E. M., &amp; </w:t>
      </w:r>
      <w:proofErr w:type="spellStart"/>
      <w:r w:rsidRPr="004F6344">
        <w:rPr>
          <w:rFonts w:cstheme="minorHAnsi"/>
          <w:szCs w:val="24"/>
          <w:shd w:val="clear" w:color="auto" w:fill="FFFFFF"/>
          <w:lang w:val="en-US"/>
        </w:rPr>
        <w:t>Spreen</w:t>
      </w:r>
      <w:proofErr w:type="spellEnd"/>
      <w:r w:rsidRPr="004F6344">
        <w:rPr>
          <w:rFonts w:cstheme="minorHAnsi"/>
          <w:szCs w:val="24"/>
          <w:shd w:val="clear" w:color="auto" w:fill="FFFFFF"/>
          <w:lang w:val="en-US"/>
        </w:rPr>
        <w:t>, O. (2006).</w:t>
      </w:r>
      <w:r w:rsidRPr="004F6344">
        <w:rPr>
          <w:rStyle w:val="apple-converted-space"/>
          <w:rFonts w:cstheme="minorHAnsi"/>
          <w:szCs w:val="24"/>
          <w:shd w:val="clear" w:color="auto" w:fill="FFFFFF"/>
          <w:lang w:val="en-US"/>
        </w:rPr>
        <w:t> </w:t>
      </w:r>
      <w:r w:rsidRPr="004F6344">
        <w:rPr>
          <w:rFonts w:cstheme="minorHAnsi"/>
          <w:i/>
          <w:iCs/>
          <w:szCs w:val="24"/>
          <w:shd w:val="clear" w:color="auto" w:fill="FFFFFF"/>
          <w:lang w:val="en-US"/>
        </w:rPr>
        <w:t>A compendium of neuropsychological tests: Administration, norms, and commentary</w:t>
      </w:r>
      <w:r w:rsidRPr="004F6344">
        <w:rPr>
          <w:rFonts w:cstheme="minorHAnsi"/>
          <w:szCs w:val="24"/>
          <w:shd w:val="clear" w:color="auto" w:fill="FFFFFF"/>
          <w:lang w:val="en-US"/>
        </w:rPr>
        <w:t>. USA: Oxford University Press.</w:t>
      </w:r>
    </w:p>
    <w:p w14:paraId="134CF511" w14:textId="77777777" w:rsidR="00EE39BE" w:rsidRPr="004F6344" w:rsidRDefault="00EE39BE" w:rsidP="00EE39BE">
      <w:pPr>
        <w:autoSpaceDE w:val="0"/>
        <w:spacing w:after="0" w:line="480" w:lineRule="auto"/>
        <w:ind w:left="706" w:hanging="706"/>
        <w:jc w:val="both"/>
        <w:rPr>
          <w:rFonts w:cstheme="minorHAnsi"/>
          <w:szCs w:val="24"/>
          <w:shd w:val="clear" w:color="auto" w:fill="FFFFFF"/>
          <w:lang w:val="es-ES"/>
        </w:rPr>
      </w:pPr>
      <w:r w:rsidRPr="004F6344">
        <w:rPr>
          <w:rFonts w:cstheme="minorHAnsi"/>
          <w:szCs w:val="24"/>
          <w:shd w:val="clear" w:color="auto" w:fill="FFFFFF"/>
          <w:lang w:val="es-ES"/>
        </w:rPr>
        <w:t>TOBÓN, Marco. Cultivar la chagra en tiempos de conflicto. Los protagonistas de la guerra y la Gente de centro. En : El trabajo como diferenciador.[en línea. Pp.155-176]. (2008). [Consultado 1 agosto de 2019]. Disponible en http://www.javeriana.edu.co/Facultades/C_Sociales/universitas/66/07tobon.pdf</w:t>
      </w:r>
    </w:p>
    <w:p w14:paraId="0A623DCF"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Torres, L., Driscoll, M. W., &amp; </w:t>
      </w:r>
      <w:proofErr w:type="spellStart"/>
      <w:r w:rsidRPr="004F6344">
        <w:rPr>
          <w:rFonts w:eastAsia="Times New Roman" w:cstheme="minorHAnsi"/>
          <w:szCs w:val="24"/>
          <w:lang w:val="en-US"/>
        </w:rPr>
        <w:t>Voell</w:t>
      </w:r>
      <w:proofErr w:type="spellEnd"/>
      <w:r w:rsidRPr="004F6344">
        <w:rPr>
          <w:rFonts w:eastAsia="Times New Roman" w:cstheme="minorHAnsi"/>
          <w:szCs w:val="24"/>
          <w:lang w:val="en-US"/>
        </w:rPr>
        <w:t>, M. (2012). Discrimination, acculturation, acculturative stress, and Latino psychological distress: A moderated mediational model. </w:t>
      </w:r>
      <w:r w:rsidRPr="004F6344">
        <w:rPr>
          <w:rFonts w:eastAsia="Times New Roman" w:cstheme="minorHAnsi"/>
          <w:i/>
          <w:szCs w:val="24"/>
          <w:lang w:val="en-US"/>
        </w:rPr>
        <w:t>Cultural Diversity and Ethnic Minority Psychology</w:t>
      </w:r>
      <w:r w:rsidRPr="004F6344">
        <w:rPr>
          <w:rFonts w:eastAsia="Times New Roman" w:cstheme="minorHAnsi"/>
          <w:szCs w:val="24"/>
          <w:lang w:val="en-US"/>
        </w:rPr>
        <w:t>, </w:t>
      </w:r>
      <w:r w:rsidRPr="004F6344">
        <w:rPr>
          <w:rFonts w:eastAsia="Times New Roman" w:cstheme="minorHAnsi"/>
          <w:i/>
          <w:szCs w:val="24"/>
          <w:lang w:val="en-US"/>
        </w:rPr>
        <w:t>18</w:t>
      </w:r>
      <w:r w:rsidRPr="004F6344">
        <w:rPr>
          <w:rFonts w:eastAsia="Times New Roman" w:cstheme="minorHAnsi"/>
          <w:szCs w:val="24"/>
          <w:lang w:val="en-US"/>
        </w:rPr>
        <w:t>(1), 17.</w:t>
      </w:r>
    </w:p>
    <w:p w14:paraId="75E9DD40" w14:textId="77777777" w:rsidR="00EE39BE" w:rsidRPr="004F6344" w:rsidRDefault="00EE39BE" w:rsidP="00EE39BE">
      <w:pPr>
        <w:spacing w:after="0" w:line="480" w:lineRule="auto"/>
        <w:ind w:left="706" w:hanging="706"/>
        <w:jc w:val="both"/>
        <w:rPr>
          <w:rFonts w:cstheme="minorHAnsi"/>
          <w:szCs w:val="24"/>
          <w:shd w:val="clear" w:color="auto" w:fill="FFFFFF"/>
          <w:lang w:val="en-US"/>
        </w:rPr>
      </w:pPr>
      <w:r w:rsidRPr="004F6344">
        <w:rPr>
          <w:rFonts w:cstheme="minorHAnsi"/>
          <w:szCs w:val="24"/>
          <w:shd w:val="clear" w:color="auto" w:fill="FFFFFF"/>
          <w:lang w:val="en-US"/>
        </w:rPr>
        <w:t xml:space="preserve">Tran, D. T., </w:t>
      </w:r>
      <w:proofErr w:type="spellStart"/>
      <w:r w:rsidRPr="004F6344">
        <w:rPr>
          <w:rFonts w:cstheme="minorHAnsi"/>
          <w:szCs w:val="24"/>
          <w:shd w:val="clear" w:color="auto" w:fill="FFFFFF"/>
          <w:lang w:val="en-US"/>
        </w:rPr>
        <w:t>Jorm</w:t>
      </w:r>
      <w:proofErr w:type="spellEnd"/>
      <w:r w:rsidRPr="004F6344">
        <w:rPr>
          <w:rFonts w:cstheme="minorHAnsi"/>
          <w:szCs w:val="24"/>
          <w:shd w:val="clear" w:color="auto" w:fill="FFFFFF"/>
          <w:lang w:val="en-US"/>
        </w:rPr>
        <w:t xml:space="preserve">, L., Johnson, M., </w:t>
      </w:r>
      <w:proofErr w:type="spellStart"/>
      <w:r w:rsidRPr="004F6344">
        <w:rPr>
          <w:rFonts w:cstheme="minorHAnsi"/>
          <w:szCs w:val="24"/>
          <w:shd w:val="clear" w:color="auto" w:fill="FFFFFF"/>
          <w:lang w:val="en-US"/>
        </w:rPr>
        <w:t>Bambrick</w:t>
      </w:r>
      <w:proofErr w:type="spellEnd"/>
      <w:r w:rsidRPr="004F6344">
        <w:rPr>
          <w:rFonts w:cstheme="minorHAnsi"/>
          <w:szCs w:val="24"/>
          <w:shd w:val="clear" w:color="auto" w:fill="FFFFFF"/>
          <w:lang w:val="en-US"/>
        </w:rPr>
        <w:t xml:space="preserve">, H., &amp; </w:t>
      </w:r>
      <w:proofErr w:type="spellStart"/>
      <w:r w:rsidRPr="004F6344">
        <w:rPr>
          <w:rFonts w:cstheme="minorHAnsi"/>
          <w:szCs w:val="24"/>
          <w:shd w:val="clear" w:color="auto" w:fill="FFFFFF"/>
          <w:lang w:val="en-US"/>
        </w:rPr>
        <w:t>Lujic</w:t>
      </w:r>
      <w:proofErr w:type="spellEnd"/>
      <w:r w:rsidRPr="004F6344">
        <w:rPr>
          <w:rFonts w:cstheme="minorHAnsi"/>
          <w:szCs w:val="24"/>
          <w:shd w:val="clear" w:color="auto" w:fill="FFFFFF"/>
          <w:lang w:val="en-US"/>
        </w:rPr>
        <w:t>, S. (2015). Effects of acculturation on lifestyle and health status among older Vietnam-born Australians. </w:t>
      </w:r>
      <w:r w:rsidRPr="004F6344">
        <w:rPr>
          <w:rFonts w:cstheme="minorHAnsi"/>
          <w:i/>
          <w:iCs/>
          <w:szCs w:val="24"/>
          <w:shd w:val="clear" w:color="auto" w:fill="FFFFFF"/>
          <w:lang w:val="en-US"/>
        </w:rPr>
        <w:t>Asia Pacific Journal of Public Health</w:t>
      </w:r>
      <w:r w:rsidRPr="004F6344">
        <w:rPr>
          <w:rFonts w:cstheme="minorHAnsi"/>
          <w:szCs w:val="24"/>
          <w:shd w:val="clear" w:color="auto" w:fill="FFFFFF"/>
          <w:lang w:val="en-US"/>
        </w:rPr>
        <w:t>, </w:t>
      </w:r>
      <w:r w:rsidRPr="004F6344">
        <w:rPr>
          <w:rFonts w:cstheme="minorHAnsi"/>
          <w:i/>
          <w:iCs/>
          <w:szCs w:val="24"/>
          <w:shd w:val="clear" w:color="auto" w:fill="FFFFFF"/>
          <w:lang w:val="en-US"/>
        </w:rPr>
        <w:t>27</w:t>
      </w:r>
      <w:r w:rsidRPr="004F6344">
        <w:rPr>
          <w:rFonts w:cstheme="minorHAnsi"/>
          <w:szCs w:val="24"/>
          <w:shd w:val="clear" w:color="auto" w:fill="FFFFFF"/>
          <w:lang w:val="en-US"/>
        </w:rPr>
        <w:t>(2), NP2259-NP2274.</w:t>
      </w:r>
    </w:p>
    <w:p w14:paraId="27D9E327"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Troyer, A. K., </w:t>
      </w:r>
      <w:proofErr w:type="spellStart"/>
      <w:r w:rsidRPr="004F6344">
        <w:rPr>
          <w:rFonts w:eastAsia="Times New Roman" w:cstheme="minorHAnsi"/>
          <w:szCs w:val="24"/>
          <w:lang w:val="en-US"/>
        </w:rPr>
        <w:t>Moscovitch</w:t>
      </w:r>
      <w:proofErr w:type="spellEnd"/>
      <w:r w:rsidRPr="004F6344">
        <w:rPr>
          <w:rFonts w:eastAsia="Times New Roman" w:cstheme="minorHAnsi"/>
          <w:szCs w:val="24"/>
          <w:lang w:val="en-US"/>
        </w:rPr>
        <w:t xml:space="preserve">, M., &amp; </w:t>
      </w:r>
      <w:proofErr w:type="spellStart"/>
      <w:r w:rsidRPr="004F6344">
        <w:rPr>
          <w:rFonts w:eastAsia="Times New Roman" w:cstheme="minorHAnsi"/>
          <w:szCs w:val="24"/>
          <w:lang w:val="en-US"/>
        </w:rPr>
        <w:t>Winocur</w:t>
      </w:r>
      <w:proofErr w:type="spellEnd"/>
      <w:r w:rsidRPr="004F6344">
        <w:rPr>
          <w:rFonts w:eastAsia="Times New Roman" w:cstheme="minorHAnsi"/>
          <w:szCs w:val="24"/>
          <w:lang w:val="en-US"/>
        </w:rPr>
        <w:t xml:space="preserve">, G. (1997). Clustering and switching as two components of verbal ﬂuency: Evidence from younger and healthy </w:t>
      </w:r>
      <w:proofErr w:type="spellStart"/>
      <w:r w:rsidRPr="004F6344">
        <w:rPr>
          <w:rFonts w:eastAsia="Times New Roman" w:cstheme="minorHAnsi"/>
          <w:szCs w:val="24"/>
          <w:lang w:val="en-US"/>
        </w:rPr>
        <w:t>adults.Neuropsychology</w:t>
      </w:r>
      <w:proofErr w:type="spellEnd"/>
      <w:r w:rsidRPr="004F6344">
        <w:rPr>
          <w:rFonts w:eastAsia="Times New Roman" w:cstheme="minorHAnsi"/>
          <w:szCs w:val="24"/>
          <w:lang w:val="en-US"/>
        </w:rPr>
        <w:t>, 11,138–146.</w:t>
      </w:r>
    </w:p>
    <w:p w14:paraId="6CEC0F3B"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s-ES"/>
        </w:rPr>
        <w:lastRenderedPageBreak/>
        <w:t xml:space="preserve">Van de </w:t>
      </w:r>
      <w:proofErr w:type="spellStart"/>
      <w:r w:rsidRPr="004F6344">
        <w:rPr>
          <w:rFonts w:eastAsia="Times New Roman" w:cstheme="minorHAnsi"/>
          <w:szCs w:val="24"/>
          <w:lang w:val="es-ES"/>
        </w:rPr>
        <w:t>Vijver</w:t>
      </w:r>
      <w:proofErr w:type="spellEnd"/>
      <w:r w:rsidRPr="004F6344">
        <w:rPr>
          <w:rFonts w:eastAsia="Times New Roman" w:cstheme="minorHAnsi"/>
          <w:szCs w:val="24"/>
          <w:lang w:val="es-ES"/>
        </w:rPr>
        <w:t xml:space="preserve">, F. J., Helms‐Lorenz, M., &amp; </w:t>
      </w:r>
      <w:proofErr w:type="spellStart"/>
      <w:r w:rsidRPr="004F6344">
        <w:rPr>
          <w:rFonts w:eastAsia="Times New Roman" w:cstheme="minorHAnsi"/>
          <w:szCs w:val="24"/>
          <w:lang w:val="es-ES"/>
        </w:rPr>
        <w:t>Feltzer</w:t>
      </w:r>
      <w:proofErr w:type="spellEnd"/>
      <w:r w:rsidRPr="004F6344">
        <w:rPr>
          <w:rFonts w:eastAsia="Times New Roman" w:cstheme="minorHAnsi"/>
          <w:szCs w:val="24"/>
          <w:lang w:val="es-ES"/>
        </w:rPr>
        <w:t xml:space="preserve">, M. J. (1999). </w:t>
      </w:r>
      <w:r w:rsidRPr="004F6344">
        <w:rPr>
          <w:rFonts w:eastAsia="Times New Roman" w:cstheme="minorHAnsi"/>
          <w:szCs w:val="24"/>
          <w:lang w:val="en-US"/>
        </w:rPr>
        <w:t xml:space="preserve">Acculturation and cognitive performance of migrant children in the Netherlands. </w:t>
      </w:r>
      <w:r w:rsidRPr="004F6344">
        <w:rPr>
          <w:rFonts w:eastAsia="Times New Roman" w:cstheme="minorHAnsi"/>
          <w:i/>
          <w:szCs w:val="24"/>
          <w:lang w:val="en-US"/>
        </w:rPr>
        <w:t>International Journal of Psychology</w:t>
      </w:r>
      <w:r w:rsidRPr="004F6344">
        <w:rPr>
          <w:rFonts w:eastAsia="Times New Roman" w:cstheme="minorHAnsi"/>
          <w:szCs w:val="24"/>
          <w:lang w:val="en-US"/>
        </w:rPr>
        <w:t xml:space="preserve">, </w:t>
      </w:r>
      <w:r w:rsidRPr="004F6344">
        <w:rPr>
          <w:rFonts w:eastAsia="Times New Roman" w:cstheme="minorHAnsi"/>
          <w:i/>
          <w:szCs w:val="24"/>
          <w:lang w:val="en-US"/>
        </w:rPr>
        <w:t>34</w:t>
      </w:r>
      <w:r w:rsidRPr="004F6344">
        <w:rPr>
          <w:rFonts w:eastAsia="Times New Roman" w:cstheme="minorHAnsi"/>
          <w:szCs w:val="24"/>
          <w:lang w:val="en-US"/>
        </w:rPr>
        <w:t>(3), 149-162.</w:t>
      </w:r>
    </w:p>
    <w:p w14:paraId="37112FE3" w14:textId="77777777" w:rsidR="00EE39BE" w:rsidRPr="004F6344" w:rsidRDefault="00EE39BE" w:rsidP="00EE39BE">
      <w:pPr>
        <w:spacing w:after="0" w:line="480" w:lineRule="auto"/>
        <w:ind w:left="706" w:hanging="706"/>
        <w:jc w:val="both"/>
        <w:rPr>
          <w:rFonts w:cstheme="minorHAnsi"/>
          <w:szCs w:val="24"/>
          <w:lang w:val="es-ES"/>
        </w:rPr>
      </w:pPr>
      <w:r w:rsidRPr="004F6344">
        <w:rPr>
          <w:rFonts w:cstheme="minorHAnsi"/>
          <w:color w:val="222222"/>
          <w:szCs w:val="24"/>
          <w:shd w:val="clear" w:color="auto" w:fill="FFFFFF"/>
          <w:lang w:val="es-ES"/>
        </w:rPr>
        <w:t xml:space="preserve">Van de </w:t>
      </w:r>
      <w:proofErr w:type="spellStart"/>
      <w:r w:rsidRPr="004F6344">
        <w:rPr>
          <w:rFonts w:cstheme="minorHAnsi"/>
          <w:color w:val="222222"/>
          <w:szCs w:val="24"/>
          <w:shd w:val="clear" w:color="auto" w:fill="FFFFFF"/>
          <w:lang w:val="es-ES"/>
        </w:rPr>
        <w:t>Vijver</w:t>
      </w:r>
      <w:proofErr w:type="spellEnd"/>
      <w:r w:rsidRPr="004F6344">
        <w:rPr>
          <w:rFonts w:cstheme="minorHAnsi"/>
          <w:color w:val="222222"/>
          <w:szCs w:val="24"/>
          <w:shd w:val="clear" w:color="auto" w:fill="FFFFFF"/>
          <w:lang w:val="es-ES"/>
        </w:rPr>
        <w:t xml:space="preserve">, F. J., Helms‐Lorenz, M., &amp; </w:t>
      </w:r>
      <w:proofErr w:type="spellStart"/>
      <w:r w:rsidRPr="004F6344">
        <w:rPr>
          <w:rFonts w:cstheme="minorHAnsi"/>
          <w:color w:val="222222"/>
          <w:szCs w:val="24"/>
          <w:shd w:val="clear" w:color="auto" w:fill="FFFFFF"/>
          <w:lang w:val="es-ES"/>
        </w:rPr>
        <w:t>Feltzer</w:t>
      </w:r>
      <w:proofErr w:type="spellEnd"/>
      <w:r w:rsidRPr="004F6344">
        <w:rPr>
          <w:rFonts w:cstheme="minorHAnsi"/>
          <w:color w:val="222222"/>
          <w:szCs w:val="24"/>
          <w:shd w:val="clear" w:color="auto" w:fill="FFFFFF"/>
          <w:lang w:val="es-ES"/>
        </w:rPr>
        <w:t xml:space="preserve">, M. J. (1999). </w:t>
      </w:r>
      <w:proofErr w:type="spellStart"/>
      <w:r w:rsidRPr="004F6344">
        <w:rPr>
          <w:rFonts w:cstheme="minorHAnsi"/>
          <w:color w:val="222222"/>
          <w:szCs w:val="24"/>
          <w:shd w:val="clear" w:color="auto" w:fill="FFFFFF"/>
        </w:rPr>
        <w:t>Acculturation</w:t>
      </w:r>
      <w:proofErr w:type="spellEnd"/>
      <w:r w:rsidRPr="004F6344">
        <w:rPr>
          <w:rFonts w:cstheme="minorHAnsi"/>
          <w:color w:val="222222"/>
          <w:szCs w:val="24"/>
          <w:shd w:val="clear" w:color="auto" w:fill="FFFFFF"/>
        </w:rPr>
        <w:t xml:space="preserve"> and </w:t>
      </w:r>
      <w:proofErr w:type="spellStart"/>
      <w:r w:rsidRPr="004F6344">
        <w:rPr>
          <w:rFonts w:cstheme="minorHAnsi"/>
          <w:color w:val="222222"/>
          <w:szCs w:val="24"/>
          <w:shd w:val="clear" w:color="auto" w:fill="FFFFFF"/>
        </w:rPr>
        <w:t>cognitive</w:t>
      </w:r>
      <w:proofErr w:type="spellEnd"/>
      <w:r w:rsidRPr="004F6344">
        <w:rPr>
          <w:rFonts w:cstheme="minorHAnsi"/>
          <w:color w:val="222222"/>
          <w:szCs w:val="24"/>
          <w:shd w:val="clear" w:color="auto" w:fill="FFFFFF"/>
        </w:rPr>
        <w:t xml:space="preserve"> performance </w:t>
      </w:r>
      <w:proofErr w:type="spellStart"/>
      <w:r w:rsidRPr="004F6344">
        <w:rPr>
          <w:rFonts w:cstheme="minorHAnsi"/>
          <w:color w:val="222222"/>
          <w:szCs w:val="24"/>
          <w:shd w:val="clear" w:color="auto" w:fill="FFFFFF"/>
        </w:rPr>
        <w:t>of</w:t>
      </w:r>
      <w:proofErr w:type="spellEnd"/>
      <w:r w:rsidRPr="004F6344">
        <w:rPr>
          <w:rFonts w:cstheme="minorHAnsi"/>
          <w:color w:val="222222"/>
          <w:szCs w:val="24"/>
          <w:shd w:val="clear" w:color="auto" w:fill="FFFFFF"/>
        </w:rPr>
        <w:t xml:space="preserve"> </w:t>
      </w:r>
      <w:proofErr w:type="spellStart"/>
      <w:r w:rsidRPr="004F6344">
        <w:rPr>
          <w:rFonts w:cstheme="minorHAnsi"/>
          <w:color w:val="222222"/>
          <w:szCs w:val="24"/>
          <w:shd w:val="clear" w:color="auto" w:fill="FFFFFF"/>
        </w:rPr>
        <w:t>migrant</w:t>
      </w:r>
      <w:proofErr w:type="spellEnd"/>
      <w:r w:rsidRPr="004F6344">
        <w:rPr>
          <w:rFonts w:cstheme="minorHAnsi"/>
          <w:color w:val="222222"/>
          <w:szCs w:val="24"/>
          <w:shd w:val="clear" w:color="auto" w:fill="FFFFFF"/>
        </w:rPr>
        <w:t xml:space="preserve"> </w:t>
      </w:r>
      <w:proofErr w:type="spellStart"/>
      <w:r w:rsidRPr="004F6344">
        <w:rPr>
          <w:rFonts w:cstheme="minorHAnsi"/>
          <w:color w:val="222222"/>
          <w:szCs w:val="24"/>
          <w:shd w:val="clear" w:color="auto" w:fill="FFFFFF"/>
        </w:rPr>
        <w:t>children</w:t>
      </w:r>
      <w:proofErr w:type="spellEnd"/>
      <w:r w:rsidRPr="004F6344">
        <w:rPr>
          <w:rFonts w:cstheme="minorHAnsi"/>
          <w:color w:val="222222"/>
          <w:szCs w:val="24"/>
          <w:shd w:val="clear" w:color="auto" w:fill="FFFFFF"/>
        </w:rPr>
        <w:t xml:space="preserve"> in </w:t>
      </w:r>
      <w:proofErr w:type="spellStart"/>
      <w:r w:rsidRPr="004F6344">
        <w:rPr>
          <w:rFonts w:cstheme="minorHAnsi"/>
          <w:color w:val="222222"/>
          <w:szCs w:val="24"/>
          <w:shd w:val="clear" w:color="auto" w:fill="FFFFFF"/>
        </w:rPr>
        <w:t>the</w:t>
      </w:r>
      <w:proofErr w:type="spellEnd"/>
      <w:r w:rsidRPr="004F6344">
        <w:rPr>
          <w:rFonts w:cstheme="minorHAnsi"/>
          <w:color w:val="222222"/>
          <w:szCs w:val="24"/>
          <w:shd w:val="clear" w:color="auto" w:fill="FFFFFF"/>
        </w:rPr>
        <w:t xml:space="preserve"> </w:t>
      </w:r>
      <w:proofErr w:type="spellStart"/>
      <w:r w:rsidRPr="004F6344">
        <w:rPr>
          <w:rFonts w:cstheme="minorHAnsi"/>
          <w:color w:val="222222"/>
          <w:szCs w:val="24"/>
          <w:shd w:val="clear" w:color="auto" w:fill="FFFFFF"/>
        </w:rPr>
        <w:t>Netherlands</w:t>
      </w:r>
      <w:proofErr w:type="spellEnd"/>
      <w:r w:rsidRPr="004F6344">
        <w:rPr>
          <w:rFonts w:cstheme="minorHAnsi"/>
          <w:color w:val="222222"/>
          <w:szCs w:val="24"/>
          <w:shd w:val="clear" w:color="auto" w:fill="FFFFFF"/>
        </w:rPr>
        <w:t>. </w:t>
      </w:r>
      <w:r w:rsidRPr="004F6344">
        <w:rPr>
          <w:rFonts w:cstheme="minorHAnsi"/>
          <w:i/>
          <w:iCs/>
          <w:color w:val="222222"/>
          <w:szCs w:val="24"/>
          <w:shd w:val="clear" w:color="auto" w:fill="FFFFFF"/>
        </w:rPr>
        <w:t xml:space="preserve">International </w:t>
      </w:r>
      <w:proofErr w:type="spellStart"/>
      <w:r w:rsidRPr="004F6344">
        <w:rPr>
          <w:rFonts w:cstheme="minorHAnsi"/>
          <w:i/>
          <w:iCs/>
          <w:color w:val="222222"/>
          <w:szCs w:val="24"/>
          <w:shd w:val="clear" w:color="auto" w:fill="FFFFFF"/>
        </w:rPr>
        <w:t>Journal</w:t>
      </w:r>
      <w:proofErr w:type="spellEnd"/>
      <w:r w:rsidRPr="004F6344">
        <w:rPr>
          <w:rFonts w:cstheme="minorHAnsi"/>
          <w:i/>
          <w:iCs/>
          <w:color w:val="222222"/>
          <w:szCs w:val="24"/>
          <w:shd w:val="clear" w:color="auto" w:fill="FFFFFF"/>
        </w:rPr>
        <w:t xml:space="preserve"> </w:t>
      </w:r>
      <w:proofErr w:type="spellStart"/>
      <w:r w:rsidRPr="004F6344">
        <w:rPr>
          <w:rFonts w:cstheme="minorHAnsi"/>
          <w:i/>
          <w:iCs/>
          <w:color w:val="222222"/>
          <w:szCs w:val="24"/>
          <w:shd w:val="clear" w:color="auto" w:fill="FFFFFF"/>
        </w:rPr>
        <w:t>of</w:t>
      </w:r>
      <w:proofErr w:type="spellEnd"/>
      <w:r w:rsidRPr="004F6344">
        <w:rPr>
          <w:rFonts w:cstheme="minorHAnsi"/>
          <w:i/>
          <w:iCs/>
          <w:color w:val="222222"/>
          <w:szCs w:val="24"/>
          <w:shd w:val="clear" w:color="auto" w:fill="FFFFFF"/>
        </w:rPr>
        <w:t xml:space="preserve"> </w:t>
      </w:r>
      <w:proofErr w:type="spellStart"/>
      <w:r w:rsidRPr="004F6344">
        <w:rPr>
          <w:rFonts w:cstheme="minorHAnsi"/>
          <w:i/>
          <w:iCs/>
          <w:color w:val="222222"/>
          <w:szCs w:val="24"/>
          <w:shd w:val="clear" w:color="auto" w:fill="FFFFFF"/>
        </w:rPr>
        <w:t>Psychology</w:t>
      </w:r>
      <w:proofErr w:type="spellEnd"/>
      <w:r w:rsidRPr="004F6344">
        <w:rPr>
          <w:rFonts w:cstheme="minorHAnsi"/>
          <w:color w:val="222222"/>
          <w:szCs w:val="24"/>
          <w:shd w:val="clear" w:color="auto" w:fill="FFFFFF"/>
        </w:rPr>
        <w:t>, </w:t>
      </w:r>
      <w:r w:rsidRPr="004F6344">
        <w:rPr>
          <w:rFonts w:cstheme="minorHAnsi"/>
          <w:i/>
          <w:iCs/>
          <w:color w:val="222222"/>
          <w:szCs w:val="24"/>
          <w:shd w:val="clear" w:color="auto" w:fill="FFFFFF"/>
        </w:rPr>
        <w:t>34</w:t>
      </w:r>
      <w:r w:rsidRPr="004F6344">
        <w:rPr>
          <w:rFonts w:cstheme="minorHAnsi"/>
          <w:color w:val="222222"/>
          <w:szCs w:val="24"/>
          <w:shd w:val="clear" w:color="auto" w:fill="FFFFFF"/>
        </w:rPr>
        <w:t>(3), 149-162.</w:t>
      </w:r>
    </w:p>
    <w:p w14:paraId="2966EF35"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Ware Jr, J. E. (2000). SF-36 health survey update. </w:t>
      </w:r>
      <w:r w:rsidRPr="004F6344">
        <w:rPr>
          <w:rFonts w:eastAsia="Times New Roman" w:cstheme="minorHAnsi"/>
          <w:i/>
          <w:szCs w:val="24"/>
          <w:lang w:val="en-US"/>
        </w:rPr>
        <w:t>Spine</w:t>
      </w:r>
      <w:r w:rsidRPr="004F6344">
        <w:rPr>
          <w:rFonts w:eastAsia="Times New Roman" w:cstheme="minorHAnsi"/>
          <w:szCs w:val="24"/>
          <w:lang w:val="en-US"/>
        </w:rPr>
        <w:t xml:space="preserve">, </w:t>
      </w:r>
      <w:r w:rsidRPr="004F6344">
        <w:rPr>
          <w:rFonts w:eastAsia="Times New Roman" w:cstheme="minorHAnsi"/>
          <w:i/>
          <w:szCs w:val="24"/>
          <w:lang w:val="en-US"/>
        </w:rPr>
        <w:t>25</w:t>
      </w:r>
      <w:r w:rsidRPr="004F6344">
        <w:rPr>
          <w:rFonts w:eastAsia="Times New Roman" w:cstheme="minorHAnsi"/>
          <w:szCs w:val="24"/>
          <w:lang w:val="en-US"/>
        </w:rPr>
        <w:t>(24), 3130-3139.</w:t>
      </w:r>
    </w:p>
    <w:p w14:paraId="6CF392A0" w14:textId="77777777" w:rsidR="00EE39BE" w:rsidRPr="004F6344" w:rsidRDefault="00EE39BE" w:rsidP="00EE39BE">
      <w:pPr>
        <w:spacing w:after="0" w:line="480" w:lineRule="auto"/>
        <w:ind w:left="706" w:hanging="706"/>
        <w:jc w:val="both"/>
        <w:rPr>
          <w:rFonts w:eastAsia="Times New Roman" w:cstheme="minorHAnsi"/>
          <w:szCs w:val="24"/>
          <w:lang w:val="en-US"/>
        </w:rPr>
      </w:pPr>
      <w:r w:rsidRPr="004F6344">
        <w:rPr>
          <w:rFonts w:eastAsia="Times New Roman" w:cstheme="minorHAnsi"/>
          <w:szCs w:val="24"/>
          <w:lang w:val="en-US"/>
        </w:rPr>
        <w:t xml:space="preserve">Ware JE Jr, </w:t>
      </w:r>
      <w:proofErr w:type="spellStart"/>
      <w:r w:rsidRPr="004F6344">
        <w:rPr>
          <w:rFonts w:eastAsia="Times New Roman" w:cstheme="minorHAnsi"/>
          <w:szCs w:val="24"/>
          <w:lang w:val="en-US"/>
        </w:rPr>
        <w:t>Sherbourne</w:t>
      </w:r>
      <w:proofErr w:type="spellEnd"/>
      <w:r w:rsidRPr="004F6344">
        <w:rPr>
          <w:rFonts w:eastAsia="Times New Roman" w:cstheme="minorHAnsi"/>
          <w:szCs w:val="24"/>
          <w:lang w:val="en-US"/>
        </w:rPr>
        <w:t xml:space="preserve"> CD. The MOS 36-item short-form health survey (SF-36) (I). Conceptual framework and item selection. Med Care. 1992;30:473-83.</w:t>
      </w:r>
    </w:p>
    <w:p w14:paraId="574D042D" w14:textId="77777777" w:rsidR="00EE39BE" w:rsidRPr="004F6344" w:rsidRDefault="00EE39BE" w:rsidP="00EE39BE">
      <w:pPr>
        <w:spacing w:after="0" w:line="480" w:lineRule="auto"/>
        <w:ind w:left="706" w:hanging="706"/>
        <w:jc w:val="both"/>
        <w:rPr>
          <w:rFonts w:eastAsia="Times New Roman" w:cstheme="minorHAnsi"/>
          <w:szCs w:val="24"/>
          <w:lang w:val="es-ES"/>
        </w:rPr>
      </w:pPr>
      <w:r w:rsidRPr="004F6344">
        <w:rPr>
          <w:rFonts w:eastAsia="Times New Roman" w:cstheme="minorHAnsi"/>
          <w:szCs w:val="24"/>
          <w:lang w:val="fr-CA"/>
        </w:rPr>
        <w:t xml:space="preserve">Wong, C. E. I., </w:t>
      </w:r>
      <w:proofErr w:type="spellStart"/>
      <w:r w:rsidRPr="004F6344">
        <w:rPr>
          <w:rFonts w:eastAsia="Times New Roman" w:cstheme="minorHAnsi"/>
          <w:szCs w:val="24"/>
          <w:lang w:val="fr-CA"/>
        </w:rPr>
        <w:t>Cotrena</w:t>
      </w:r>
      <w:proofErr w:type="spellEnd"/>
      <w:r w:rsidRPr="004F6344">
        <w:rPr>
          <w:rFonts w:eastAsia="Times New Roman" w:cstheme="minorHAnsi"/>
          <w:szCs w:val="24"/>
          <w:lang w:val="fr-CA"/>
        </w:rPr>
        <w:t xml:space="preserve">, C., </w:t>
      </w:r>
      <w:proofErr w:type="spellStart"/>
      <w:r w:rsidRPr="004F6344">
        <w:rPr>
          <w:rFonts w:eastAsia="Times New Roman" w:cstheme="minorHAnsi"/>
          <w:szCs w:val="24"/>
          <w:lang w:val="fr-CA"/>
        </w:rPr>
        <w:t>Mojardín</w:t>
      </w:r>
      <w:proofErr w:type="spellEnd"/>
      <w:r w:rsidRPr="004F6344">
        <w:rPr>
          <w:rFonts w:eastAsia="Times New Roman" w:cstheme="minorHAnsi"/>
          <w:szCs w:val="24"/>
          <w:lang w:val="fr-CA"/>
        </w:rPr>
        <w:t xml:space="preserve">, A. H., Gauthier, L., </w:t>
      </w:r>
      <w:proofErr w:type="spellStart"/>
      <w:r w:rsidRPr="004F6344">
        <w:rPr>
          <w:rFonts w:eastAsia="Times New Roman" w:cstheme="minorHAnsi"/>
          <w:szCs w:val="24"/>
          <w:lang w:val="fr-CA"/>
        </w:rPr>
        <w:t>Joanette</w:t>
      </w:r>
      <w:proofErr w:type="spellEnd"/>
      <w:r w:rsidRPr="004F6344">
        <w:rPr>
          <w:rFonts w:eastAsia="Times New Roman" w:cstheme="minorHAnsi"/>
          <w:szCs w:val="24"/>
          <w:lang w:val="fr-CA"/>
        </w:rPr>
        <w:t xml:space="preserve">, Y., &amp; Fonseca, R. P. (2012). </w:t>
      </w:r>
      <w:r w:rsidRPr="004F6344">
        <w:rPr>
          <w:rFonts w:eastAsia="Times New Roman" w:cstheme="minorHAnsi"/>
          <w:szCs w:val="24"/>
          <w:lang w:val="es-ES"/>
        </w:rPr>
        <w:t xml:space="preserve">Test de las campanas: Un estudio transcultural entre Brasil y México. </w:t>
      </w:r>
      <w:r w:rsidRPr="004F6344">
        <w:rPr>
          <w:rFonts w:eastAsia="Times New Roman" w:cstheme="minorHAnsi"/>
          <w:szCs w:val="24"/>
          <w:lang w:val="en-US"/>
        </w:rPr>
        <w:t xml:space="preserve">Bells test: A cross-cultural study between Brazil and Mexico. </w:t>
      </w:r>
      <w:r w:rsidRPr="004F6344">
        <w:rPr>
          <w:rFonts w:eastAsia="Times New Roman" w:cstheme="minorHAnsi"/>
          <w:szCs w:val="24"/>
          <w:lang w:val="es-ES"/>
        </w:rPr>
        <w:t>Cuadernos de Neuropsicología/</w:t>
      </w:r>
      <w:proofErr w:type="spellStart"/>
      <w:r w:rsidRPr="004F6344">
        <w:rPr>
          <w:rFonts w:eastAsia="Times New Roman" w:cstheme="minorHAnsi"/>
          <w:szCs w:val="24"/>
          <w:lang w:val="es-ES"/>
        </w:rPr>
        <w:t>Panamerican</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Journal</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of</w:t>
      </w:r>
      <w:proofErr w:type="spellEnd"/>
      <w:r w:rsidRPr="004F6344">
        <w:rPr>
          <w:rFonts w:eastAsia="Times New Roman" w:cstheme="minorHAnsi"/>
          <w:szCs w:val="24"/>
          <w:lang w:val="es-ES"/>
        </w:rPr>
        <w:t xml:space="preserve"> </w:t>
      </w:r>
      <w:proofErr w:type="spellStart"/>
      <w:r w:rsidRPr="004F6344">
        <w:rPr>
          <w:rFonts w:eastAsia="Times New Roman" w:cstheme="minorHAnsi"/>
          <w:szCs w:val="24"/>
          <w:lang w:val="es-ES"/>
        </w:rPr>
        <w:t>Neuropsychology</w:t>
      </w:r>
      <w:proofErr w:type="spellEnd"/>
      <w:r w:rsidRPr="004F6344">
        <w:rPr>
          <w:rFonts w:eastAsia="Times New Roman" w:cstheme="minorHAnsi"/>
          <w:szCs w:val="24"/>
          <w:lang w:val="es-ES"/>
        </w:rPr>
        <w:t>.</w:t>
      </w:r>
    </w:p>
    <w:p w14:paraId="39FCD6A6" w14:textId="77777777" w:rsidR="00EE39BE" w:rsidRPr="004F6344" w:rsidRDefault="00EE39BE" w:rsidP="00EE39BE">
      <w:pPr>
        <w:spacing w:after="0" w:line="480" w:lineRule="auto"/>
        <w:jc w:val="both"/>
        <w:rPr>
          <w:rFonts w:eastAsia="MyriadPro-Regular" w:cstheme="minorHAnsi"/>
          <w:bCs/>
          <w:szCs w:val="24"/>
        </w:rPr>
      </w:pPr>
    </w:p>
    <w:p w14:paraId="4667ED58" w14:textId="77777777" w:rsidR="00EE39BE" w:rsidRPr="004F6344" w:rsidRDefault="00EE39BE" w:rsidP="00EE39BE">
      <w:pPr>
        <w:rPr>
          <w:rFonts w:cstheme="minorHAnsi"/>
          <w:lang w:val="es-MX"/>
        </w:rPr>
      </w:pPr>
    </w:p>
    <w:sectPr w:rsidR="00EE39BE" w:rsidRPr="004F6344" w:rsidSect="00A03A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2DFF56" w14:textId="77777777" w:rsidR="00360909" w:rsidRDefault="00360909">
      <w:pPr>
        <w:spacing w:after="0" w:line="240" w:lineRule="auto"/>
      </w:pPr>
      <w:r>
        <w:separator/>
      </w:r>
    </w:p>
  </w:endnote>
  <w:endnote w:type="continuationSeparator" w:id="0">
    <w:p w14:paraId="07C71A9C" w14:textId="77777777" w:rsidR="00360909" w:rsidRDefault="00360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yriadPro-Regular">
    <w:altName w:val="MS Gothic"/>
    <w:panose1 w:val="00000000000000000000"/>
    <w:charset w:val="80"/>
    <w:family w:val="swiss"/>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6729657"/>
      <w:docPartObj>
        <w:docPartGallery w:val="Page Numbers (Bottom of Page)"/>
        <w:docPartUnique/>
      </w:docPartObj>
    </w:sdtPr>
    <w:sdtContent>
      <w:p w14:paraId="4455E9B8" w14:textId="77777777" w:rsidR="002E4BC6" w:rsidRDefault="002E4BC6">
        <w:pPr>
          <w:pStyle w:val="Piedepgina"/>
          <w:jc w:val="center"/>
        </w:pPr>
        <w:r>
          <w:fldChar w:fldCharType="begin"/>
        </w:r>
        <w:r>
          <w:instrText>PAGE   \* MERGEFORMAT</w:instrText>
        </w:r>
        <w:r>
          <w:fldChar w:fldCharType="separate"/>
        </w:r>
        <w:r>
          <w:rPr>
            <w:lang w:val="es-ES"/>
          </w:rPr>
          <w:t>2</w:t>
        </w:r>
        <w:r>
          <w:fldChar w:fldCharType="end"/>
        </w:r>
      </w:p>
    </w:sdtContent>
  </w:sdt>
  <w:p w14:paraId="2EF418F4" w14:textId="77777777" w:rsidR="002E4BC6" w:rsidRDefault="002E4B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4AD03E" w14:textId="77777777" w:rsidR="00360909" w:rsidRDefault="00360909">
      <w:pPr>
        <w:spacing w:after="0" w:line="240" w:lineRule="auto"/>
      </w:pPr>
      <w:r>
        <w:separator/>
      </w:r>
    </w:p>
  </w:footnote>
  <w:footnote w:type="continuationSeparator" w:id="0">
    <w:p w14:paraId="10E4AD47" w14:textId="77777777" w:rsidR="00360909" w:rsidRDefault="00360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7794C"/>
    <w:multiLevelType w:val="multilevel"/>
    <w:tmpl w:val="3C9801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AC66B0"/>
    <w:multiLevelType w:val="multilevel"/>
    <w:tmpl w:val="69488B6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D566DD"/>
    <w:multiLevelType w:val="multilevel"/>
    <w:tmpl w:val="D3A271B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EF3EAE"/>
    <w:multiLevelType w:val="hybridMultilevel"/>
    <w:tmpl w:val="A3EC3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252C73"/>
    <w:multiLevelType w:val="hybridMultilevel"/>
    <w:tmpl w:val="21701A1E"/>
    <w:lvl w:ilvl="0" w:tplc="0C0A0017">
      <w:start w:val="1"/>
      <w:numFmt w:val="lowerLetter"/>
      <w:lvlText w:val="%1)"/>
      <w:lvlJc w:val="left"/>
      <w:pPr>
        <w:ind w:left="360" w:hanging="360"/>
      </w:pPr>
    </w:lvl>
    <w:lvl w:ilvl="1" w:tplc="49C21B9A">
      <w:start w:val="1"/>
      <w:numFmt w:val="lowerLetter"/>
      <w:lvlText w:val="%2)"/>
      <w:lvlJc w:val="left"/>
      <w:pPr>
        <w:ind w:left="1080" w:hanging="360"/>
      </w:pPr>
      <w:rPr>
        <w:rFonts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272C0D6B"/>
    <w:multiLevelType w:val="hybridMultilevel"/>
    <w:tmpl w:val="D6587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795FB2"/>
    <w:multiLevelType w:val="hybridMultilevel"/>
    <w:tmpl w:val="FF4838D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FBE38DE"/>
    <w:multiLevelType w:val="hybridMultilevel"/>
    <w:tmpl w:val="D19AB9E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59E2B45"/>
    <w:multiLevelType w:val="multilevel"/>
    <w:tmpl w:val="880A931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8544FE"/>
    <w:multiLevelType w:val="hybridMultilevel"/>
    <w:tmpl w:val="D08AE94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57C437C3"/>
    <w:multiLevelType w:val="hybridMultilevel"/>
    <w:tmpl w:val="D1785DC6"/>
    <w:lvl w:ilvl="0" w:tplc="3CEC95CA">
      <w:numFmt w:val="bullet"/>
      <w:lvlText w:val="-"/>
      <w:lvlJc w:val="left"/>
      <w:pPr>
        <w:ind w:left="720" w:hanging="360"/>
      </w:pPr>
      <w:rPr>
        <w:rFonts w:ascii="Calibri" w:eastAsia="Calibri" w:hAnsi="Calibri"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8E04277"/>
    <w:multiLevelType w:val="multilevel"/>
    <w:tmpl w:val="D5F247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EDF6A09"/>
    <w:multiLevelType w:val="multilevel"/>
    <w:tmpl w:val="5B5AF80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5EE1674"/>
    <w:multiLevelType w:val="hybridMultilevel"/>
    <w:tmpl w:val="1820CE0E"/>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663541DD"/>
    <w:multiLevelType w:val="hybridMultilevel"/>
    <w:tmpl w:val="0B2CF006"/>
    <w:lvl w:ilvl="0" w:tplc="B980D3BE">
      <w:numFmt w:val="bullet"/>
      <w:lvlText w:val=""/>
      <w:lvlJc w:val="left"/>
      <w:pPr>
        <w:ind w:left="720" w:hanging="360"/>
      </w:pPr>
      <w:rPr>
        <w:rFonts w:ascii="Symbol" w:eastAsia="MyriadPro-Regular"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A324213"/>
    <w:multiLevelType w:val="multilevel"/>
    <w:tmpl w:val="09AEAB98"/>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CA67CD2"/>
    <w:multiLevelType w:val="hybridMultilevel"/>
    <w:tmpl w:val="8AC083C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6CEC602C"/>
    <w:multiLevelType w:val="multilevel"/>
    <w:tmpl w:val="A1C4819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8DE36ED"/>
    <w:multiLevelType w:val="multilevel"/>
    <w:tmpl w:val="26920BA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11"/>
  </w:num>
  <w:num w:numId="3">
    <w:abstractNumId w:val="15"/>
  </w:num>
  <w:num w:numId="4">
    <w:abstractNumId w:val="8"/>
  </w:num>
  <w:num w:numId="5">
    <w:abstractNumId w:val="1"/>
  </w:num>
  <w:num w:numId="6">
    <w:abstractNumId w:val="0"/>
  </w:num>
  <w:num w:numId="7">
    <w:abstractNumId w:val="4"/>
  </w:num>
  <w:num w:numId="8">
    <w:abstractNumId w:val="13"/>
  </w:num>
  <w:num w:numId="9">
    <w:abstractNumId w:val="12"/>
  </w:num>
  <w:num w:numId="10">
    <w:abstractNumId w:val="10"/>
  </w:num>
  <w:num w:numId="11">
    <w:abstractNumId w:val="17"/>
  </w:num>
  <w:num w:numId="12">
    <w:abstractNumId w:val="2"/>
  </w:num>
  <w:num w:numId="13">
    <w:abstractNumId w:val="14"/>
  </w:num>
  <w:num w:numId="14">
    <w:abstractNumId w:val="5"/>
  </w:num>
  <w:num w:numId="15">
    <w:abstractNumId w:val="9"/>
  </w:num>
  <w:num w:numId="16">
    <w:abstractNumId w:val="6"/>
  </w:num>
  <w:num w:numId="17">
    <w:abstractNumId w:val="7"/>
  </w:num>
  <w:num w:numId="18">
    <w:abstractNumId w:val="16"/>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BE"/>
    <w:rsid w:val="00075BDD"/>
    <w:rsid w:val="000C1FC6"/>
    <w:rsid w:val="00125916"/>
    <w:rsid w:val="00152B7B"/>
    <w:rsid w:val="001E38FF"/>
    <w:rsid w:val="002E4BC6"/>
    <w:rsid w:val="002F24F8"/>
    <w:rsid w:val="00311495"/>
    <w:rsid w:val="00321A77"/>
    <w:rsid w:val="003254BA"/>
    <w:rsid w:val="00360909"/>
    <w:rsid w:val="003918E2"/>
    <w:rsid w:val="003943E2"/>
    <w:rsid w:val="004208CA"/>
    <w:rsid w:val="004751E9"/>
    <w:rsid w:val="004B6F96"/>
    <w:rsid w:val="004C2930"/>
    <w:rsid w:val="004C79D6"/>
    <w:rsid w:val="004F6344"/>
    <w:rsid w:val="0050250A"/>
    <w:rsid w:val="00507599"/>
    <w:rsid w:val="005B1C11"/>
    <w:rsid w:val="005D18DB"/>
    <w:rsid w:val="006E7769"/>
    <w:rsid w:val="006F5326"/>
    <w:rsid w:val="0076391E"/>
    <w:rsid w:val="008A62C5"/>
    <w:rsid w:val="00900AE7"/>
    <w:rsid w:val="00922635"/>
    <w:rsid w:val="00990C70"/>
    <w:rsid w:val="009D0708"/>
    <w:rsid w:val="009E593A"/>
    <w:rsid w:val="00A03A26"/>
    <w:rsid w:val="00A947CF"/>
    <w:rsid w:val="00AF2664"/>
    <w:rsid w:val="00B462DC"/>
    <w:rsid w:val="00B63B21"/>
    <w:rsid w:val="00C0729E"/>
    <w:rsid w:val="00C6040F"/>
    <w:rsid w:val="00C679D4"/>
    <w:rsid w:val="00C85D48"/>
    <w:rsid w:val="00C972AA"/>
    <w:rsid w:val="00E11600"/>
    <w:rsid w:val="00EE39BE"/>
    <w:rsid w:val="00EE6006"/>
    <w:rsid w:val="00EF4A43"/>
    <w:rsid w:val="00F46B3C"/>
    <w:rsid w:val="00F53570"/>
    <w:rsid w:val="00F72018"/>
    <w:rsid w:val="00FD6D99"/>
    <w:rsid w:val="00FD79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C8492"/>
  <w15:chartTrackingRefBased/>
  <w15:docId w15:val="{6AB1BEF4-A52F-4328-87DB-D93FAAF2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9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E39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E39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39BE"/>
    <w:pPr>
      <w:ind w:left="720"/>
      <w:contextualSpacing/>
    </w:pPr>
  </w:style>
  <w:style w:type="character" w:customStyle="1" w:styleId="Ttulo1Car">
    <w:name w:val="Título 1 Car"/>
    <w:basedOn w:val="Fuentedeprrafopredeter"/>
    <w:link w:val="Ttulo1"/>
    <w:uiPriority w:val="9"/>
    <w:rsid w:val="00EE39B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EE39B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E39BE"/>
    <w:rPr>
      <w:rFonts w:asciiTheme="majorHAnsi" w:eastAsiaTheme="majorEastAsia" w:hAnsiTheme="majorHAnsi" w:cstheme="majorBidi"/>
      <w:color w:val="1F3763" w:themeColor="accent1" w:themeShade="7F"/>
      <w:sz w:val="24"/>
      <w:szCs w:val="24"/>
    </w:rPr>
  </w:style>
  <w:style w:type="paragraph" w:styleId="Descripcin">
    <w:name w:val="caption"/>
    <w:basedOn w:val="Normal"/>
    <w:next w:val="Normal"/>
    <w:uiPriority w:val="35"/>
    <w:unhideWhenUsed/>
    <w:qFormat/>
    <w:rsid w:val="00EE39BE"/>
    <w:pPr>
      <w:suppressAutoHyphens/>
      <w:spacing w:after="200" w:line="240" w:lineRule="auto"/>
    </w:pPr>
    <w:rPr>
      <w:rFonts w:ascii="Calibri" w:eastAsia="Times New Roman" w:hAnsi="Calibri" w:cs="Times New Roman"/>
      <w:b/>
      <w:bCs/>
      <w:color w:val="4472C4" w:themeColor="accent1"/>
      <w:sz w:val="18"/>
      <w:szCs w:val="18"/>
      <w:lang w:val="es-ES" w:eastAsia="ar-SA"/>
    </w:rPr>
  </w:style>
  <w:style w:type="character" w:styleId="Hipervnculo">
    <w:name w:val="Hyperlink"/>
    <w:basedOn w:val="Fuentedeprrafopredeter"/>
    <w:uiPriority w:val="99"/>
    <w:unhideWhenUsed/>
    <w:rsid w:val="00EE39BE"/>
    <w:rPr>
      <w:color w:val="0563C1" w:themeColor="hyperlink"/>
      <w:u w:val="single"/>
    </w:rPr>
  </w:style>
  <w:style w:type="character" w:customStyle="1" w:styleId="apple-converted-space">
    <w:name w:val="apple-converted-space"/>
    <w:rsid w:val="00EE39BE"/>
    <w:rPr>
      <w:rFonts w:cs="Times New Roman"/>
    </w:rPr>
  </w:style>
  <w:style w:type="paragraph" w:styleId="TtuloTDC">
    <w:name w:val="TOC Heading"/>
    <w:basedOn w:val="Ttulo1"/>
    <w:next w:val="Normal"/>
    <w:uiPriority w:val="39"/>
    <w:unhideWhenUsed/>
    <w:qFormat/>
    <w:rsid w:val="00EE39BE"/>
    <w:pPr>
      <w:outlineLvl w:val="9"/>
    </w:pPr>
    <w:rPr>
      <w:lang w:eastAsia="es-CO"/>
    </w:rPr>
  </w:style>
  <w:style w:type="paragraph" w:styleId="TDC2">
    <w:name w:val="toc 2"/>
    <w:basedOn w:val="Normal"/>
    <w:next w:val="Normal"/>
    <w:autoRedefine/>
    <w:uiPriority w:val="39"/>
    <w:unhideWhenUsed/>
    <w:rsid w:val="00EE39BE"/>
    <w:pPr>
      <w:spacing w:after="100"/>
      <w:ind w:left="220"/>
    </w:pPr>
  </w:style>
  <w:style w:type="paragraph" w:styleId="TDC3">
    <w:name w:val="toc 3"/>
    <w:basedOn w:val="Normal"/>
    <w:next w:val="Normal"/>
    <w:autoRedefine/>
    <w:uiPriority w:val="39"/>
    <w:unhideWhenUsed/>
    <w:rsid w:val="00EE39BE"/>
    <w:pPr>
      <w:spacing w:after="100"/>
      <w:ind w:left="440"/>
    </w:pPr>
  </w:style>
  <w:style w:type="paragraph" w:styleId="TDC1">
    <w:name w:val="toc 1"/>
    <w:basedOn w:val="Normal"/>
    <w:next w:val="Normal"/>
    <w:autoRedefine/>
    <w:uiPriority w:val="39"/>
    <w:unhideWhenUsed/>
    <w:rsid w:val="00EE39BE"/>
    <w:pPr>
      <w:spacing w:after="100"/>
    </w:pPr>
  </w:style>
  <w:style w:type="paragraph" w:styleId="Piedepgina">
    <w:name w:val="footer"/>
    <w:basedOn w:val="Normal"/>
    <w:link w:val="PiedepginaCar"/>
    <w:uiPriority w:val="99"/>
    <w:unhideWhenUsed/>
    <w:rsid w:val="00A03A26"/>
    <w:pPr>
      <w:tabs>
        <w:tab w:val="center" w:pos="4419"/>
        <w:tab w:val="right" w:pos="8838"/>
      </w:tabs>
      <w:spacing w:after="0" w:line="240" w:lineRule="auto"/>
    </w:pPr>
    <w:rPr>
      <w:rFonts w:ascii="Cambria" w:hAnsi="Cambria"/>
      <w:sz w:val="24"/>
      <w:lang w:val="en-GB"/>
    </w:rPr>
  </w:style>
  <w:style w:type="character" w:customStyle="1" w:styleId="PiedepginaCar">
    <w:name w:val="Pie de página Car"/>
    <w:basedOn w:val="Fuentedeprrafopredeter"/>
    <w:link w:val="Piedepgina"/>
    <w:uiPriority w:val="99"/>
    <w:rsid w:val="00A03A26"/>
    <w:rPr>
      <w:rFonts w:ascii="Cambria" w:hAnsi="Cambria"/>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18597">
      <w:bodyDiv w:val="1"/>
      <w:marLeft w:val="0"/>
      <w:marRight w:val="0"/>
      <w:marTop w:val="0"/>
      <w:marBottom w:val="0"/>
      <w:divBdr>
        <w:top w:val="none" w:sz="0" w:space="0" w:color="auto"/>
        <w:left w:val="none" w:sz="0" w:space="0" w:color="auto"/>
        <w:bottom w:val="none" w:sz="0" w:space="0" w:color="auto"/>
        <w:right w:val="none" w:sz="0" w:space="0" w:color="auto"/>
      </w:divBdr>
    </w:div>
    <w:div w:id="207498640">
      <w:bodyDiv w:val="1"/>
      <w:marLeft w:val="0"/>
      <w:marRight w:val="0"/>
      <w:marTop w:val="0"/>
      <w:marBottom w:val="0"/>
      <w:divBdr>
        <w:top w:val="none" w:sz="0" w:space="0" w:color="auto"/>
        <w:left w:val="none" w:sz="0" w:space="0" w:color="auto"/>
        <w:bottom w:val="none" w:sz="0" w:space="0" w:color="auto"/>
        <w:right w:val="none" w:sz="0" w:space="0" w:color="auto"/>
      </w:divBdr>
    </w:div>
    <w:div w:id="220099342">
      <w:bodyDiv w:val="1"/>
      <w:marLeft w:val="0"/>
      <w:marRight w:val="0"/>
      <w:marTop w:val="0"/>
      <w:marBottom w:val="0"/>
      <w:divBdr>
        <w:top w:val="none" w:sz="0" w:space="0" w:color="auto"/>
        <w:left w:val="none" w:sz="0" w:space="0" w:color="auto"/>
        <w:bottom w:val="none" w:sz="0" w:space="0" w:color="auto"/>
        <w:right w:val="none" w:sz="0" w:space="0" w:color="auto"/>
      </w:divBdr>
    </w:div>
    <w:div w:id="355614984">
      <w:bodyDiv w:val="1"/>
      <w:marLeft w:val="0"/>
      <w:marRight w:val="0"/>
      <w:marTop w:val="0"/>
      <w:marBottom w:val="0"/>
      <w:divBdr>
        <w:top w:val="none" w:sz="0" w:space="0" w:color="auto"/>
        <w:left w:val="none" w:sz="0" w:space="0" w:color="auto"/>
        <w:bottom w:val="none" w:sz="0" w:space="0" w:color="auto"/>
        <w:right w:val="none" w:sz="0" w:space="0" w:color="auto"/>
      </w:divBdr>
    </w:div>
    <w:div w:id="429009925">
      <w:bodyDiv w:val="1"/>
      <w:marLeft w:val="0"/>
      <w:marRight w:val="0"/>
      <w:marTop w:val="0"/>
      <w:marBottom w:val="0"/>
      <w:divBdr>
        <w:top w:val="none" w:sz="0" w:space="0" w:color="auto"/>
        <w:left w:val="none" w:sz="0" w:space="0" w:color="auto"/>
        <w:bottom w:val="none" w:sz="0" w:space="0" w:color="auto"/>
        <w:right w:val="none" w:sz="0" w:space="0" w:color="auto"/>
      </w:divBdr>
    </w:div>
    <w:div w:id="547841553">
      <w:bodyDiv w:val="1"/>
      <w:marLeft w:val="0"/>
      <w:marRight w:val="0"/>
      <w:marTop w:val="0"/>
      <w:marBottom w:val="0"/>
      <w:divBdr>
        <w:top w:val="none" w:sz="0" w:space="0" w:color="auto"/>
        <w:left w:val="none" w:sz="0" w:space="0" w:color="auto"/>
        <w:bottom w:val="none" w:sz="0" w:space="0" w:color="auto"/>
        <w:right w:val="none" w:sz="0" w:space="0" w:color="auto"/>
      </w:divBdr>
    </w:div>
    <w:div w:id="675231585">
      <w:bodyDiv w:val="1"/>
      <w:marLeft w:val="0"/>
      <w:marRight w:val="0"/>
      <w:marTop w:val="0"/>
      <w:marBottom w:val="0"/>
      <w:divBdr>
        <w:top w:val="none" w:sz="0" w:space="0" w:color="auto"/>
        <w:left w:val="none" w:sz="0" w:space="0" w:color="auto"/>
        <w:bottom w:val="none" w:sz="0" w:space="0" w:color="auto"/>
        <w:right w:val="none" w:sz="0" w:space="0" w:color="auto"/>
      </w:divBdr>
    </w:div>
    <w:div w:id="700400949">
      <w:bodyDiv w:val="1"/>
      <w:marLeft w:val="0"/>
      <w:marRight w:val="0"/>
      <w:marTop w:val="0"/>
      <w:marBottom w:val="0"/>
      <w:divBdr>
        <w:top w:val="none" w:sz="0" w:space="0" w:color="auto"/>
        <w:left w:val="none" w:sz="0" w:space="0" w:color="auto"/>
        <w:bottom w:val="none" w:sz="0" w:space="0" w:color="auto"/>
        <w:right w:val="none" w:sz="0" w:space="0" w:color="auto"/>
      </w:divBdr>
    </w:div>
    <w:div w:id="1010571143">
      <w:bodyDiv w:val="1"/>
      <w:marLeft w:val="0"/>
      <w:marRight w:val="0"/>
      <w:marTop w:val="0"/>
      <w:marBottom w:val="0"/>
      <w:divBdr>
        <w:top w:val="none" w:sz="0" w:space="0" w:color="auto"/>
        <w:left w:val="none" w:sz="0" w:space="0" w:color="auto"/>
        <w:bottom w:val="none" w:sz="0" w:space="0" w:color="auto"/>
        <w:right w:val="none" w:sz="0" w:space="0" w:color="auto"/>
      </w:divBdr>
    </w:div>
    <w:div w:id="1289749054">
      <w:bodyDiv w:val="1"/>
      <w:marLeft w:val="0"/>
      <w:marRight w:val="0"/>
      <w:marTop w:val="0"/>
      <w:marBottom w:val="0"/>
      <w:divBdr>
        <w:top w:val="none" w:sz="0" w:space="0" w:color="auto"/>
        <w:left w:val="none" w:sz="0" w:space="0" w:color="auto"/>
        <w:bottom w:val="none" w:sz="0" w:space="0" w:color="auto"/>
        <w:right w:val="none" w:sz="0" w:space="0" w:color="auto"/>
      </w:divBdr>
    </w:div>
    <w:div w:id="1331829168">
      <w:bodyDiv w:val="1"/>
      <w:marLeft w:val="0"/>
      <w:marRight w:val="0"/>
      <w:marTop w:val="0"/>
      <w:marBottom w:val="0"/>
      <w:divBdr>
        <w:top w:val="none" w:sz="0" w:space="0" w:color="auto"/>
        <w:left w:val="none" w:sz="0" w:space="0" w:color="auto"/>
        <w:bottom w:val="none" w:sz="0" w:space="0" w:color="auto"/>
        <w:right w:val="none" w:sz="0" w:space="0" w:color="auto"/>
      </w:divBdr>
    </w:div>
    <w:div w:id="1347828911">
      <w:bodyDiv w:val="1"/>
      <w:marLeft w:val="0"/>
      <w:marRight w:val="0"/>
      <w:marTop w:val="0"/>
      <w:marBottom w:val="0"/>
      <w:divBdr>
        <w:top w:val="none" w:sz="0" w:space="0" w:color="auto"/>
        <w:left w:val="none" w:sz="0" w:space="0" w:color="auto"/>
        <w:bottom w:val="none" w:sz="0" w:space="0" w:color="auto"/>
        <w:right w:val="none" w:sz="0" w:space="0" w:color="auto"/>
      </w:divBdr>
    </w:div>
    <w:div w:id="1425808166">
      <w:bodyDiv w:val="1"/>
      <w:marLeft w:val="0"/>
      <w:marRight w:val="0"/>
      <w:marTop w:val="0"/>
      <w:marBottom w:val="0"/>
      <w:divBdr>
        <w:top w:val="none" w:sz="0" w:space="0" w:color="auto"/>
        <w:left w:val="none" w:sz="0" w:space="0" w:color="auto"/>
        <w:bottom w:val="none" w:sz="0" w:space="0" w:color="auto"/>
        <w:right w:val="none" w:sz="0" w:space="0" w:color="auto"/>
      </w:divBdr>
    </w:div>
    <w:div w:id="1595936309">
      <w:bodyDiv w:val="1"/>
      <w:marLeft w:val="0"/>
      <w:marRight w:val="0"/>
      <w:marTop w:val="0"/>
      <w:marBottom w:val="0"/>
      <w:divBdr>
        <w:top w:val="none" w:sz="0" w:space="0" w:color="auto"/>
        <w:left w:val="none" w:sz="0" w:space="0" w:color="auto"/>
        <w:bottom w:val="none" w:sz="0" w:space="0" w:color="auto"/>
        <w:right w:val="none" w:sz="0" w:space="0" w:color="auto"/>
      </w:divBdr>
    </w:div>
    <w:div w:id="1632593952">
      <w:bodyDiv w:val="1"/>
      <w:marLeft w:val="0"/>
      <w:marRight w:val="0"/>
      <w:marTop w:val="0"/>
      <w:marBottom w:val="0"/>
      <w:divBdr>
        <w:top w:val="none" w:sz="0" w:space="0" w:color="auto"/>
        <w:left w:val="none" w:sz="0" w:space="0" w:color="auto"/>
        <w:bottom w:val="none" w:sz="0" w:space="0" w:color="auto"/>
        <w:right w:val="none" w:sz="0" w:space="0" w:color="auto"/>
      </w:divBdr>
    </w:div>
    <w:div w:id="1745644614">
      <w:bodyDiv w:val="1"/>
      <w:marLeft w:val="0"/>
      <w:marRight w:val="0"/>
      <w:marTop w:val="0"/>
      <w:marBottom w:val="0"/>
      <w:divBdr>
        <w:top w:val="none" w:sz="0" w:space="0" w:color="auto"/>
        <w:left w:val="none" w:sz="0" w:space="0" w:color="auto"/>
        <w:bottom w:val="none" w:sz="0" w:space="0" w:color="auto"/>
        <w:right w:val="none" w:sz="0" w:space="0" w:color="auto"/>
      </w:divBdr>
    </w:div>
    <w:div w:id="1824731733">
      <w:bodyDiv w:val="1"/>
      <w:marLeft w:val="0"/>
      <w:marRight w:val="0"/>
      <w:marTop w:val="0"/>
      <w:marBottom w:val="0"/>
      <w:divBdr>
        <w:top w:val="none" w:sz="0" w:space="0" w:color="auto"/>
        <w:left w:val="none" w:sz="0" w:space="0" w:color="auto"/>
        <w:bottom w:val="none" w:sz="0" w:space="0" w:color="auto"/>
        <w:right w:val="none" w:sz="0" w:space="0" w:color="auto"/>
      </w:divBdr>
    </w:div>
    <w:div w:id="184766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rami2@uniandes.edu.co" TargetMode="External"/><Relationship Id="rId13" Type="http://schemas.openxmlformats.org/officeDocument/2006/relationships/hyperlink" Target="https://www.ncbi.nlm.nih.gov/pubmed/?term=Torres%20M%5BAuthor%5D&amp;cauthor=true&amp;cauthor_uid=1941235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term=Woo%20M%5BAuthor%5D&amp;cauthor=true&amp;cauthor_uid=1941235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projec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ubmed/?term=Alegria%20M%5BAuthor%5D&amp;cauthor=true&amp;cauthor_uid=19412354" TargetMode="External"/><Relationship Id="rId5" Type="http://schemas.openxmlformats.org/officeDocument/2006/relationships/webSettings" Target="webSettings.xml"/><Relationship Id="rId15" Type="http://schemas.openxmlformats.org/officeDocument/2006/relationships/hyperlink" Target="http://alhim.revues.org/125"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ncbi.nlm.nih.gov/pubmed/?term=Guarnaccia%20P%5BAuthor%5D&amp;cauthor=true&amp;cauthor_uid=19412354"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Diego\Dropbox\Laiene%20&amp;%20Diego\8.%20Dissertation%20Diego\Analysis%20Tesis%20DR\Normative%20data%20Te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Hoja3!$B$11</c:f>
              <c:strCache>
                <c:ptCount val="1"/>
                <c:pt idx="0">
                  <c:v>Porcentaje</c:v>
                </c:pt>
              </c:strCache>
            </c:strRef>
          </c:tx>
          <c:invertIfNegative val="0"/>
          <c:dPt>
            <c:idx val="1"/>
            <c:invertIfNegative val="0"/>
            <c:bubble3D val="0"/>
            <c:spPr>
              <a:solidFill>
                <a:schemeClr val="accent2"/>
              </a:solidFill>
            </c:spPr>
            <c:extLst>
              <c:ext xmlns:c16="http://schemas.microsoft.com/office/drawing/2014/chart" uri="{C3380CC4-5D6E-409C-BE32-E72D297353CC}">
                <c16:uniqueId val="{00000001-4BE3-47C3-A92E-451CF3F69C8C}"/>
              </c:ext>
            </c:extLst>
          </c:dPt>
          <c:dPt>
            <c:idx val="2"/>
            <c:invertIfNegative val="0"/>
            <c:bubble3D val="0"/>
            <c:spPr>
              <a:solidFill>
                <a:schemeClr val="accent3"/>
              </a:solidFill>
            </c:spPr>
            <c:extLst>
              <c:ext xmlns:c16="http://schemas.microsoft.com/office/drawing/2014/chart" uri="{C3380CC4-5D6E-409C-BE32-E72D297353CC}">
                <c16:uniqueId val="{00000003-4BE3-47C3-A92E-451CF3F69C8C}"/>
              </c:ext>
            </c:extLst>
          </c:dPt>
          <c:dPt>
            <c:idx val="3"/>
            <c:invertIfNegative val="0"/>
            <c:bubble3D val="0"/>
            <c:spPr>
              <a:solidFill>
                <a:schemeClr val="accent4"/>
              </a:solidFill>
            </c:spPr>
            <c:extLst>
              <c:ext xmlns:c16="http://schemas.microsoft.com/office/drawing/2014/chart" uri="{C3380CC4-5D6E-409C-BE32-E72D297353CC}">
                <c16:uniqueId val="{00000005-4BE3-47C3-A92E-451CF3F69C8C}"/>
              </c:ext>
            </c:extLst>
          </c:dPt>
          <c:dPt>
            <c:idx val="4"/>
            <c:invertIfNegative val="0"/>
            <c:bubble3D val="0"/>
            <c:spPr>
              <a:solidFill>
                <a:schemeClr val="accent6"/>
              </a:solidFill>
            </c:spPr>
            <c:extLst>
              <c:ext xmlns:c16="http://schemas.microsoft.com/office/drawing/2014/chart" uri="{C3380CC4-5D6E-409C-BE32-E72D297353CC}">
                <c16:uniqueId val="{00000007-4BE3-47C3-A92E-451CF3F69C8C}"/>
              </c:ext>
            </c:extLst>
          </c:dPt>
          <c:dLbls>
            <c:spPr>
              <a:noFill/>
              <a:ln>
                <a:noFill/>
              </a:ln>
              <a:effectLst/>
            </c:spPr>
            <c:txPr>
              <a:bodyPr/>
              <a:lstStyle/>
              <a:p>
                <a:pPr>
                  <a:defRPr sz="1050"/>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Hoja3!$A$12:$A$16</c:f>
              <c:strCache>
                <c:ptCount val="5"/>
                <c:pt idx="0">
                  <c:v>Atención/Concentración</c:v>
                </c:pt>
                <c:pt idx="1">
                  <c:v>Memoria</c:v>
                </c:pt>
                <c:pt idx="2">
                  <c:v>Funcionamiento Ejecutivo</c:v>
                </c:pt>
                <c:pt idx="3">
                  <c:v>Lenguaje</c:v>
                </c:pt>
                <c:pt idx="4">
                  <c:v>Habilidades viso-espaciales</c:v>
                </c:pt>
              </c:strCache>
            </c:strRef>
          </c:cat>
          <c:val>
            <c:numRef>
              <c:f>Hoja3!$B$12:$B$16</c:f>
              <c:numCache>
                <c:formatCode>0%</c:formatCode>
                <c:ptCount val="5"/>
                <c:pt idx="0">
                  <c:v>0.87</c:v>
                </c:pt>
                <c:pt idx="1">
                  <c:v>0.81499999999999995</c:v>
                </c:pt>
                <c:pt idx="2">
                  <c:v>0.79500000000000004</c:v>
                </c:pt>
                <c:pt idx="3">
                  <c:v>0.53400000000000003</c:v>
                </c:pt>
                <c:pt idx="4">
                  <c:v>0.48599999999999999</c:v>
                </c:pt>
              </c:numCache>
            </c:numRef>
          </c:val>
          <c:extLst>
            <c:ext xmlns:c16="http://schemas.microsoft.com/office/drawing/2014/chart" uri="{C3380CC4-5D6E-409C-BE32-E72D297353CC}">
              <c16:uniqueId val="{00000008-4BE3-47C3-A92E-451CF3F69C8C}"/>
            </c:ext>
          </c:extLst>
        </c:ser>
        <c:dLbls>
          <c:showLegendKey val="0"/>
          <c:showVal val="0"/>
          <c:showCatName val="0"/>
          <c:showSerName val="0"/>
          <c:showPercent val="0"/>
          <c:showBubbleSize val="0"/>
        </c:dLbls>
        <c:gapWidth val="150"/>
        <c:axId val="158317184"/>
        <c:axId val="158323072"/>
      </c:barChart>
      <c:catAx>
        <c:axId val="158317184"/>
        <c:scaling>
          <c:orientation val="minMax"/>
        </c:scaling>
        <c:delete val="0"/>
        <c:axPos val="b"/>
        <c:numFmt formatCode="General" sourceLinked="0"/>
        <c:majorTickMark val="out"/>
        <c:minorTickMark val="none"/>
        <c:tickLblPos val="nextTo"/>
        <c:txPr>
          <a:bodyPr/>
          <a:lstStyle/>
          <a:p>
            <a:pPr>
              <a:defRPr sz="700"/>
            </a:pPr>
            <a:endParaRPr lang="es-CO"/>
          </a:p>
        </c:txPr>
        <c:crossAx val="158323072"/>
        <c:crosses val="autoZero"/>
        <c:auto val="1"/>
        <c:lblAlgn val="ctr"/>
        <c:lblOffset val="100"/>
        <c:noMultiLvlLbl val="0"/>
      </c:catAx>
      <c:valAx>
        <c:axId val="158323072"/>
        <c:scaling>
          <c:orientation val="minMax"/>
        </c:scaling>
        <c:delete val="0"/>
        <c:axPos val="l"/>
        <c:majorGridlines/>
        <c:numFmt formatCode="0%" sourceLinked="1"/>
        <c:majorTickMark val="out"/>
        <c:minorTickMark val="none"/>
        <c:tickLblPos val="nextTo"/>
        <c:txPr>
          <a:bodyPr/>
          <a:lstStyle/>
          <a:p>
            <a:pPr>
              <a:defRPr sz="1000">
                <a:latin typeface="Times New Roman" panose="02020603050405020304" pitchFamily="18" charset="0"/>
                <a:ea typeface="Tahoma" panose="020B0604030504040204" pitchFamily="34" charset="0"/>
                <a:cs typeface="Times New Roman" panose="02020603050405020304" pitchFamily="18" charset="0"/>
              </a:defRPr>
            </a:pPr>
            <a:endParaRPr lang="es-CO"/>
          </a:p>
        </c:txPr>
        <c:crossAx val="158317184"/>
        <c:crosses val="autoZero"/>
        <c:crossBetween val="between"/>
      </c:valAx>
    </c:plotArea>
    <c:plotVisOnly val="1"/>
    <c:dispBlanksAs val="gap"/>
    <c:showDLblsOverMax val="0"/>
  </c:chart>
  <c:spPr>
    <a:ln w="19050">
      <a:solidFill>
        <a:schemeClr val="tx1"/>
      </a:solidFill>
    </a:ln>
  </c:spPr>
  <c:txPr>
    <a:bodyPr/>
    <a:lstStyle/>
    <a:p>
      <a:pPr>
        <a:defRPr sz="1200"/>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73947-EAF1-4330-9E5A-702D0F9F6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1</Pages>
  <Words>13014</Words>
  <Characters>71583</Characters>
  <Application>Microsoft Office Word</Application>
  <DocSecurity>0</DocSecurity>
  <Lines>596</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Zapata Bohorquez</dc:creator>
  <cp:keywords/>
  <dc:description/>
  <cp:lastModifiedBy>Carlos Enrique Zapata Bohorquez</cp:lastModifiedBy>
  <cp:revision>25</cp:revision>
  <dcterms:created xsi:type="dcterms:W3CDTF">2020-07-09T04:23:00Z</dcterms:created>
  <dcterms:modified xsi:type="dcterms:W3CDTF">2020-08-22T23:51:00Z</dcterms:modified>
</cp:coreProperties>
</file>