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gridCol w:w="5970"/>
        <w:tblGridChange w:id="0">
          <w:tblGrid>
            <w:gridCol w:w="3030"/>
            <w:gridCol w:w="5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nave del olvido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Autor/a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Roberto Huarcaya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1994</w:t>
            </w:r>
          </w:p>
        </w:tc>
      </w:tr>
      <w:tr>
        <w:trPr>
          <w:cantSplit w:val="0"/>
          <w:trHeight w:val="78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Imagen(es)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657600" cy="457200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457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Técnica/Materiales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Fotografía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110x90cm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Artista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Contacto (Para coordinaciones)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robhuarcaya@gmail.com</w:t>
            </w:r>
          </w:p>
        </w:tc>
      </w:tr>
      <w:tr>
        <w:trPr>
          <w:cantSplit w:val="0"/>
          <w:trHeight w:val="1279.140624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Observaciones (montaje u otros)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Coordinar una visita para ver cuantas y cuáles queremos exhibir.</w:t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