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jc w:val="center"/>
      </w:pPr>
      <w:r>
        <w:drawing>
          <wp:anchor simplePos="false" relativeHeight="0" behindDoc="false" locked="false" layoutInCell="true" allowOverlap="true">
            <wp:simplePos x="0" y="0"/>
            <wp:positionH relativeFrom="page">
              <wp:posOffset>0</wp:posOffset>
            </wp:positionH>
            <wp:positionV relativeFrom="page">
              <wp:posOffset>0</wp:posOffset>
            </wp:positionV>
            <wp:extent cx="7562850" cy="3241221"/>
            <wp:wrapTopAndBottom/>
            <wp:docPr id="0" name="Drawing 0" descr="11d566673-f485-4525-81a8-7865517e998d.png"/>
            <wp:cNvGraphicFramePr>
              <a:graphicFrameLocks noChangeAspect="true"/>
            </wp:cNvGraphicFramePr>
            <a:graphic>
              <a:graphicData uri="http://schemas.openxmlformats.org/drawingml/2006/picture">
                <pic:pic xmlns:pic="http://schemas.openxmlformats.org/drawingml/2006/picture">
                  <pic:nvPicPr>
                    <pic:cNvPr id="0" name="Picture 0" descr="11d566673-f485-4525-81a8-7865517e998d.png"/>
                    <pic:cNvPicPr>
                      <a:picLocks noChangeAspect="true"/>
                    </pic:cNvPicPr>
                  </pic:nvPicPr>
                  <pic:blipFill>
                    <a:blip r:embed="rId3"/>
                    <a:stretch>
                      <a:fillRect/>
                    </a:stretch>
                  </pic:blipFill>
                  <pic:spPr>
                    <a:xfrm>
                      <a:off x="0" y="0"/>
                      <a:ext cx="7562850" cy="3241221"/>
                    </a:xfrm>
                    <a:prstGeom prst="rect">
                      <a:avLst/>
                    </a:prstGeom>
                  </pic:spPr>
                </pic:pic>
              </a:graphicData>
            </a:graphic>
          </wp:anchor>
        </w:drawing>
      </w:r>
    </w:p>
    <w:p>
      <w:pPr>
        <w:spacing w:after="240" w:before="0" w:line="336" w:lineRule="auto"/>
        <w:ind w:firstLine="0" w:start="0"/>
        <w:jc w:val="start"/>
      </w:pPr>
      <w:r>
        <w:rPr>
          <w:rFonts w:ascii="Canva Sans Bold" w:hAnsi="Canva Sans Bold" w:cs="Canva Sans Bold" w:eastAsia="Canva Sans Bold"/>
          <w:b/>
          <w:bCs/>
          <w:color w:val="000000"/>
          <w:sz w:val="64"/>
          <w:szCs w:val="64"/>
        </w:rPr>
        <w:t xml:space="preserve">Brief creativo · RutaNativa
</w:t>
      </w:r>
    </w:p>
    <w:p>
      <w:pPr>
        <w:spacing w:after="240" w:before="0" w:line="336" w:lineRule="auto"/>
        <w:ind w:firstLine="0" w:start="0"/>
        <w:jc w:val="start"/>
      </w:pPr>
      <w:r>
        <w:rPr>
          <w:rFonts w:ascii="Canva Sans Bold" w:hAnsi="Canva Sans Bold" w:cs="Canva Sans Bold" w:eastAsia="Canva Sans Bold"/>
          <w:b/>
          <w:bCs/>
          <w:color w:val="000000"/>
          <w:sz w:val="36"/>
          <w:szCs w:val="36"/>
        </w:rPr>
        <w:t xml:space="preserve">1. Resumen del proyecto
</w:t>
      </w:r>
    </w:p>
    <w:p>
      <w:pPr>
        <w:spacing w:after="240" w:before="0" w:line="336" w:lineRule="auto"/>
        <w:ind w:firstLine="0" w:start="0"/>
        <w:jc w:val="start"/>
      </w:pPr>
      <w:r>
        <w:rPr>
          <w:rFonts w:ascii="Canva Sans" w:hAnsi="Canva Sans" w:cs="Canva Sans" w:eastAsia="Canva Sans"/>
          <w:color w:val="000000"/>
          <w:sz w:val="24"/>
          <w:szCs w:val="24"/>
        </w:rPr>
        <w:t xml:space="preserve">RutaNativa es una plataforma web de turismo universal que integra comercio justo y accesibilidad integral. Conecta directamente a viajeros con guías, comercios y conductores locales independientes para facilitar experiencias auténticas y hechas a la medida, poniendo la accesibilidad en el centro del producto.
</w:t>
      </w:r>
    </w:p>
    <w:p>
      <w:pPr>
        <w:pBdr>
          <w:bottom w:val="single" w:color="bfc3c8" w:sz="6"/>
        </w:pBdr>
        <w:spacing w:after="120" w:before="120" w:line="0" w:lineRule="auto"/>
      </w:pPr>
    </w:p>
    <w:p>
      <w:pPr>
        <w:spacing w:after="240" w:before="0" w:line="336" w:lineRule="auto"/>
        <w:ind w:firstLine="0" w:start="0"/>
        <w:jc w:val="start"/>
      </w:pPr>
      <w:r>
        <w:rPr>
          <w:rFonts w:ascii="Canva Sans Bold" w:hAnsi="Canva Sans Bold" w:cs="Canva Sans Bold" w:eastAsia="Canva Sans Bold"/>
          <w:b/>
          <w:bCs/>
          <w:color w:val="000000"/>
          <w:sz w:val="36"/>
          <w:szCs w:val="36"/>
        </w:rPr>
        <w:t xml:space="preserve">2. Información general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4515"/>
        <w:gridCol w:w="4515"/>
      </w:tblGrid>
      <w:tr>
        <w:tc>
          <w:tcPr>
            <w:tcW w:w="4515" w:type="dxa"/>
            <w:tcMar>
              <w:top w:w="180"/>
              <w:start w:w="180"/>
              <w:bottom w:w="180"/>
              <w:end w:w="180"/>
            </w:tcMar>
          </w:tcPr>
          <w:p>
            <w:pPr>
              <w:spacing w:after="240" w:before="0" w:line="336" w:lineRule="auto"/>
              <w:ind w:firstLine="0" w:start="0"/>
              <w:jc w:val="start"/>
            </w:pPr>
            <w:r>
              <w:rPr>
                <w:rFonts w:ascii="Canva Sans Bold" w:hAnsi="Canva Sans Bold" w:cs="Canva Sans Bold" w:eastAsia="Canva Sans Bold"/>
                <w:b/>
                <w:bCs/>
                <w:color w:val="000000"/>
                <w:sz w:val="24"/>
                <w:szCs w:val="24"/>
              </w:rPr>
              <w:t>Campo</w:t>
            </w:r>
            <w:r>
              <w:rPr>
                <w:rFonts w:ascii="Canva Sans Bold" w:hAnsi="Canva Sans Bold" w:cs="Canva Sans Bold" w:eastAsia="Canva Sans Bold"/>
                <w:b/>
                <w:bCs/>
                <w:color w:val="000000"/>
                <w:sz w:val="24"/>
                <w:szCs w:val="24"/>
              </w:rPr>
              <w:t xml:space="preserve">
</w:t>
            </w:r>
          </w:p>
        </w:tc>
        <w:tc>
          <w:tcPr>
            <w:tcW w:w="4515" w:type="dxa"/>
            <w:tcMar>
              <w:top w:w="180"/>
              <w:start w:w="180"/>
              <w:bottom w:w="180"/>
              <w:end w:w="180"/>
            </w:tcMar>
          </w:tcPr>
          <w:p>
            <w:pPr>
              <w:spacing w:after="240" w:before="0" w:line="336" w:lineRule="auto"/>
              <w:ind w:firstLine="0" w:start="0"/>
              <w:jc w:val="start"/>
            </w:pPr>
            <w:r>
              <w:rPr>
                <w:rFonts w:ascii="Canva Sans Bold" w:hAnsi="Canva Sans Bold" w:cs="Canva Sans Bold" w:eastAsia="Canva Sans Bold"/>
                <w:b/>
                <w:bCs/>
                <w:color w:val="000000"/>
                <w:sz w:val="24"/>
                <w:szCs w:val="24"/>
              </w:rPr>
              <w:t>Información</w:t>
            </w:r>
            <w:r>
              <w:rPr>
                <w:rFonts w:ascii="Canva Sans Bold" w:hAnsi="Canva Sans Bold" w:cs="Canva Sans Bold" w:eastAsia="Canva Sans Bold"/>
                <w:b/>
                <w:bCs/>
                <w:color w:val="000000"/>
                <w:sz w:val="24"/>
                <w:szCs w:val="24"/>
              </w:rPr>
              <w:t xml:space="preserve">
</w:t>
            </w:r>
          </w:p>
        </w:tc>
      </w:tr>
      <w:tr>
        <w:tc>
          <w:tcPr>
            <w:tcW w:w="4515" w:type="dxa"/>
            <w:tcMar>
              <w:top w:w="180"/>
              <w:start w:w="180"/>
              <w:bottom w:w="180"/>
              <w:end w:w="180"/>
            </w:tcMar>
          </w:tcPr>
          <w:p>
            <w:pPr>
              <w:spacing w:after="240" w:before="0" w:line="336" w:lineRule="auto"/>
              <w:ind w:firstLine="0" w:start="0"/>
              <w:jc w:val="start"/>
            </w:pPr>
            <w:r>
              <w:rPr>
                <w:rFonts w:ascii="Canva Sans" w:hAnsi="Canva Sans" w:cs="Canva Sans" w:eastAsia="Canva Sans"/>
                <w:color w:val="000000"/>
                <w:sz w:val="24"/>
                <w:szCs w:val="24"/>
              </w:rPr>
              <w:t>Nombre del proyecto</w:t>
            </w:r>
            <w:r>
              <w:rPr>
                <w:rFonts w:ascii="Canva Sans" w:hAnsi="Canva Sans" w:cs="Canva Sans" w:eastAsia="Canva Sans"/>
                <w:color w:val="000000"/>
                <w:sz w:val="24"/>
                <w:szCs w:val="24"/>
              </w:rPr>
              <w:t xml:space="preserve">
</w:t>
            </w:r>
          </w:p>
        </w:tc>
        <w:tc>
          <w:tcPr>
            <w:tcW w:w="4515" w:type="dxa"/>
            <w:tcMar>
              <w:top w:w="180"/>
              <w:start w:w="180"/>
              <w:bottom w:w="180"/>
              <w:end w:w="180"/>
            </w:tcMar>
          </w:tcPr>
          <w:p>
            <w:pPr>
              <w:spacing w:after="240" w:before="0" w:line="336" w:lineRule="auto"/>
              <w:ind w:firstLine="0" w:start="0"/>
              <w:jc w:val="start"/>
            </w:pPr>
            <w:r>
              <w:rPr>
                <w:rFonts w:ascii="Canva Sans" w:hAnsi="Canva Sans" w:cs="Canva Sans" w:eastAsia="Canva Sans"/>
                <w:color w:val="000000"/>
                <w:sz w:val="24"/>
                <w:szCs w:val="24"/>
              </w:rPr>
              <w:t>RutaNativa</w:t>
            </w:r>
            <w:r>
              <w:rPr>
                <w:rFonts w:ascii="Canva Sans" w:hAnsi="Canva Sans" w:cs="Canva Sans" w:eastAsia="Canva Sans"/>
                <w:color w:val="000000"/>
                <w:sz w:val="24"/>
                <w:szCs w:val="24"/>
              </w:rPr>
              <w:t xml:space="preserve">
</w:t>
            </w:r>
          </w:p>
        </w:tc>
      </w:tr>
      <w:tr>
        <w:tc>
          <w:tcPr>
            <w:tcW w:w="4515" w:type="dxa"/>
            <w:tcMar>
              <w:top w:w="180"/>
              <w:start w:w="180"/>
              <w:bottom w:w="180"/>
              <w:end w:w="180"/>
            </w:tcMar>
          </w:tcPr>
          <w:p>
            <w:pPr>
              <w:spacing w:after="240" w:before="0" w:line="336" w:lineRule="auto"/>
              <w:ind w:firstLine="0" w:start="0"/>
              <w:jc w:val="start"/>
            </w:pPr>
            <w:r>
              <w:rPr>
                <w:rFonts w:ascii="Canva Sans" w:hAnsi="Canva Sans" w:cs="Canva Sans" w:eastAsia="Canva Sans"/>
                <w:color w:val="000000"/>
                <w:sz w:val="24"/>
                <w:szCs w:val="24"/>
              </w:rPr>
              <w:t>Institución</w:t>
            </w:r>
            <w:r>
              <w:rPr>
                <w:rFonts w:ascii="Canva Sans" w:hAnsi="Canva Sans" w:cs="Canva Sans" w:eastAsia="Canva Sans"/>
                <w:color w:val="000000"/>
                <w:sz w:val="24"/>
                <w:szCs w:val="24"/>
              </w:rPr>
              <w:t xml:space="preserve">
</w:t>
            </w:r>
          </w:p>
        </w:tc>
        <w:tc>
          <w:tcPr>
            <w:tcW w:w="4515" w:type="dxa"/>
            <w:tcMar>
              <w:top w:w="180"/>
              <w:start w:w="180"/>
              <w:bottom w:w="180"/>
              <w:end w:w="180"/>
            </w:tcMar>
          </w:tcPr>
          <w:p>
            <w:pPr>
              <w:spacing w:after="240" w:before="0" w:line="336" w:lineRule="auto"/>
              <w:ind w:firstLine="0" w:start="0"/>
              <w:jc w:val="start"/>
            </w:pPr>
            <w:r>
              <w:rPr>
                <w:rFonts w:ascii="Canva Sans" w:hAnsi="Canva Sans" w:cs="Canva Sans" w:eastAsia="Canva Sans"/>
                <w:color w:val="000000"/>
                <w:sz w:val="24"/>
                <w:szCs w:val="24"/>
              </w:rPr>
              <w:t>CESDE</w:t>
            </w:r>
            <w:r>
              <w:rPr>
                <w:rFonts w:ascii="Canva Sans" w:hAnsi="Canva Sans" w:cs="Canva Sans" w:eastAsia="Canva Sans"/>
                <w:color w:val="000000"/>
                <w:sz w:val="24"/>
                <w:szCs w:val="24"/>
              </w:rPr>
              <w:t xml:space="preserve">
</w:t>
            </w:r>
          </w:p>
        </w:tc>
      </w:tr>
      <w:tr>
        <w:tc>
          <w:tcPr>
            <w:tcW w:w="4515" w:type="dxa"/>
            <w:tcMar>
              <w:top w:w="180"/>
              <w:start w:w="180"/>
              <w:bottom w:w="180"/>
              <w:end w:w="180"/>
            </w:tcMar>
          </w:tcPr>
          <w:p>
            <w:pPr>
              <w:spacing w:after="240" w:before="0" w:line="336" w:lineRule="auto"/>
              <w:ind w:firstLine="0" w:start="0"/>
              <w:jc w:val="start"/>
            </w:pPr>
            <w:r>
              <w:rPr>
                <w:rFonts w:ascii="Canva Sans" w:hAnsi="Canva Sans" w:cs="Canva Sans" w:eastAsia="Canva Sans"/>
                <w:color w:val="000000"/>
                <w:sz w:val="24"/>
                <w:szCs w:val="24"/>
              </w:rPr>
              <w:t>Programa de formación</w:t>
            </w:r>
            <w:r>
              <w:rPr>
                <w:rFonts w:ascii="Canva Sans" w:hAnsi="Canva Sans" w:cs="Canva Sans" w:eastAsia="Canva Sans"/>
                <w:color w:val="000000"/>
                <w:sz w:val="24"/>
                <w:szCs w:val="24"/>
              </w:rPr>
              <w:t xml:space="preserve">
</w:t>
            </w:r>
          </w:p>
        </w:tc>
        <w:tc>
          <w:tcPr>
            <w:tcW w:w="4515" w:type="dxa"/>
            <w:tcMar>
              <w:top w:w="180"/>
              <w:start w:w="180"/>
              <w:bottom w:w="180"/>
              <w:end w:w="180"/>
            </w:tcMar>
          </w:tcPr>
          <w:p>
            <w:pPr>
              <w:spacing w:after="240" w:before="0" w:line="336" w:lineRule="auto"/>
              <w:ind w:firstLine="0" w:start="0"/>
              <w:jc w:val="start"/>
            </w:pPr>
            <w:r>
              <w:rPr>
                <w:rFonts w:ascii="Canva Sans" w:hAnsi="Canva Sans" w:cs="Canva Sans" w:eastAsia="Canva Sans"/>
                <w:color w:val="000000"/>
                <w:sz w:val="24"/>
                <w:szCs w:val="24"/>
              </w:rPr>
              <w:t>Asistente en Desarrollo Web</w:t>
            </w:r>
            <w:r>
              <w:rPr>
                <w:rFonts w:ascii="Canva Sans" w:hAnsi="Canva Sans" w:cs="Canva Sans" w:eastAsia="Canva Sans"/>
                <w:color w:val="000000"/>
                <w:sz w:val="24"/>
                <w:szCs w:val="24"/>
              </w:rPr>
              <w:t xml:space="preserve">
</w:t>
            </w:r>
          </w:p>
        </w:tc>
      </w:tr>
      <w:tr>
        <w:tc>
          <w:tcPr>
            <w:tcW w:w="4515" w:type="dxa"/>
            <w:tcMar>
              <w:top w:w="180"/>
              <w:start w:w="180"/>
              <w:bottom w:w="180"/>
              <w:end w:w="180"/>
            </w:tcMar>
          </w:tcPr>
          <w:p>
            <w:pPr>
              <w:spacing w:after="240" w:before="0" w:line="336" w:lineRule="auto"/>
              <w:ind w:firstLine="0" w:start="0"/>
              <w:jc w:val="start"/>
            </w:pPr>
            <w:r>
              <w:rPr>
                <w:rFonts w:ascii="Canva Sans" w:hAnsi="Canva Sans" w:cs="Canva Sans" w:eastAsia="Canva Sans"/>
                <w:color w:val="000000"/>
                <w:sz w:val="24"/>
                <w:szCs w:val="24"/>
              </w:rPr>
              <w:t>Ubicación</w:t>
            </w:r>
            <w:r>
              <w:rPr>
                <w:rFonts w:ascii="Canva Sans" w:hAnsi="Canva Sans" w:cs="Canva Sans" w:eastAsia="Canva Sans"/>
                <w:color w:val="000000"/>
                <w:sz w:val="24"/>
                <w:szCs w:val="24"/>
              </w:rPr>
              <w:t xml:space="preserve">
</w:t>
            </w:r>
          </w:p>
        </w:tc>
        <w:tc>
          <w:tcPr>
            <w:tcW w:w="4515" w:type="dxa"/>
            <w:tcMar>
              <w:top w:w="180"/>
              <w:start w:w="180"/>
              <w:bottom w:w="180"/>
              <w:end w:w="180"/>
            </w:tcMar>
          </w:tcPr>
          <w:p>
            <w:pPr>
              <w:spacing w:after="240" w:before="0" w:line="336" w:lineRule="auto"/>
              <w:ind w:firstLine="0" w:start="0"/>
              <w:jc w:val="start"/>
            </w:pPr>
            <w:r>
              <w:rPr>
                <w:rFonts w:ascii="Canva Sans" w:hAnsi="Canva Sans" w:cs="Canva Sans" w:eastAsia="Canva Sans"/>
                <w:color w:val="000000"/>
                <w:sz w:val="24"/>
                <w:szCs w:val="24"/>
              </w:rPr>
              <w:t>Medellín</w:t>
            </w:r>
            <w:r>
              <w:rPr>
                <w:rFonts w:ascii="Canva Sans" w:hAnsi="Canva Sans" w:cs="Canva Sans" w:eastAsia="Canva Sans"/>
                <w:color w:val="000000"/>
                <w:sz w:val="24"/>
                <w:szCs w:val="24"/>
              </w:rPr>
              <w:t xml:space="preserve">
</w:t>
            </w:r>
          </w:p>
        </w:tc>
      </w:tr>
      <w:tr>
        <w:tc>
          <w:tcPr>
            <w:tcW w:w="4515" w:type="dxa"/>
            <w:tcMar>
              <w:top w:w="180"/>
              <w:start w:w="180"/>
              <w:bottom w:w="180"/>
              <w:end w:w="180"/>
            </w:tcMar>
          </w:tcPr>
          <w:p>
            <w:pPr>
              <w:spacing w:after="240" w:before="0" w:line="336" w:lineRule="auto"/>
              <w:ind w:firstLine="0" w:start="0"/>
              <w:jc w:val="start"/>
            </w:pPr>
            <w:r>
              <w:rPr>
                <w:rFonts w:ascii="Canva Sans" w:hAnsi="Canva Sans" w:cs="Canva Sans" w:eastAsia="Canva Sans"/>
                <w:color w:val="000000"/>
                <w:sz w:val="24"/>
                <w:szCs w:val="24"/>
              </w:rPr>
              <w:t>Equipo</w:t>
            </w:r>
            <w:r>
              <w:rPr>
                <w:rFonts w:ascii="Canva Sans" w:hAnsi="Canva Sans" w:cs="Canva Sans" w:eastAsia="Canva Sans"/>
                <w:color w:val="000000"/>
                <w:sz w:val="24"/>
                <w:szCs w:val="24"/>
              </w:rPr>
              <w:t xml:space="preserve">
</w:t>
            </w:r>
          </w:p>
        </w:tc>
        <w:tc>
          <w:tcPr>
            <w:tcW w:w="4515" w:type="dxa"/>
            <w:tcMar>
              <w:top w:w="180"/>
              <w:start w:w="180"/>
              <w:bottom w:w="180"/>
              <w:end w:w="180"/>
            </w:tcMar>
          </w:tcPr>
          <w:p>
            <w:pPr>
              <w:spacing w:after="240" w:before="0" w:line="336" w:lineRule="auto"/>
              <w:ind w:firstLine="0" w:start="0"/>
              <w:jc w:val="start"/>
            </w:pPr>
            <w:r>
              <w:rPr>
                <w:rFonts w:ascii="Canva Sans" w:hAnsi="Canva Sans" w:cs="Canva Sans" w:eastAsia="Canva Sans"/>
                <w:color w:val="000000"/>
                <w:sz w:val="24"/>
                <w:szCs w:val="24"/>
              </w:rPr>
              <w:t>Carlos Alberto Córdoba Acevedo, Andrés Felipe Duque Hurtado y Leonardo Oscary Pinto Narvaez</w:t>
            </w:r>
            <w:r>
              <w:rPr>
                <w:rFonts w:ascii="Canva Sans" w:hAnsi="Canva Sans" w:cs="Canva Sans" w:eastAsia="Canva Sans"/>
                <w:color w:val="000000"/>
                <w:sz w:val="24"/>
                <w:szCs w:val="24"/>
              </w:rPr>
              <w:t xml:space="preserve">
</w:t>
            </w:r>
          </w:p>
        </w:tc>
      </w:tr>
      <w:tr>
        <w:tc>
          <w:tcPr>
            <w:tcW w:w="4515" w:type="dxa"/>
            <w:tcMar>
              <w:top w:w="180"/>
              <w:start w:w="180"/>
              <w:bottom w:w="180"/>
              <w:end w:w="180"/>
            </w:tcMar>
          </w:tcPr>
          <w:p>
            <w:pPr>
              <w:spacing w:after="240" w:before="0" w:line="336" w:lineRule="auto"/>
              <w:ind w:firstLine="0" w:start="0"/>
              <w:jc w:val="start"/>
            </w:pPr>
            <w:r>
              <w:rPr>
                <w:rFonts w:ascii="Canva Sans" w:hAnsi="Canva Sans" w:cs="Canva Sans" w:eastAsia="Canva Sans"/>
                <w:color w:val="000000"/>
                <w:sz w:val="24"/>
                <w:szCs w:val="24"/>
              </w:rPr>
              <w:t>Alcance</w:t>
            </w:r>
            <w:r>
              <w:rPr>
                <w:rFonts w:ascii="Canva Sans" w:hAnsi="Canva Sans" w:cs="Canva Sans" w:eastAsia="Canva Sans"/>
                <w:color w:val="000000"/>
                <w:sz w:val="24"/>
                <w:szCs w:val="24"/>
              </w:rPr>
              <w:t xml:space="preserve">
</w:t>
            </w:r>
          </w:p>
        </w:tc>
        <w:tc>
          <w:tcPr>
            <w:tcW w:w="4515" w:type="dxa"/>
            <w:tcMar>
              <w:top w:w="180"/>
              <w:start w:w="180"/>
              <w:bottom w:w="180"/>
              <w:end w:w="180"/>
            </w:tcMar>
          </w:tcPr>
          <w:p>
            <w:pPr>
              <w:spacing w:after="240" w:before="0" w:line="336" w:lineRule="auto"/>
              <w:ind w:firstLine="0" w:start="0"/>
              <w:jc w:val="start"/>
            </w:pPr>
            <w:r>
              <w:rPr>
                <w:rFonts w:ascii="Canva Sans" w:hAnsi="Canva Sans" w:cs="Canva Sans" w:eastAsia="Canva Sans"/>
                <w:color w:val="000000"/>
                <w:sz w:val="24"/>
                <w:szCs w:val="24"/>
              </w:rPr>
              <w:t>Plataforma web de turismo universal con comercio justo y accesibilidad integral</w:t>
            </w:r>
            <w:r>
              <w:rPr>
                <w:rFonts w:ascii="Canva Sans" w:hAnsi="Canva Sans" w:cs="Canva Sans" w:eastAsia="Canva Sans"/>
                <w:color w:val="000000"/>
                <w:sz w:val="24"/>
                <w:szCs w:val="24"/>
              </w:rPr>
              <w:t xml:space="preserve">
</w:t>
            </w:r>
          </w:p>
        </w:tc>
      </w:tr>
      <w:tr>
        <w:tc>
          <w:tcPr>
            <w:tcW w:w="4515" w:type="dxa"/>
            <w:tcMar>
              <w:top w:w="180"/>
              <w:start w:w="180"/>
              <w:bottom w:w="180"/>
              <w:end w:w="180"/>
            </w:tcMar>
          </w:tcPr>
          <w:p>
            <w:pPr>
              <w:spacing w:after="240" w:before="0" w:line="336" w:lineRule="auto"/>
              <w:ind w:firstLine="0" w:start="0"/>
              <w:jc w:val="start"/>
            </w:pPr>
            <w:r>
              <w:rPr>
                <w:rFonts w:ascii="Canva Sans" w:hAnsi="Canva Sans" w:cs="Canva Sans" w:eastAsia="Canva Sans"/>
                <w:color w:val="000000"/>
                <w:sz w:val="24"/>
                <w:szCs w:val="24"/>
              </w:rPr>
              <w:t>Tecnología mencionada</w:t>
            </w:r>
            <w:r>
              <w:rPr>
                <w:rFonts w:ascii="Canva Sans" w:hAnsi="Canva Sans" w:cs="Canva Sans" w:eastAsia="Canva Sans"/>
                <w:color w:val="000000"/>
                <w:sz w:val="24"/>
                <w:szCs w:val="24"/>
              </w:rPr>
              <w:t xml:space="preserve">
</w:t>
            </w:r>
          </w:p>
        </w:tc>
        <w:tc>
          <w:tcPr>
            <w:tcW w:w="4515" w:type="dxa"/>
            <w:tcMar>
              <w:top w:w="180"/>
              <w:start w:w="180"/>
              <w:bottom w:w="180"/>
              <w:end w:w="180"/>
            </w:tcMar>
          </w:tcPr>
          <w:p>
            <w:pPr>
              <w:spacing w:after="240" w:before="0" w:line="336" w:lineRule="auto"/>
              <w:ind w:firstLine="0" w:start="0"/>
              <w:jc w:val="start"/>
            </w:pPr>
            <w:r>
              <w:rPr>
                <w:rFonts w:ascii="Canva Sans" w:hAnsi="Canva Sans" w:cs="Canva Sans" w:eastAsia="Canva Sans"/>
                <w:color w:val="000000"/>
                <w:sz w:val="24"/>
                <w:szCs w:val="24"/>
              </w:rPr>
              <w:t>Frontend con HTML, CSS y JavaScript</w:t>
            </w:r>
            <w:r>
              <w:rPr>
                <w:rFonts w:ascii="Canva Sans" w:hAnsi="Canva Sans" w:cs="Canva Sans" w:eastAsia="Canva Sans"/>
                <w:color w:val="000000"/>
                <w:sz w:val="24"/>
                <w:szCs w:val="24"/>
              </w:rPr>
              <w:t xml:space="preserve">
</w:t>
            </w:r>
          </w:p>
        </w:tc>
      </w:tr>
    </w:tbl>
    <w:p>
      <w:pPr>
        <w:pBdr>
          <w:bottom w:val="single" w:color="bfc3c8" w:sz="6"/>
        </w:pBdr>
        <w:spacing w:after="120" w:before="120" w:line="0" w:lineRule="auto"/>
      </w:pPr>
    </w:p>
    <w:p>
      <w:pPr>
        <w:spacing w:after="240" w:before="0" w:line="336" w:lineRule="auto"/>
        <w:ind w:firstLine="0" w:start="0"/>
        <w:jc w:val="start"/>
      </w:pPr>
      <w:r>
        <w:rPr>
          <w:rFonts w:ascii="Canva Sans Bold" w:hAnsi="Canva Sans Bold" w:cs="Canva Sans Bold" w:eastAsia="Canva Sans Bold"/>
          <w:b/>
          <w:bCs/>
          <w:color w:val="000000"/>
          <w:sz w:val="36"/>
          <w:szCs w:val="36"/>
        </w:rPr>
        <w:t>3. Contexto y problema</w:t>
      </w:r>
      <w:r>
        <w:rPr>
          <w:rFonts w:ascii="Canva Sans Bold" w:hAnsi="Canva Sans Bold" w:cs="Canva Sans Bold" w:eastAsia="Canva Sans Bold"/>
          <w:b/>
          <w:bCs/>
          <w:color w:val="000000"/>
          <w:sz w:val="36"/>
          <w:szCs w:val="36"/>
        </w:rPr>
        <w:t xml:space="preserve">
</w:t>
      </w:r>
    </w:p>
    <w:p>
      <w:pPr>
        <w:spacing w:after="240" w:before="0" w:line="336" w:lineRule="auto"/>
        <w:ind w:firstLine="0" w:start="0"/>
        <w:jc w:val="start"/>
      </w:pPr>
      <w:r>
        <w:rPr>
          <w:rFonts w:ascii="Canva Sans" w:hAnsi="Canva Sans" w:cs="Canva Sans" w:eastAsia="Canva Sans"/>
          <w:color w:val="000000"/>
          <w:sz w:val="24"/>
          <w:szCs w:val="24"/>
        </w:rPr>
        <w:t>RutaNativa surge como respuesta a las limitaciones del turismo tradicional. Los intermediarios retienen gran parte del valor generado, mientras que los itinerarios rígidos no contemplan de manera adecuada las necesidades de accesibilidad de todas las personas.</w:t>
      </w:r>
      <w:r>
        <w:rPr>
          <w:rFonts w:ascii="Canva Sans" w:hAnsi="Canva Sans" w:cs="Canva Sans" w:eastAsia="Canva Sans"/>
          <w:color w:val="000000"/>
          <w:sz w:val="24"/>
          <w:szCs w:val="24"/>
        </w:rPr>
        <w:t xml:space="preserve">
</w:t>
      </w:r>
    </w:p>
    <w:p>
      <w:pPr>
        <w:numPr>
          <w:ilvl w:val="0"/>
          <w:numId w:val="1"/>
        </w:numPr>
        <w:spacing w:after="0" w:before="0" w:line="336" w:lineRule="auto"/>
        <w:jc w:val="start"/>
      </w:pPr>
      <w:r>
        <w:rPr>
          <w:rFonts w:ascii="Canva Sans Bold" w:hAnsi="Canva Sans Bold" w:cs="Canva Sans Bold" w:eastAsia="Canva Sans Bold"/>
          <w:b/>
          <w:bCs/>
          <w:color w:val="000000"/>
          <w:sz w:val="24"/>
          <w:szCs w:val="24"/>
        </w:rPr>
        <w:t>Conexión directa</w:t>
      </w:r>
      <w:r>
        <w:rPr>
          <w:rFonts w:ascii="Canva Sans" w:hAnsi="Canva Sans" w:cs="Canva Sans" w:eastAsia="Canva Sans"/>
          <w:color w:val="000000"/>
          <w:sz w:val="24"/>
          <w:szCs w:val="24"/>
        </w:rPr>
        <w:t xml:space="preserve"> — La plataforma vincula a viajeros con guías, comercios y conductores locales independientes, eliminando intermediarios.</w:t>
      </w:r>
      <w:r>
        <w:rPr>
          <w:rFonts w:ascii="Canva Sans" w:hAnsi="Canva Sans" w:cs="Canva Sans" w:eastAsia="Canva Sans"/>
          <w:color w:val="000000"/>
          <w:sz w:val="24"/>
          <w:szCs w:val="24"/>
        </w:rPr>
        <w:t xml:space="preserve">
</w:t>
      </w:r>
    </w:p>
    <w:p>
      <w:pPr>
        <w:numPr>
          <w:ilvl w:val="0"/>
          <w:numId w:val="1"/>
        </w:numPr>
        <w:spacing w:after="0" w:before="0" w:line="336" w:lineRule="auto"/>
        <w:jc w:val="start"/>
      </w:pPr>
      <w:r>
        <w:rPr>
          <w:rFonts w:ascii="Canva Sans Bold" w:hAnsi="Canva Sans Bold" w:cs="Canva Sans Bold" w:eastAsia="Canva Sans Bold"/>
          <w:b/>
          <w:bCs/>
          <w:color w:val="000000"/>
          <w:sz w:val="24"/>
          <w:szCs w:val="24"/>
        </w:rPr>
        <w:t>Accesibilidad integral</w:t>
      </w:r>
      <w:r>
        <w:rPr>
          <w:rFonts w:ascii="Canva Sans" w:hAnsi="Canva Sans" w:cs="Canva Sans" w:eastAsia="Canva Sans"/>
          <w:color w:val="000000"/>
          <w:sz w:val="24"/>
          <w:szCs w:val="24"/>
        </w:rPr>
        <w:t xml:space="preserve"> — El ecosistema permite filtrar experiencias según necesidades físicas, sensoriales, cognitivas o de comunicación.</w:t>
      </w:r>
      <w:r>
        <w:rPr>
          <w:rFonts w:ascii="Canva Sans" w:hAnsi="Canva Sans" w:cs="Canva Sans" w:eastAsia="Canva Sans"/>
          <w:color w:val="000000"/>
          <w:sz w:val="24"/>
          <w:szCs w:val="24"/>
        </w:rPr>
        <w:t xml:space="preserve">
</w:t>
      </w:r>
    </w:p>
    <w:p>
      <w:pPr>
        <w:numPr>
          <w:ilvl w:val="0"/>
          <w:numId w:val="1"/>
        </w:numPr>
        <w:spacing w:after="240" w:before="0" w:line="336" w:lineRule="auto"/>
        <w:jc w:val="start"/>
      </w:pPr>
      <w:r>
        <w:rPr>
          <w:rFonts w:ascii="Canva Sans Bold" w:hAnsi="Canva Sans Bold" w:cs="Canva Sans Bold" w:eastAsia="Canva Sans Bold"/>
          <w:b/>
          <w:bCs/>
          <w:color w:val="000000"/>
          <w:sz w:val="24"/>
          <w:szCs w:val="24"/>
        </w:rPr>
        <w:t>Innovación principal</w:t>
      </w:r>
      <w:r>
        <w:rPr>
          <w:rFonts w:ascii="Canva Sans" w:hAnsi="Canva Sans" w:cs="Canva Sans" w:eastAsia="Canva Sans"/>
          <w:color w:val="000000"/>
          <w:sz w:val="24"/>
          <w:szCs w:val="24"/>
        </w:rPr>
        <w:t xml:space="preserve"> — La propuesta combina comercio justo con una experiencia de turismo diseñada desde el principio para ser universal.</w:t>
      </w:r>
      <w:r>
        <w:rPr>
          <w:rFonts w:ascii="Canva Sans" w:hAnsi="Canva Sans" w:cs="Canva Sans" w:eastAsia="Canva Sans"/>
          <w:color w:val="000000"/>
          <w:sz w:val="24"/>
          <w:szCs w:val="24"/>
        </w:rPr>
        <w:t xml:space="preserve">
</w:t>
      </w:r>
    </w:p>
    <w:p>
      <w:pPr>
        <w:spacing w:after="240" w:before="0" w:line="336" w:lineRule="auto"/>
        <w:ind w:firstLine="0" w:start="0"/>
        <w:jc w:val="start"/>
      </w:pPr>
      <w:r>
        <w:rPr>
          <w:rFonts w:ascii="Canva Sans Bold" w:hAnsi="Canva Sans Bold" w:cs="Canva Sans Bold" w:eastAsia="Canva Sans Bold"/>
          <w:b/>
          <w:bCs/>
          <w:color w:val="000000"/>
          <w:sz w:val="36"/>
          <w:szCs w:val="36"/>
        </w:rPr>
        <w:t xml:space="preserve">4. Propósito del software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240" w:before="0" w:line="336" w:lineRule="auto"/>
              <w:ind w:firstLine="0" w:start="0"/>
              <w:jc w:val="start"/>
            </w:pPr>
            <w:r>
              <w:rPr>
                <w:rFonts w:ascii="Canva Sans Bold" w:hAnsi="Canva Sans Bold" w:cs="Canva Sans Bold" w:eastAsia="Canva Sans Bold"/>
                <w:b/>
                <w:bCs/>
                <w:color w:val="000000"/>
                <w:sz w:val="24"/>
                <w:szCs w:val="24"/>
              </w:rPr>
              <w:t>Propósito central</w:t>
            </w:r>
            <w:r>
              <w:rPr>
                <w:rFonts w:ascii="Canva Sans Bold" w:hAnsi="Canva Sans Bold" w:cs="Canva Sans Bold" w:eastAsia="Canva Sans Bold"/>
                <w:b/>
                <w:bCs/>
                <w:color w:val="000000"/>
                <w:sz w:val="24"/>
                <w:szCs w:val="24"/>
              </w:rPr>
              <w:t xml:space="preserve">
</w:t>
            </w:r>
          </w:p>
          <w:p>
            <w:pPr>
              <w:spacing w:after="240" w:before="0" w:line="336" w:lineRule="auto"/>
              <w:ind w:firstLine="0" w:start="0"/>
              <w:jc w:val="start"/>
            </w:pPr>
            <w:r>
              <w:rPr>
                <w:rFonts w:ascii="Canva Sans" w:hAnsi="Canva Sans" w:cs="Canva Sans" w:eastAsia="Canva Sans"/>
                <w:color w:val="000000"/>
                <w:sz w:val="24"/>
                <w:szCs w:val="24"/>
              </w:rPr>
              <w:t>Automatizar el emparejamiento entre turistas y prestadores locales según el destino, el tipo de experiencia y los requerimientos de accesibilidad.</w:t>
            </w:r>
            <w:r>
              <w:rPr>
                <w:rFonts w:ascii="Canva Sans" w:hAnsi="Canva Sans" w:cs="Canva Sans" w:eastAsia="Canva Sans"/>
                <w:color w:val="000000"/>
                <w:sz w:val="24"/>
                <w:szCs w:val="24"/>
              </w:rPr>
              <w:t xml:space="preserve">
</w:t>
            </w:r>
          </w:p>
        </w:tc>
      </w:tr>
    </w:tbl>
    <w:p>
      <w:pPr>
        <w:pBdr>
          <w:bottom w:val="single" w:color="bfc3c8" w:sz="6"/>
        </w:pBdr>
        <w:spacing w:after="120" w:before="120" w:line="0" w:lineRule="auto"/>
      </w:pPr>
    </w:p>
    <w:p>
      <w:pPr>
        <w:spacing w:after="240" w:before="0" w:line="336" w:lineRule="auto"/>
        <w:ind w:firstLine="0" w:start="0"/>
        <w:jc w:val="start"/>
      </w:pPr>
      <w:r>
        <w:rPr>
          <w:rFonts w:ascii="Canva Sans Bold" w:hAnsi="Canva Sans Bold" w:cs="Canva Sans Bold" w:eastAsia="Canva Sans Bold"/>
          <w:b/>
          <w:bCs/>
          <w:color w:val="000000"/>
          <w:sz w:val="36"/>
          <w:szCs w:val="36"/>
        </w:rPr>
        <w:t xml:space="preserve">5. Objetivos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240" w:before="0" w:line="336" w:lineRule="auto"/>
              <w:ind w:firstLine="0" w:start="0"/>
              <w:jc w:val="start"/>
            </w:pPr>
            <w:r>
              <w:rPr>
                <w:rFonts w:ascii="Canva Sans Bold" w:hAnsi="Canva Sans Bold" w:cs="Canva Sans Bold" w:eastAsia="Canva Sans Bold"/>
                <w:b/>
                <w:bCs/>
                <w:color w:val="000000"/>
                <w:sz w:val="24"/>
                <w:szCs w:val="24"/>
              </w:rPr>
              <w:t>Objetivo rector</w:t>
            </w:r>
            <w:r>
              <w:rPr>
                <w:rFonts w:ascii="Canva Sans Bold" w:hAnsi="Canva Sans Bold" w:cs="Canva Sans Bold" w:eastAsia="Canva Sans Bold"/>
                <w:b/>
                <w:bCs/>
                <w:color w:val="000000"/>
                <w:sz w:val="24"/>
                <w:szCs w:val="24"/>
              </w:rPr>
              <w:t xml:space="preserve">
</w:t>
            </w:r>
          </w:p>
          <w:p>
            <w:pPr>
              <w:spacing w:after="240" w:before="0" w:line="336" w:lineRule="auto"/>
              <w:ind w:firstLine="0" w:start="0"/>
              <w:jc w:val="start"/>
            </w:pPr>
            <w:r>
              <w:rPr>
                <w:rFonts w:ascii="Canva Sans" w:hAnsi="Canva Sans" w:cs="Canva Sans" w:eastAsia="Canva Sans"/>
                <w:color w:val="000000"/>
                <w:sz w:val="24"/>
                <w:szCs w:val="24"/>
              </w:rPr>
              <w:t>Hacer posible una conexión más directa, justa y accesible entre quienes viajan y quienes ofrecen servicios turísticos locales.</w:t>
            </w:r>
            <w:r>
              <w:rPr>
                <w:rFonts w:ascii="Canva Sans" w:hAnsi="Canva Sans" w:cs="Canva Sans" w:eastAsia="Canva Sans"/>
                <w:color w:val="000000"/>
                <w:sz w:val="24"/>
                <w:szCs w:val="24"/>
              </w:rPr>
              <w:t xml:space="preserve">
</w:t>
            </w:r>
          </w:p>
        </w:tc>
      </w:tr>
    </w:tbl>
    <w:p>
      <w:pPr>
        <w:numPr>
          <w:ilvl w:val="0"/>
          <w:numId w:val="2"/>
        </w:numPr>
        <w:spacing w:after="0" w:before="0" w:line="336" w:lineRule="auto"/>
        <w:jc w:val="start"/>
      </w:pPr>
      <w:r>
        <w:rPr>
          <w:rFonts w:ascii="Canva Sans Bold" w:hAnsi="Canva Sans Bold" w:cs="Canva Sans Bold" w:eastAsia="Canva Sans Bold"/>
          <w:b/>
          <w:bCs/>
          <w:color w:val="000000"/>
          <w:sz w:val="24"/>
          <w:szCs w:val="24"/>
        </w:rPr>
        <w:t>Pago directo</w:t>
      </w:r>
      <w:r>
        <w:rPr>
          <w:rFonts w:ascii="Canva Sans" w:hAnsi="Canva Sans" w:cs="Canva Sans" w:eastAsia="Canva Sans"/>
          <w:color w:val="000000"/>
          <w:sz w:val="24"/>
          <w:szCs w:val="24"/>
        </w:rPr>
        <w:t xml:space="preserve"> — Garantizar que el pago llegue directamente al trabajador o negocio local.</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Bold" w:hAnsi="Canva Sans Bold" w:cs="Canva Sans Bold" w:eastAsia="Canva Sans Bold"/>
          <w:b/>
          <w:bCs/>
          <w:color w:val="000000"/>
          <w:sz w:val="24"/>
          <w:szCs w:val="24"/>
        </w:rPr>
        <w:t>Empoderamiento local</w:t>
      </w:r>
      <w:r>
        <w:rPr>
          <w:rFonts w:ascii="Canva Sans" w:hAnsi="Canva Sans" w:cs="Canva Sans" w:eastAsia="Canva Sans"/>
          <w:color w:val="000000"/>
          <w:sz w:val="24"/>
          <w:szCs w:val="24"/>
        </w:rPr>
        <w:t xml:space="preserve"> — Fortalecer a guías, conductores y comercios mediante perfiles con la insignia “Servicio Especializado”.</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Bold" w:hAnsi="Canva Sans Bold" w:cs="Canva Sans Bold" w:eastAsia="Canva Sans Bold"/>
          <w:b/>
          <w:bCs/>
          <w:color w:val="000000"/>
          <w:sz w:val="24"/>
          <w:szCs w:val="24"/>
        </w:rPr>
        <w:t>Economía de barrio</w:t>
      </w:r>
      <w:r>
        <w:rPr>
          <w:rFonts w:ascii="Canva Sans" w:hAnsi="Canva Sans" w:cs="Canva Sans" w:eastAsia="Canva Sans"/>
          <w:color w:val="000000"/>
          <w:sz w:val="24"/>
          <w:szCs w:val="24"/>
        </w:rPr>
        <w:t xml:space="preserve"> — Dinamizar la economía de barrio a través de la conexión directa con prestadores independientes.</w:t>
      </w:r>
      <w:r>
        <w:rPr>
          <w:rFonts w:ascii="Canva Sans" w:hAnsi="Canva Sans" w:cs="Canva Sans" w:eastAsia="Canva Sans"/>
          <w:color w:val="000000"/>
          <w:sz w:val="24"/>
          <w:szCs w:val="24"/>
        </w:rPr>
        <w:t xml:space="preserve">
</w:t>
      </w:r>
    </w:p>
    <w:p>
      <w:pPr>
        <w:numPr>
          <w:ilvl w:val="0"/>
          <w:numId w:val="2"/>
        </w:numPr>
        <w:spacing w:after="240" w:before="0" w:line="336" w:lineRule="auto"/>
        <w:jc w:val="start"/>
      </w:pPr>
      <w:r>
        <w:rPr>
          <w:rFonts w:ascii="Canva Sans Bold" w:hAnsi="Canva Sans Bold" w:cs="Canva Sans Bold" w:eastAsia="Canva Sans Bold"/>
          <w:b/>
          <w:bCs/>
          <w:color w:val="000000"/>
          <w:sz w:val="24"/>
          <w:szCs w:val="24"/>
        </w:rPr>
        <w:t>Dignificación del oficio</w:t>
      </w:r>
      <w:r>
        <w:rPr>
          <w:rFonts w:ascii="Canva Sans" w:hAnsi="Canva Sans" w:cs="Canva Sans" w:eastAsia="Canva Sans"/>
          <w:color w:val="000000"/>
          <w:sz w:val="24"/>
          <w:szCs w:val="24"/>
        </w:rPr>
        <w:t xml:space="preserve"> — Dignificar el trabajo de las personas independientes del turismo.</w:t>
      </w:r>
      <w:r>
        <w:rPr>
          <w:rFonts w:ascii="Canva Sans" w:hAnsi="Canva Sans" w:cs="Canva Sans" w:eastAsia="Canva Sans"/>
          <w:color w:val="000000"/>
          <w:sz w:val="24"/>
          <w:szCs w:val="24"/>
        </w:rPr>
        <w:t xml:space="preserve">
</w:t>
      </w:r>
    </w:p>
    <w:p>
      <w:pPr>
        <w:pBdr>
          <w:bottom w:val="single" w:color="bfc3c8" w:sz="6"/>
        </w:pBdr>
        <w:spacing w:after="120" w:before="120" w:line="0" w:lineRule="auto"/>
      </w:pPr>
    </w:p>
    <w:p>
      <w:pPr>
        <w:spacing w:after="240" w:before="0" w:line="336" w:lineRule="auto"/>
        <w:ind w:firstLine="0" w:start="0"/>
        <w:jc w:val="start"/>
      </w:pPr>
      <w:r>
        <w:rPr>
          <w:rFonts w:ascii="Canva Sans Bold" w:hAnsi="Canva Sans Bold" w:cs="Canva Sans Bold" w:eastAsia="Canva Sans Bold"/>
          <w:b/>
          <w:bCs/>
          <w:color w:val="000000"/>
          <w:sz w:val="36"/>
          <w:szCs w:val="36"/>
        </w:rPr>
        <w:t xml:space="preserve">6. Público objetivo y necesidades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4515"/>
        <w:gridCol w:w="4515"/>
      </w:tblGrid>
      <w:tr>
        <w:tc>
          <w:tcPr>
            <w:tcW w:w="4515" w:type="dxa"/>
            <w:tcMar>
              <w:top w:w="180"/>
              <w:start w:w="180"/>
              <w:bottom w:w="180"/>
              <w:end w:w="180"/>
            </w:tcMar>
          </w:tcPr>
          <w:p>
            <w:pPr>
              <w:spacing w:after="240" w:before="0" w:line="336" w:lineRule="auto"/>
              <w:ind w:firstLine="0" w:start="0"/>
              <w:jc w:val="start"/>
            </w:pPr>
            <w:r>
              <w:rPr>
                <w:rFonts w:ascii="Canva Sans Bold" w:hAnsi="Canva Sans Bold" w:cs="Canva Sans Bold" w:eastAsia="Canva Sans Bold"/>
                <w:b/>
                <w:bCs/>
                <w:color w:val="000000"/>
                <w:sz w:val="24"/>
                <w:szCs w:val="24"/>
              </w:rPr>
              <w:t>Público</w:t>
            </w:r>
            <w:r>
              <w:rPr>
                <w:rFonts w:ascii="Canva Sans Bold" w:hAnsi="Canva Sans Bold" w:cs="Canva Sans Bold" w:eastAsia="Canva Sans Bold"/>
                <w:b/>
                <w:bCs/>
                <w:color w:val="000000"/>
                <w:sz w:val="24"/>
                <w:szCs w:val="24"/>
              </w:rPr>
              <w:t xml:space="preserve">
</w:t>
            </w:r>
          </w:p>
        </w:tc>
        <w:tc>
          <w:tcPr>
            <w:tcW w:w="4515" w:type="dxa"/>
            <w:tcMar>
              <w:top w:w="180"/>
              <w:start w:w="180"/>
              <w:bottom w:w="180"/>
              <w:end w:w="180"/>
            </w:tcMar>
          </w:tcPr>
          <w:p>
            <w:pPr>
              <w:spacing w:after="240" w:before="0" w:line="336" w:lineRule="auto"/>
              <w:ind w:firstLine="0" w:start="0"/>
              <w:jc w:val="start"/>
            </w:pPr>
            <w:r>
              <w:rPr>
                <w:rFonts w:ascii="Canva Sans Bold" w:hAnsi="Canva Sans Bold" w:cs="Canva Sans Bold" w:eastAsia="Canva Sans Bold"/>
                <w:b/>
                <w:bCs/>
                <w:color w:val="000000"/>
                <w:sz w:val="24"/>
                <w:szCs w:val="24"/>
              </w:rPr>
              <w:t>Necesidad o interés</w:t>
            </w:r>
            <w:r>
              <w:rPr>
                <w:rFonts w:ascii="Canva Sans Bold" w:hAnsi="Canva Sans Bold" w:cs="Canva Sans Bold" w:eastAsia="Canva Sans Bold"/>
                <w:b/>
                <w:bCs/>
                <w:color w:val="000000"/>
                <w:sz w:val="24"/>
                <w:szCs w:val="24"/>
              </w:rPr>
              <w:t xml:space="preserve">
</w:t>
            </w:r>
          </w:p>
        </w:tc>
      </w:tr>
      <w:tr>
        <w:tc>
          <w:tcPr>
            <w:tcW w:w="4515" w:type="dxa"/>
            <w:tcMar>
              <w:top w:w="180"/>
              <w:start w:w="180"/>
              <w:bottom w:w="180"/>
              <w:end w:w="180"/>
            </w:tcMar>
          </w:tcPr>
          <w:p>
            <w:pPr>
              <w:spacing w:after="240" w:before="0" w:line="336" w:lineRule="auto"/>
              <w:ind w:firstLine="0" w:start="0"/>
              <w:jc w:val="start"/>
            </w:pPr>
            <w:r>
              <w:rPr>
                <w:rFonts w:ascii="Canva Sans" w:hAnsi="Canva Sans" w:cs="Canva Sans" w:eastAsia="Canva Sans"/>
                <w:color w:val="000000"/>
                <w:sz w:val="24"/>
                <w:szCs w:val="24"/>
              </w:rPr>
              <w:t>Turistas nacionales y extranjeros</w:t>
            </w:r>
            <w:r>
              <w:rPr>
                <w:rFonts w:ascii="Canva Sans" w:hAnsi="Canva Sans" w:cs="Canva Sans" w:eastAsia="Canva Sans"/>
                <w:color w:val="000000"/>
                <w:sz w:val="24"/>
                <w:szCs w:val="24"/>
              </w:rPr>
              <w:t xml:space="preserve">
</w:t>
            </w:r>
          </w:p>
        </w:tc>
        <w:tc>
          <w:tcPr>
            <w:tcW w:w="4515" w:type="dxa"/>
            <w:tcMar>
              <w:top w:w="180"/>
              <w:start w:w="180"/>
              <w:bottom w:w="180"/>
              <w:end w:w="180"/>
            </w:tcMar>
          </w:tcPr>
          <w:p>
            <w:pPr>
              <w:spacing w:after="240" w:before="0" w:line="336" w:lineRule="auto"/>
              <w:ind w:firstLine="0" w:start="0"/>
              <w:jc w:val="start"/>
            </w:pPr>
            <w:r>
              <w:rPr>
                <w:rFonts w:ascii="Canva Sans" w:hAnsi="Canva Sans" w:cs="Canva Sans" w:eastAsia="Canva Sans"/>
                <w:color w:val="000000"/>
                <w:sz w:val="24"/>
                <w:szCs w:val="24"/>
              </w:rPr>
              <w:t>Encontrar experiencias auténticas y hechas a la medida.</w:t>
            </w:r>
            <w:r>
              <w:rPr>
                <w:rFonts w:ascii="Canva Sans" w:hAnsi="Canva Sans" w:cs="Canva Sans" w:eastAsia="Canva Sans"/>
                <w:color w:val="000000"/>
                <w:sz w:val="24"/>
                <w:szCs w:val="24"/>
              </w:rPr>
              <w:t xml:space="preserve">
</w:t>
            </w:r>
          </w:p>
        </w:tc>
      </w:tr>
      <w:tr>
        <w:tc>
          <w:tcPr>
            <w:tcW w:w="4515" w:type="dxa"/>
            <w:tcMar>
              <w:top w:w="180"/>
              <w:start w:w="180"/>
              <w:bottom w:w="180"/>
              <w:end w:w="180"/>
            </w:tcMar>
          </w:tcPr>
          <w:p>
            <w:pPr>
              <w:spacing w:after="240" w:before="0" w:line="336" w:lineRule="auto"/>
              <w:ind w:firstLine="0" w:start="0"/>
              <w:jc w:val="start"/>
            </w:pPr>
            <w:r>
              <w:rPr>
                <w:rFonts w:ascii="Canva Sans" w:hAnsi="Canva Sans" w:cs="Canva Sans" w:eastAsia="Canva Sans"/>
                <w:color w:val="000000"/>
                <w:sz w:val="24"/>
                <w:szCs w:val="24"/>
              </w:rPr>
              <w:t>Turistas con discapacidades físicas, sensoriales o cognitivas y viajeros neurodivergentes</w:t>
            </w:r>
            <w:r>
              <w:rPr>
                <w:rFonts w:ascii="Canva Sans" w:hAnsi="Canva Sans" w:cs="Canva Sans" w:eastAsia="Canva Sans"/>
                <w:color w:val="000000"/>
                <w:sz w:val="24"/>
                <w:szCs w:val="24"/>
              </w:rPr>
              <w:t xml:space="preserve">
</w:t>
            </w:r>
          </w:p>
        </w:tc>
        <w:tc>
          <w:tcPr>
            <w:tcW w:w="4515" w:type="dxa"/>
            <w:tcMar>
              <w:top w:w="180"/>
              <w:start w:w="180"/>
              <w:bottom w:w="180"/>
              <w:end w:w="180"/>
            </w:tcMar>
          </w:tcPr>
          <w:p>
            <w:pPr>
              <w:spacing w:after="240" w:before="0" w:line="336" w:lineRule="auto"/>
              <w:ind w:firstLine="0" w:start="0"/>
              <w:jc w:val="start"/>
            </w:pPr>
            <w:r>
              <w:rPr>
                <w:rFonts w:ascii="Canva Sans" w:hAnsi="Canva Sans" w:cs="Canva Sans" w:eastAsia="Canva Sans"/>
                <w:color w:val="000000"/>
                <w:sz w:val="24"/>
                <w:szCs w:val="24"/>
              </w:rPr>
              <w:t>Identificar experiencias compatibles con sus requerimientos de accesibilidad.</w:t>
            </w:r>
            <w:r>
              <w:rPr>
                <w:rFonts w:ascii="Canva Sans" w:hAnsi="Canva Sans" w:cs="Canva Sans" w:eastAsia="Canva Sans"/>
                <w:color w:val="000000"/>
                <w:sz w:val="24"/>
                <w:szCs w:val="24"/>
              </w:rPr>
              <w:t xml:space="preserve">
</w:t>
            </w:r>
          </w:p>
        </w:tc>
      </w:tr>
      <w:tr>
        <w:tc>
          <w:tcPr>
            <w:tcW w:w="4515" w:type="dxa"/>
            <w:tcMar>
              <w:top w:w="180"/>
              <w:start w:w="180"/>
              <w:bottom w:w="180"/>
              <w:end w:w="180"/>
            </w:tcMar>
          </w:tcPr>
          <w:p>
            <w:pPr>
              <w:spacing w:after="240" w:before="0" w:line="336" w:lineRule="auto"/>
              <w:ind w:firstLine="0" w:start="0"/>
              <w:jc w:val="start"/>
            </w:pPr>
            <w:r>
              <w:rPr>
                <w:rFonts w:ascii="Canva Sans" w:hAnsi="Canva Sans" w:cs="Canva Sans" w:eastAsia="Canva Sans"/>
                <w:color w:val="000000"/>
                <w:sz w:val="24"/>
                <w:szCs w:val="24"/>
              </w:rPr>
              <w:t>Guías turísticos y conductores independientes</w:t>
            </w:r>
            <w:r>
              <w:rPr>
                <w:rFonts w:ascii="Canva Sans" w:hAnsi="Canva Sans" w:cs="Canva Sans" w:eastAsia="Canva Sans"/>
                <w:color w:val="000000"/>
                <w:sz w:val="24"/>
                <w:szCs w:val="24"/>
              </w:rPr>
              <w:t xml:space="preserve">
</w:t>
            </w:r>
          </w:p>
        </w:tc>
        <w:tc>
          <w:tcPr>
            <w:tcW w:w="4515" w:type="dxa"/>
            <w:tcMar>
              <w:top w:w="180"/>
              <w:start w:w="180"/>
              <w:bottom w:w="180"/>
              <w:end w:w="180"/>
            </w:tcMar>
          </w:tcPr>
          <w:p>
            <w:pPr>
              <w:spacing w:after="240" w:before="0" w:line="336" w:lineRule="auto"/>
              <w:ind w:firstLine="0" w:start="0"/>
              <w:jc w:val="start"/>
            </w:pPr>
            <w:r>
              <w:rPr>
                <w:rFonts w:ascii="Canva Sans" w:hAnsi="Canva Sans" w:cs="Canva Sans" w:eastAsia="Canva Sans"/>
                <w:color w:val="000000"/>
                <w:sz w:val="24"/>
                <w:szCs w:val="24"/>
              </w:rPr>
              <w:t>Contar con visibilidad y perfiles que comuniquen sus servicios especializados.</w:t>
            </w:r>
            <w:r>
              <w:rPr>
                <w:rFonts w:ascii="Canva Sans" w:hAnsi="Canva Sans" w:cs="Canva Sans" w:eastAsia="Canva Sans"/>
                <w:color w:val="000000"/>
                <w:sz w:val="24"/>
                <w:szCs w:val="24"/>
              </w:rPr>
              <w:t xml:space="preserve">
</w:t>
            </w:r>
          </w:p>
        </w:tc>
      </w:tr>
      <w:tr>
        <w:tc>
          <w:tcPr>
            <w:tcW w:w="4515" w:type="dxa"/>
            <w:tcMar>
              <w:top w:w="180"/>
              <w:start w:w="180"/>
              <w:bottom w:w="180"/>
              <w:end w:w="180"/>
            </w:tcMar>
          </w:tcPr>
          <w:p>
            <w:pPr>
              <w:spacing w:after="240" w:before="0" w:line="336" w:lineRule="auto"/>
              <w:ind w:firstLine="0" w:start="0"/>
              <w:jc w:val="start"/>
            </w:pPr>
            <w:r>
              <w:rPr>
                <w:rFonts w:ascii="Canva Sans" w:hAnsi="Canva Sans" w:cs="Canva Sans" w:eastAsia="Canva Sans"/>
                <w:color w:val="000000"/>
                <w:sz w:val="24"/>
                <w:szCs w:val="24"/>
              </w:rPr>
              <w:t>Comercios locales</w:t>
            </w:r>
            <w:r>
              <w:rPr>
                <w:rFonts w:ascii="Canva Sans" w:hAnsi="Canva Sans" w:cs="Canva Sans" w:eastAsia="Canva Sans"/>
                <w:color w:val="000000"/>
                <w:sz w:val="24"/>
                <w:szCs w:val="24"/>
              </w:rPr>
              <w:t xml:space="preserve">
</w:t>
            </w:r>
          </w:p>
        </w:tc>
        <w:tc>
          <w:tcPr>
            <w:tcW w:w="4515" w:type="dxa"/>
            <w:tcMar>
              <w:top w:w="180"/>
              <w:start w:w="180"/>
              <w:bottom w:w="180"/>
              <w:end w:w="180"/>
            </w:tcMar>
          </w:tcPr>
          <w:p>
            <w:pPr>
              <w:spacing w:after="240" w:before="0" w:line="336" w:lineRule="auto"/>
              <w:ind w:firstLine="0" w:start="0"/>
              <w:jc w:val="start"/>
            </w:pPr>
            <w:r>
              <w:rPr>
                <w:rFonts w:ascii="Canva Sans" w:hAnsi="Canva Sans" w:cs="Canva Sans" w:eastAsia="Canva Sans"/>
                <w:color w:val="000000"/>
                <w:sz w:val="24"/>
                <w:szCs w:val="24"/>
              </w:rPr>
              <w:t>Conectar con viajeros desde restaurantes, negocios de servicios y talleres artesanales.</w:t>
            </w:r>
            <w:r>
              <w:rPr>
                <w:rFonts w:ascii="Canva Sans" w:hAnsi="Canva Sans" w:cs="Canva Sans" w:eastAsia="Canva Sans"/>
                <w:color w:val="000000"/>
                <w:sz w:val="24"/>
                <w:szCs w:val="24"/>
              </w:rPr>
              <w:t xml:space="preserve">
</w:t>
            </w:r>
          </w:p>
        </w:tc>
      </w:tr>
    </w:tbl>
    <w:p>
      <w:pPr>
        <w:spacing w:after="240" w:before="0" w:line="336" w:lineRule="auto"/>
        <w:ind w:firstLine="0" w:start="0"/>
        <w:jc w:val="start"/>
      </w:pPr>
      <w:r>
        <w:rPr>
          <w:rFonts w:ascii="Canva Sans Bold" w:hAnsi="Canva Sans Bold" w:cs="Canva Sans Bold" w:eastAsia="Canva Sans Bold"/>
          <w:b/>
          <w:bCs/>
          <w:color w:val="000000"/>
          <w:sz w:val="36"/>
          <w:szCs w:val="36"/>
        </w:rPr>
        <w:t xml:space="preserve">7. Propuesta de valor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240" w:before="0" w:line="336" w:lineRule="auto"/>
              <w:ind w:firstLine="0" w:start="0"/>
              <w:jc w:val="start"/>
            </w:pPr>
            <w:r>
              <w:rPr>
                <w:rFonts w:ascii="Canva Sans Bold" w:hAnsi="Canva Sans Bold" w:cs="Canva Sans Bold" w:eastAsia="Canva Sans Bold"/>
                <w:b/>
                <w:bCs/>
                <w:color w:val="000000"/>
                <w:sz w:val="24"/>
                <w:szCs w:val="24"/>
              </w:rPr>
              <w:t>Mensaje central</w:t>
            </w:r>
            <w:r>
              <w:rPr>
                <w:rFonts w:ascii="Canva Sans Bold" w:hAnsi="Canva Sans Bold" w:cs="Canva Sans Bold" w:eastAsia="Canva Sans Bold"/>
                <w:b/>
                <w:bCs/>
                <w:color w:val="000000"/>
                <w:sz w:val="24"/>
                <w:szCs w:val="24"/>
              </w:rPr>
              <w:t xml:space="preserve">
</w:t>
            </w:r>
          </w:p>
          <w:p>
            <w:pPr>
              <w:spacing w:after="240" w:before="0" w:line="336" w:lineRule="auto"/>
              <w:ind w:firstLine="0" w:start="0"/>
              <w:jc w:val="start"/>
            </w:pPr>
            <w:r>
              <w:rPr>
                <w:rFonts w:ascii="Canva Sans" w:hAnsi="Canva Sans" w:cs="Canva Sans" w:eastAsia="Canva Sans"/>
                <w:color w:val="000000"/>
                <w:sz w:val="24"/>
                <w:szCs w:val="24"/>
              </w:rPr>
              <w:t>RutaNativa conecta directamente a viajeros con experiencias locales auténticas, justas y accesibles, según sus necesidades y preferencias.</w:t>
            </w:r>
            <w:r>
              <w:rPr>
                <w:rFonts w:ascii="Canva Sans" w:hAnsi="Canva Sans" w:cs="Canva Sans" w:eastAsia="Canva Sans"/>
                <w:color w:val="000000"/>
                <w:sz w:val="24"/>
                <w:szCs w:val="24"/>
              </w:rPr>
              <w:t xml:space="preserve">
</w:t>
            </w:r>
          </w:p>
        </w:tc>
      </w:tr>
    </w:tbl>
    <w:p>
      <w:pPr>
        <w:numPr>
          <w:ilvl w:val="0"/>
          <w:numId w:val="3"/>
        </w:numPr>
        <w:spacing w:after="0" w:before="0" w:line="336" w:lineRule="auto"/>
        <w:jc w:val="start"/>
      </w:pPr>
      <w:r>
        <w:rPr>
          <w:rFonts w:ascii="Canva Sans Bold" w:hAnsi="Canva Sans Bold" w:cs="Canva Sans Bold" w:eastAsia="Canva Sans Bold"/>
          <w:b/>
          <w:bCs/>
          <w:color w:val="000000"/>
          <w:sz w:val="24"/>
          <w:szCs w:val="24"/>
        </w:rPr>
        <w:t>Para viajeros</w:t>
      </w:r>
      <w:r>
        <w:rPr>
          <w:rFonts w:ascii="Canva Sans" w:hAnsi="Canva Sans" w:cs="Canva Sans" w:eastAsia="Canva Sans"/>
          <w:color w:val="000000"/>
          <w:sz w:val="24"/>
          <w:szCs w:val="24"/>
        </w:rPr>
        <w:t xml:space="preserve"> — Una forma de encontrar experiencias hechas a la medida y filtrar opciones de acuerdo con necesidades físicas, sensoriales, cognitivas o de comunicación.</w:t>
      </w:r>
      <w:r>
        <w:rPr>
          <w:rFonts w:ascii="Canva Sans" w:hAnsi="Canva Sans" w:cs="Canva Sans" w:eastAsia="Canva Sans"/>
          <w:color w:val="000000"/>
          <w:sz w:val="24"/>
          <w:szCs w:val="24"/>
        </w:rPr>
        <w:t xml:space="preserve">
</w:t>
      </w:r>
    </w:p>
    <w:p>
      <w:pPr>
        <w:numPr>
          <w:ilvl w:val="0"/>
          <w:numId w:val="3"/>
        </w:numPr>
        <w:spacing w:after="0" w:before="0" w:line="336" w:lineRule="auto"/>
        <w:jc w:val="start"/>
      </w:pPr>
      <w:r>
        <w:rPr>
          <w:rFonts w:ascii="Canva Sans Bold" w:hAnsi="Canva Sans Bold" w:cs="Canva Sans Bold" w:eastAsia="Canva Sans Bold"/>
          <w:b/>
          <w:bCs/>
          <w:color w:val="000000"/>
          <w:sz w:val="24"/>
          <w:szCs w:val="24"/>
        </w:rPr>
        <w:t>Para prestadores locales</w:t>
      </w:r>
      <w:r>
        <w:rPr>
          <w:rFonts w:ascii="Canva Sans" w:hAnsi="Canva Sans" w:cs="Canva Sans" w:eastAsia="Canva Sans"/>
          <w:color w:val="000000"/>
          <w:sz w:val="24"/>
          <w:szCs w:val="24"/>
        </w:rPr>
        <w:t xml:space="preserve"> — Una plataforma para visibilizar servicios, comunicar especializaciones y recibir el valor de su trabajo de manera directa.</w:t>
      </w:r>
      <w:r>
        <w:rPr>
          <w:rFonts w:ascii="Canva Sans" w:hAnsi="Canva Sans" w:cs="Canva Sans" w:eastAsia="Canva Sans"/>
          <w:color w:val="000000"/>
          <w:sz w:val="24"/>
          <w:szCs w:val="24"/>
        </w:rPr>
        <w:t xml:space="preserve">
</w:t>
      </w:r>
    </w:p>
    <w:p>
      <w:pPr>
        <w:numPr>
          <w:ilvl w:val="0"/>
          <w:numId w:val="3"/>
        </w:numPr>
        <w:spacing w:after="240" w:before="0" w:line="336" w:lineRule="auto"/>
        <w:jc w:val="start"/>
      </w:pPr>
      <w:r>
        <w:rPr>
          <w:rFonts w:ascii="Canva Sans Bold" w:hAnsi="Canva Sans Bold" w:cs="Canva Sans Bold" w:eastAsia="Canva Sans Bold"/>
          <w:b/>
          <w:bCs/>
          <w:color w:val="000000"/>
          <w:sz w:val="24"/>
          <w:szCs w:val="24"/>
        </w:rPr>
        <w:t>Para el ecosistema turístico</w:t>
      </w:r>
      <w:r>
        <w:rPr>
          <w:rFonts w:ascii="Canva Sans" w:hAnsi="Canva Sans" w:cs="Canva Sans" w:eastAsia="Canva Sans"/>
          <w:color w:val="000000"/>
          <w:sz w:val="24"/>
          <w:szCs w:val="24"/>
        </w:rPr>
        <w:t xml:space="preserve"> — Una aplicación del diseño universal que integra accesibilidad y comercio justo desde la concepción del producto.</w:t>
      </w:r>
      <w:r>
        <w:rPr>
          <w:rFonts w:ascii="Canva Sans" w:hAnsi="Canva Sans" w:cs="Canva Sans" w:eastAsia="Canva Sans"/>
          <w:color w:val="000000"/>
          <w:sz w:val="24"/>
          <w:szCs w:val="24"/>
        </w:rPr>
        <w:t xml:space="preserve">
</w:t>
      </w:r>
    </w:p>
    <w:p>
      <w:pPr>
        <w:pBdr>
          <w:bottom w:val="single" w:color="bfc3c8" w:sz="6"/>
        </w:pBdr>
        <w:spacing w:after="120" w:before="120" w:line="0" w:lineRule="auto"/>
      </w:pPr>
    </w:p>
    <w:p>
      <w:pPr>
        <w:spacing w:after="240" w:before="0" w:line="336" w:lineRule="auto"/>
        <w:ind w:firstLine="0" w:start="0"/>
        <w:jc w:val="start"/>
      </w:pPr>
      <w:r>
        <w:rPr>
          <w:rFonts w:ascii="Canva Sans Bold" w:hAnsi="Canva Sans Bold" w:cs="Canva Sans Bold" w:eastAsia="Canva Sans Bold"/>
          <w:b/>
          <w:bCs/>
          <w:color w:val="000000"/>
          <w:sz w:val="36"/>
          <w:szCs w:val="36"/>
        </w:rPr>
        <w:t xml:space="preserve">8. Dirección visual y paleta de colores
</w:t>
      </w:r>
    </w:p>
    <w:p>
      <w:pPr>
        <w:spacing w:after="240" w:before="0" w:line="336" w:lineRule="auto"/>
        <w:ind w:firstLine="0" w:start="0"/>
        <w:jc w:val="start"/>
      </w:pPr>
      <w:r>
        <w:rPr>
          <w:rFonts w:ascii="Canva Sans" w:hAnsi="Canva Sans" w:cs="Canva Sans" w:eastAsia="Canva Sans"/>
          <w:color w:val="000000"/>
          <w:sz w:val="24"/>
          <w:szCs w:val="24"/>
        </w:rPr>
        <w:t xml:space="preserve">La dirección visual será orgánica, limpia y orientada al diseño universal, con alto contraste y legibilidad. La accesibilidad no es un añadido: es un principio central que debe orientar la lectura, la navegación y la presentación de la información.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4515"/>
        <w:gridCol w:w="4515"/>
      </w:tblGrid>
      <w:tr>
        <w:tc>
          <w:tcPr>
            <w:tcW w:w="4515" w:type="dxa"/>
            <w:tcMar>
              <w:top w:w="180"/>
              <w:start w:w="180"/>
              <w:bottom w:w="180"/>
              <w:end w:w="180"/>
            </w:tcMar>
          </w:tcPr>
          <w:p>
            <w:pPr>
              <w:spacing w:after="240" w:before="0" w:line="336" w:lineRule="auto"/>
              <w:ind w:firstLine="0" w:start="0"/>
              <w:jc w:val="start"/>
            </w:pPr>
            <w:r>
              <w:rPr>
                <w:rFonts w:ascii="Canva Sans Bold" w:hAnsi="Canva Sans Bold" w:cs="Canva Sans Bold" w:eastAsia="Canva Sans Bold"/>
                <w:b/>
                <w:bCs/>
                <w:color w:val="000000"/>
                <w:sz w:val="24"/>
                <w:szCs w:val="24"/>
              </w:rPr>
              <w:t>Color</w:t>
            </w:r>
            <w:r>
              <w:rPr>
                <w:rFonts w:ascii="Canva Sans Bold" w:hAnsi="Canva Sans Bold" w:cs="Canva Sans Bold" w:eastAsia="Canva Sans Bold"/>
                <w:b/>
                <w:bCs/>
                <w:color w:val="000000"/>
                <w:sz w:val="24"/>
                <w:szCs w:val="24"/>
              </w:rPr>
              <w:t xml:space="preserve">
</w:t>
            </w:r>
          </w:p>
        </w:tc>
        <w:tc>
          <w:tcPr>
            <w:tcW w:w="4515" w:type="dxa"/>
            <w:tcMar>
              <w:top w:w="180"/>
              <w:start w:w="180"/>
              <w:bottom w:w="180"/>
              <w:end w:w="180"/>
            </w:tcMar>
          </w:tcPr>
          <w:p>
            <w:pPr>
              <w:spacing w:after="240" w:before="0" w:line="336" w:lineRule="auto"/>
              <w:ind w:firstLine="0" w:start="0"/>
              <w:jc w:val="start"/>
            </w:pPr>
            <w:r>
              <w:rPr>
                <w:rFonts w:ascii="Canva Sans Bold" w:hAnsi="Canva Sans Bold" w:cs="Canva Sans Bold" w:eastAsia="Canva Sans Bold"/>
                <w:b/>
                <w:bCs/>
                <w:color w:val="000000"/>
                <w:sz w:val="24"/>
                <w:szCs w:val="24"/>
              </w:rPr>
              <w:t>Rol y significado</w:t>
            </w:r>
            <w:r>
              <w:rPr>
                <w:rFonts w:ascii="Canva Sans Bold" w:hAnsi="Canva Sans Bold" w:cs="Canva Sans Bold" w:eastAsia="Canva Sans Bold"/>
                <w:b/>
                <w:bCs/>
                <w:color w:val="000000"/>
                <w:sz w:val="24"/>
                <w:szCs w:val="24"/>
              </w:rPr>
              <w:t xml:space="preserve">
</w:t>
            </w:r>
          </w:p>
        </w:tc>
      </w:tr>
      <w:tr>
        <w:tc>
          <w:tcPr>
            <w:tcW w:w="4515" w:type="dxa"/>
            <w:tcMar>
              <w:top w:w="180"/>
              <w:start w:w="180"/>
              <w:bottom w:w="180"/>
              <w:end w:w="180"/>
            </w:tcMar>
          </w:tcPr>
          <w:p>
            <w:pPr>
              <w:spacing w:after="240" w:before="0" w:line="336" w:lineRule="auto"/>
              <w:ind w:firstLine="0" w:start="0"/>
              <w:jc w:val="start"/>
            </w:pPr>
            <w:r>
              <w:rPr>
                <w:rFonts w:ascii="Canva Sans" w:hAnsi="Canva Sans" w:cs="Canva Sans" w:eastAsia="Canva Sans"/>
                <w:color w:val="000000"/>
                <w:sz w:val="24"/>
                <w:szCs w:val="24"/>
              </w:rPr>
              <w:t>Verde salvia o verde musgo</w:t>
            </w:r>
            <w:r>
              <w:rPr>
                <w:rFonts w:ascii="Canva Sans" w:hAnsi="Canva Sans" w:cs="Canva Sans" w:eastAsia="Canva Sans"/>
                <w:color w:val="000000"/>
                <w:sz w:val="24"/>
                <w:szCs w:val="24"/>
              </w:rPr>
              <w:t xml:space="preserve">
</w:t>
            </w:r>
          </w:p>
        </w:tc>
        <w:tc>
          <w:tcPr>
            <w:tcW w:w="4515" w:type="dxa"/>
            <w:tcMar>
              <w:top w:w="180"/>
              <w:start w:w="180"/>
              <w:bottom w:w="180"/>
              <w:end w:w="180"/>
            </w:tcMar>
          </w:tcPr>
          <w:p>
            <w:pPr>
              <w:spacing w:after="240" w:before="0" w:line="336" w:lineRule="auto"/>
              <w:ind w:firstLine="0" w:start="0"/>
              <w:jc w:val="start"/>
            </w:pPr>
            <w:r>
              <w:rPr>
                <w:rFonts w:ascii="Canva Sans" w:hAnsi="Canva Sans" w:cs="Canva Sans" w:eastAsia="Canva Sans"/>
                <w:color w:val="000000"/>
                <w:sz w:val="24"/>
                <w:szCs w:val="24"/>
              </w:rPr>
              <w:t>Color principal asociado con paisajismo, ecoturismo, calma, frescura y crecimiento orgánico.</w:t>
            </w:r>
            <w:r>
              <w:rPr>
                <w:rFonts w:ascii="Canva Sans" w:hAnsi="Canva Sans" w:cs="Canva Sans" w:eastAsia="Canva Sans"/>
                <w:color w:val="000000"/>
                <w:sz w:val="24"/>
                <w:szCs w:val="24"/>
              </w:rPr>
              <w:t xml:space="preserve">
</w:t>
            </w:r>
          </w:p>
        </w:tc>
      </w:tr>
      <w:tr>
        <w:tc>
          <w:tcPr>
            <w:tcW w:w="4515" w:type="dxa"/>
            <w:tcMar>
              <w:top w:w="180"/>
              <w:start w:w="180"/>
              <w:bottom w:w="180"/>
              <w:end w:w="180"/>
            </w:tcMar>
          </w:tcPr>
          <w:p>
            <w:pPr>
              <w:spacing w:after="240" w:before="0" w:line="336" w:lineRule="auto"/>
              <w:ind w:firstLine="0" w:start="0"/>
              <w:jc w:val="start"/>
            </w:pPr>
            <w:r>
              <w:rPr>
                <w:rFonts w:ascii="Canva Sans" w:hAnsi="Canva Sans" w:cs="Canva Sans" w:eastAsia="Canva Sans"/>
                <w:color w:val="000000"/>
                <w:sz w:val="24"/>
                <w:szCs w:val="24"/>
              </w:rPr>
              <w:t>Azul sereno o azul pizarra</w:t>
            </w:r>
            <w:r>
              <w:rPr>
                <w:rFonts w:ascii="Canva Sans" w:hAnsi="Canva Sans" w:cs="Canva Sans" w:eastAsia="Canva Sans"/>
                <w:color w:val="000000"/>
                <w:sz w:val="24"/>
                <w:szCs w:val="24"/>
              </w:rPr>
              <w:t xml:space="preserve">
</w:t>
            </w:r>
          </w:p>
        </w:tc>
        <w:tc>
          <w:tcPr>
            <w:tcW w:w="4515" w:type="dxa"/>
            <w:tcMar>
              <w:top w:w="180"/>
              <w:start w:w="180"/>
              <w:bottom w:w="180"/>
              <w:end w:w="180"/>
            </w:tcMar>
          </w:tcPr>
          <w:p>
            <w:pPr>
              <w:spacing w:after="240" w:before="0" w:line="336" w:lineRule="auto"/>
              <w:ind w:firstLine="0" w:start="0"/>
              <w:jc w:val="start"/>
            </w:pPr>
            <w:r>
              <w:rPr>
                <w:rFonts w:ascii="Canva Sans" w:hAnsi="Canva Sans" w:cs="Canva Sans" w:eastAsia="Canva Sans"/>
                <w:color w:val="000000"/>
                <w:sz w:val="24"/>
                <w:szCs w:val="24"/>
              </w:rPr>
              <w:t>Color secundario asociado con cielos, fuentes hídricas, tranquilidad, confianza, seguridad y accesibilidad.</w:t>
            </w:r>
            <w:r>
              <w:rPr>
                <w:rFonts w:ascii="Canva Sans" w:hAnsi="Canva Sans" w:cs="Canva Sans" w:eastAsia="Canva Sans"/>
                <w:color w:val="000000"/>
                <w:sz w:val="24"/>
                <w:szCs w:val="24"/>
              </w:rPr>
              <w:t xml:space="preserve">
</w:t>
            </w:r>
          </w:p>
        </w:tc>
      </w:tr>
      <w:tr>
        <w:tc>
          <w:tcPr>
            <w:tcW w:w="4515" w:type="dxa"/>
            <w:tcMar>
              <w:top w:w="180"/>
              <w:start w:w="180"/>
              <w:bottom w:w="180"/>
              <w:end w:w="180"/>
            </w:tcMar>
          </w:tcPr>
          <w:p>
            <w:pPr>
              <w:spacing w:after="240" w:before="0" w:line="336" w:lineRule="auto"/>
              <w:ind w:firstLine="0" w:start="0"/>
              <w:jc w:val="start"/>
            </w:pPr>
            <w:r>
              <w:rPr>
                <w:rFonts w:ascii="Canva Sans" w:hAnsi="Canva Sans" w:cs="Canva Sans" w:eastAsia="Canva Sans"/>
                <w:color w:val="000000"/>
                <w:sz w:val="24"/>
                <w:szCs w:val="24"/>
              </w:rPr>
              <w:t>Tonos tierra o arcilla</w:t>
            </w:r>
            <w:r>
              <w:rPr>
                <w:rFonts w:ascii="Canva Sans" w:hAnsi="Canva Sans" w:cs="Canva Sans" w:eastAsia="Canva Sans"/>
                <w:color w:val="000000"/>
                <w:sz w:val="24"/>
                <w:szCs w:val="24"/>
              </w:rPr>
              <w:t xml:space="preserve">
</w:t>
            </w:r>
          </w:p>
        </w:tc>
        <w:tc>
          <w:tcPr>
            <w:tcW w:w="4515" w:type="dxa"/>
            <w:tcMar>
              <w:top w:w="180"/>
              <w:start w:w="180"/>
              <w:bottom w:w="180"/>
              <w:end w:w="180"/>
            </w:tcMar>
          </w:tcPr>
          <w:p>
            <w:pPr>
              <w:spacing w:after="240" w:before="0" w:line="336" w:lineRule="auto"/>
              <w:ind w:firstLine="0" w:start="0"/>
              <w:jc w:val="start"/>
            </w:pPr>
            <w:r>
              <w:rPr>
                <w:rFonts w:ascii="Canva Sans" w:hAnsi="Canva Sans" w:cs="Canva Sans" w:eastAsia="Canva Sans"/>
                <w:color w:val="000000"/>
                <w:sz w:val="24"/>
                <w:szCs w:val="24"/>
              </w:rPr>
              <w:t>Acentos vinculados con raíces, artesanía y calidez; pueden utilizarse en botones de “Reserva” o “Contacto”.</w:t>
            </w:r>
            <w:r>
              <w:rPr>
                <w:rFonts w:ascii="Canva Sans" w:hAnsi="Canva Sans" w:cs="Canva Sans" w:eastAsia="Canva Sans"/>
                <w:color w:val="000000"/>
                <w:sz w:val="24"/>
                <w:szCs w:val="24"/>
              </w:rPr>
              <w:t xml:space="preserve">
</w:t>
            </w:r>
          </w:p>
        </w:tc>
      </w:tr>
      <w:tr>
        <w:tc>
          <w:tcPr>
            <w:tcW w:w="4515" w:type="dxa"/>
            <w:tcMar>
              <w:top w:w="180"/>
              <w:start w:w="180"/>
              <w:bottom w:w="180"/>
              <w:end w:w="180"/>
            </w:tcMar>
          </w:tcPr>
          <w:p>
            <w:pPr>
              <w:spacing w:after="240" w:before="0" w:line="336" w:lineRule="auto"/>
              <w:ind w:firstLine="0" w:start="0"/>
              <w:jc w:val="start"/>
            </w:pPr>
            <w:r>
              <w:rPr>
                <w:rFonts w:ascii="Canva Sans" w:hAnsi="Canva Sans" w:cs="Canva Sans" w:eastAsia="Canva Sans"/>
                <w:color w:val="000000"/>
                <w:sz w:val="24"/>
                <w:szCs w:val="24"/>
              </w:rPr>
              <w:t>Blanco hueso o crema</w:t>
            </w:r>
            <w:r>
              <w:rPr>
                <w:rFonts w:ascii="Canva Sans" w:hAnsi="Canva Sans" w:cs="Canva Sans" w:eastAsia="Canva Sans"/>
                <w:color w:val="000000"/>
                <w:sz w:val="24"/>
                <w:szCs w:val="24"/>
              </w:rPr>
              <w:t xml:space="preserve">
</w:t>
            </w:r>
          </w:p>
        </w:tc>
        <w:tc>
          <w:tcPr>
            <w:tcW w:w="4515" w:type="dxa"/>
            <w:tcMar>
              <w:top w:w="180"/>
              <w:start w:w="180"/>
              <w:bottom w:w="180"/>
              <w:end w:w="180"/>
            </w:tcMar>
          </w:tcPr>
          <w:p>
            <w:pPr>
              <w:spacing w:after="240" w:before="0" w:line="336" w:lineRule="auto"/>
              <w:ind w:firstLine="0" w:start="0"/>
              <w:jc w:val="start"/>
            </w:pPr>
            <w:r>
              <w:rPr>
                <w:rFonts w:ascii="Canva Sans" w:hAnsi="Canva Sans" w:cs="Canva Sans" w:eastAsia="Canva Sans"/>
                <w:color w:val="000000"/>
                <w:sz w:val="24"/>
                <w:szCs w:val="24"/>
              </w:rPr>
              <w:t>Fondos claros que favorecen la lectura y la accesibilidad cognitiva y visual.</w:t>
            </w:r>
            <w:r>
              <w:rPr>
                <w:rFonts w:ascii="Canva Sans" w:hAnsi="Canva Sans" w:cs="Canva Sans" w:eastAsia="Canva Sans"/>
                <w:color w:val="000000"/>
                <w:sz w:val="24"/>
                <w:szCs w:val="24"/>
              </w:rPr>
              <w:t xml:space="preserve">
</w:t>
            </w:r>
          </w:p>
        </w:tc>
      </w:tr>
    </w:tbl>
    <w:p>
      <w:pPr>
        <w:pBdr>
          <w:bottom w:val="single" w:color="bfc3c8" w:sz="6"/>
        </w:pBdr>
        <w:spacing w:after="120" w:before="120" w:line="0" w:lineRule="auto"/>
      </w:pPr>
    </w:p>
    <w:p>
      <w:pPr>
        <w:spacing w:after="240" w:before="0" w:line="336" w:lineRule="auto"/>
        <w:ind w:firstLine="0" w:start="0"/>
        <w:jc w:val="start"/>
      </w:pPr>
      <w:r>
        <w:rPr>
          <w:rFonts w:ascii="Canva Sans Bold" w:hAnsi="Canva Sans Bold" w:cs="Canva Sans Bold" w:eastAsia="Canva Sans Bold"/>
          <w:b/>
          <w:bCs/>
          <w:color w:val="000000"/>
          <w:sz w:val="36"/>
          <w:szCs w:val="36"/>
        </w:rPr>
        <w:t>9. Requerimientos de interfaz y experiencia de usuario</w:t>
      </w:r>
      <w:r>
        <w:rPr>
          <w:rFonts w:ascii="Canva Sans Bold" w:hAnsi="Canva Sans Bold" w:cs="Canva Sans Bold" w:eastAsia="Canva Sans Bold"/>
          <w:b/>
          <w:bCs/>
          <w:color w:val="000000"/>
          <w:sz w:val="36"/>
          <w:szCs w:val="36"/>
        </w:rPr>
        <w:t xml:space="preserve">
</w:t>
      </w:r>
    </w:p>
    <w:p>
      <w:pPr>
        <w:numPr>
          <w:ilvl w:val="0"/>
          <w:numId w:val="4"/>
        </w:numPr>
        <w:spacing w:after="0" w:before="0" w:line="336" w:lineRule="auto"/>
        <w:jc w:val="start"/>
      </w:pPr>
      <w:r>
        <w:rPr>
          <w:rFonts w:ascii="Canva Sans Bold" w:hAnsi="Canva Sans Bold" w:cs="Canva Sans Bold" w:eastAsia="Canva Sans Bold"/>
          <w:b/>
          <w:bCs/>
          <w:color w:val="000000"/>
          <w:sz w:val="24"/>
          <w:szCs w:val="24"/>
        </w:rPr>
        <w:t>Registro diferenciado</w:t>
      </w:r>
      <w:r>
        <w:rPr>
          <w:rFonts w:ascii="Canva Sans" w:hAnsi="Canva Sans" w:cs="Canva Sans" w:eastAsia="Canva Sans"/>
          <w:color w:val="000000"/>
          <w:sz w:val="24"/>
          <w:szCs w:val="24"/>
        </w:rPr>
        <w:t xml:space="preserve"> — Crear flujos de registro específicos para turistas, guías y conductores, y comercios locales.</w:t>
      </w:r>
      <w:r>
        <w:rPr>
          <w:rFonts w:ascii="Canva Sans" w:hAnsi="Canva Sans" w:cs="Canva Sans" w:eastAsia="Canva Sans"/>
          <w:color w:val="000000"/>
          <w:sz w:val="24"/>
          <w:szCs w:val="24"/>
        </w:rPr>
        <w:t xml:space="preserve">
</w:t>
      </w:r>
    </w:p>
    <w:p>
      <w:pPr>
        <w:numPr>
          <w:ilvl w:val="0"/>
          <w:numId w:val="4"/>
        </w:numPr>
        <w:spacing w:after="0" w:before="0" w:line="336" w:lineRule="auto"/>
        <w:jc w:val="start"/>
      </w:pPr>
      <w:r>
        <w:rPr>
          <w:rFonts w:ascii="Canva Sans Bold" w:hAnsi="Canva Sans Bold" w:cs="Canva Sans Bold" w:eastAsia="Canva Sans Bold"/>
          <w:b/>
          <w:bCs/>
          <w:color w:val="000000"/>
          <w:sz w:val="24"/>
          <w:szCs w:val="24"/>
        </w:rPr>
        <w:t>Búsqueda inclusiva</w:t>
      </w:r>
      <w:r>
        <w:rPr>
          <w:rFonts w:ascii="Canva Sans" w:hAnsi="Canva Sans" w:cs="Canva Sans" w:eastAsia="Canva Sans"/>
          <w:color w:val="000000"/>
          <w:sz w:val="24"/>
          <w:szCs w:val="24"/>
        </w:rPr>
        <w:t xml:space="preserve"> — Permitir la selección sencilla de etiquetas físicas, sensoriales o cognitivas y de comunicación antes de buscar.</w:t>
      </w:r>
      <w:r>
        <w:rPr>
          <w:rFonts w:ascii="Canva Sans" w:hAnsi="Canva Sans" w:cs="Canva Sans" w:eastAsia="Canva Sans"/>
          <w:color w:val="000000"/>
          <w:sz w:val="24"/>
          <w:szCs w:val="24"/>
        </w:rPr>
        <w:t xml:space="preserve">
</w:t>
      </w:r>
    </w:p>
    <w:p>
      <w:pPr>
        <w:numPr>
          <w:ilvl w:val="0"/>
          <w:numId w:val="4"/>
        </w:numPr>
        <w:spacing w:after="0" w:before="0" w:line="336" w:lineRule="auto"/>
        <w:jc w:val="start"/>
      </w:pPr>
      <w:r>
        <w:rPr>
          <w:rFonts w:ascii="Canva Sans Bold" w:hAnsi="Canva Sans Bold" w:cs="Canva Sans Bold" w:eastAsia="Canva Sans Bold"/>
          <w:b/>
          <w:bCs/>
          <w:color w:val="000000"/>
          <w:sz w:val="24"/>
          <w:szCs w:val="24"/>
        </w:rPr>
        <w:t>Compatibilidad automática</w:t>
      </w:r>
      <w:r>
        <w:rPr>
          <w:rFonts w:ascii="Canva Sans" w:hAnsi="Canva Sans" w:cs="Canva Sans" w:eastAsia="Canva Sans"/>
          <w:color w:val="000000"/>
          <w:sz w:val="24"/>
          <w:szCs w:val="24"/>
        </w:rPr>
        <w:t xml:space="preserve"> — Excluir automáticamente las opciones incompatibles con los requerimientos seleccionados.</w:t>
      </w:r>
      <w:r>
        <w:rPr>
          <w:rFonts w:ascii="Canva Sans" w:hAnsi="Canva Sans" w:cs="Canva Sans" w:eastAsia="Canva Sans"/>
          <w:color w:val="000000"/>
          <w:sz w:val="24"/>
          <w:szCs w:val="24"/>
        </w:rPr>
        <w:t xml:space="preserve">
</w:t>
      </w:r>
    </w:p>
    <w:p>
      <w:pPr>
        <w:numPr>
          <w:ilvl w:val="0"/>
          <w:numId w:val="4"/>
        </w:numPr>
        <w:spacing w:after="0" w:before="0" w:line="336" w:lineRule="auto"/>
        <w:jc w:val="start"/>
      </w:pPr>
      <w:r>
        <w:rPr>
          <w:rFonts w:ascii="Canva Sans Bold" w:hAnsi="Canva Sans Bold" w:cs="Canva Sans Bold" w:eastAsia="Canva Sans Bold"/>
          <w:b/>
          <w:bCs/>
          <w:color w:val="000000"/>
          <w:sz w:val="24"/>
          <w:szCs w:val="24"/>
        </w:rPr>
        <w:t>Perfiles enriquecidos</w:t>
      </w:r>
      <w:r>
        <w:rPr>
          <w:rFonts w:ascii="Canva Sans" w:hAnsi="Canva Sans" w:cs="Canva Sans" w:eastAsia="Canva Sans"/>
          <w:color w:val="000000"/>
          <w:sz w:val="24"/>
          <w:szCs w:val="24"/>
        </w:rPr>
        <w:t xml:space="preserve"> — Incluir la insignia “Servicio Especializado”, etiquetas de accesibilidad, calificaciones y tarifas base.</w:t>
      </w:r>
      <w:r>
        <w:rPr>
          <w:rFonts w:ascii="Canva Sans" w:hAnsi="Canva Sans" w:cs="Canva Sans" w:eastAsia="Canva Sans"/>
          <w:color w:val="000000"/>
          <w:sz w:val="24"/>
          <w:szCs w:val="24"/>
        </w:rPr>
        <w:t xml:space="preserve">
</w:t>
      </w:r>
    </w:p>
    <w:p>
      <w:pPr>
        <w:numPr>
          <w:ilvl w:val="0"/>
          <w:numId w:val="4"/>
        </w:numPr>
        <w:spacing w:after="240" w:before="0" w:line="336" w:lineRule="auto"/>
        <w:jc w:val="start"/>
      </w:pPr>
      <w:r>
        <w:rPr>
          <w:rFonts w:ascii="Canva Sans Bold" w:hAnsi="Canva Sans Bold" w:cs="Canva Sans Bold" w:eastAsia="Canva Sans Bold"/>
          <w:b/>
          <w:bCs/>
          <w:color w:val="000000"/>
          <w:sz w:val="24"/>
          <w:szCs w:val="24"/>
        </w:rPr>
        <w:t>Gestión de vehículos</w:t>
      </w:r>
      <w:r>
        <w:rPr>
          <w:rFonts w:ascii="Canva Sans" w:hAnsi="Canva Sans" w:cs="Canva Sans" w:eastAsia="Canva Sans"/>
          <w:color w:val="000000"/>
          <w:sz w:val="24"/>
          <w:szCs w:val="24"/>
        </w:rPr>
        <w:t xml:space="preserve"> — Ofrecer un panel intuitivo para registrar especificaciones técnicas y accesibilidad física, incluida la capacidad de baúl para silla de ruedas.</w:t>
      </w:r>
      <w:r>
        <w:rPr>
          <w:rFonts w:ascii="Canva Sans" w:hAnsi="Canva Sans" w:cs="Canva Sans" w:eastAsia="Canva Sans"/>
          <w:color w:val="000000"/>
          <w:sz w:val="24"/>
          <w:szCs w:val="24"/>
        </w:rPr>
        <w:t xml:space="preserve">
</w:t>
      </w:r>
    </w:p>
    <w:p>
      <w:pPr>
        <w:spacing w:after="240" w:before="0" w:line="336" w:lineRule="auto"/>
        <w:ind w:firstLine="0" w:start="0"/>
        <w:jc w:val="start"/>
      </w:pPr>
      <w:r>
        <w:rPr>
          <w:rFonts w:ascii="Canva Sans Bold" w:hAnsi="Canva Sans Bold" w:cs="Canva Sans Bold" w:eastAsia="Canva Sans Bold"/>
          <w:b/>
          <w:bCs/>
          <w:color w:val="000000"/>
          <w:sz w:val="36"/>
          <w:szCs w:val="36"/>
        </w:rPr>
        <w:t xml:space="preserve">10. Tono de comunicación
</w:t>
      </w:r>
    </w:p>
    <w:p>
      <w:pPr>
        <w:numPr>
          <w:ilvl w:val="0"/>
          <w:numId w:val="5"/>
        </w:numPr>
        <w:spacing w:after="0" w:before="0" w:line="336" w:lineRule="auto"/>
        <w:jc w:val="start"/>
      </w:pPr>
      <w:r>
        <w:rPr>
          <w:rFonts w:ascii="Canva Sans Bold" w:hAnsi="Canva Sans Bold" w:cs="Canva Sans Bold" w:eastAsia="Canva Sans Bold"/>
          <w:b/>
          <w:bCs/>
          <w:color w:val="000000"/>
          <w:sz w:val="24"/>
          <w:szCs w:val="24"/>
        </w:rPr>
        <w:t>Humano y cercano</w:t>
      </w:r>
      <w:r>
        <w:rPr>
          <w:rFonts w:ascii="Canva Sans" w:hAnsi="Canva Sans" w:cs="Canva Sans" w:eastAsia="Canva Sans"/>
          <w:color w:val="000000"/>
          <w:sz w:val="24"/>
          <w:szCs w:val="24"/>
        </w:rPr>
        <w:t xml:space="preserve"> — Comunicar el turismo como una experiencia de conexión entre personas y territorios.</w:t>
      </w:r>
      <w:r>
        <w:rPr>
          <w:rFonts w:ascii="Canva Sans" w:hAnsi="Canva Sans" w:cs="Canva Sans" w:eastAsia="Canva Sans"/>
          <w:color w:val="000000"/>
          <w:sz w:val="24"/>
          <w:szCs w:val="24"/>
        </w:rPr>
        <w:t xml:space="preserve">
</w:t>
      </w:r>
    </w:p>
    <w:p>
      <w:pPr>
        <w:numPr>
          <w:ilvl w:val="0"/>
          <w:numId w:val="5"/>
        </w:numPr>
        <w:spacing w:after="0" w:before="0" w:line="336" w:lineRule="auto"/>
        <w:jc w:val="start"/>
      </w:pPr>
      <w:r>
        <w:rPr>
          <w:rFonts w:ascii="Canva Sans Bold" w:hAnsi="Canva Sans Bold" w:cs="Canva Sans Bold" w:eastAsia="Canva Sans Bold"/>
          <w:b/>
          <w:bCs/>
          <w:color w:val="000000"/>
          <w:sz w:val="24"/>
          <w:szCs w:val="24"/>
        </w:rPr>
        <w:t>Inclusivo</w:t>
      </w:r>
      <w:r>
        <w:rPr>
          <w:rFonts w:ascii="Canva Sans" w:hAnsi="Canva Sans" w:cs="Canva Sans" w:eastAsia="Canva Sans"/>
          <w:color w:val="000000"/>
          <w:sz w:val="24"/>
          <w:szCs w:val="24"/>
        </w:rPr>
        <w:t xml:space="preserve"> — Presentar la accesibilidad como un principio central del producto, no como un añadido.</w:t>
      </w:r>
      <w:r>
        <w:rPr>
          <w:rFonts w:ascii="Canva Sans" w:hAnsi="Canva Sans" w:cs="Canva Sans" w:eastAsia="Canva Sans"/>
          <w:color w:val="000000"/>
          <w:sz w:val="24"/>
          <w:szCs w:val="24"/>
        </w:rPr>
        <w:t xml:space="preserve">
</w:t>
      </w:r>
    </w:p>
    <w:p>
      <w:pPr>
        <w:numPr>
          <w:ilvl w:val="0"/>
          <w:numId w:val="5"/>
        </w:numPr>
        <w:spacing w:after="0" w:before="0" w:line="336" w:lineRule="auto"/>
        <w:jc w:val="start"/>
      </w:pPr>
      <w:r>
        <w:rPr>
          <w:rFonts w:ascii="Canva Sans Bold" w:hAnsi="Canva Sans Bold" w:cs="Canva Sans Bold" w:eastAsia="Canva Sans Bold"/>
          <w:b/>
          <w:bCs/>
          <w:color w:val="000000"/>
          <w:sz w:val="24"/>
          <w:szCs w:val="24"/>
        </w:rPr>
        <w:t>Confiable</w:t>
      </w:r>
      <w:r>
        <w:rPr>
          <w:rFonts w:ascii="Canva Sans" w:hAnsi="Canva Sans" w:cs="Canva Sans" w:eastAsia="Canva Sans"/>
          <w:color w:val="000000"/>
          <w:sz w:val="24"/>
          <w:szCs w:val="24"/>
        </w:rPr>
        <w:t xml:space="preserve"> — Explicar con claridad las características de las experiencias, los perfiles y los servicios ofrecidos.</w:t>
      </w:r>
      <w:r>
        <w:rPr>
          <w:rFonts w:ascii="Canva Sans" w:hAnsi="Canva Sans" w:cs="Canva Sans" w:eastAsia="Canva Sans"/>
          <w:color w:val="000000"/>
          <w:sz w:val="24"/>
          <w:szCs w:val="24"/>
        </w:rPr>
        <w:t xml:space="preserve">
</w:t>
      </w:r>
    </w:p>
    <w:p>
      <w:pPr>
        <w:numPr>
          <w:ilvl w:val="0"/>
          <w:numId w:val="5"/>
        </w:numPr>
        <w:spacing w:after="240" w:before="0" w:line="336" w:lineRule="auto"/>
        <w:jc w:val="start"/>
      </w:pPr>
      <w:r>
        <w:rPr>
          <w:rFonts w:ascii="Canva Sans Bold" w:hAnsi="Canva Sans Bold" w:cs="Canva Sans Bold" w:eastAsia="Canva Sans Bold"/>
          <w:b/>
          <w:bCs/>
          <w:color w:val="000000"/>
          <w:sz w:val="24"/>
          <w:szCs w:val="24"/>
        </w:rPr>
        <w:t>Orientado a la acción</w:t>
      </w:r>
      <w:r>
        <w:rPr>
          <w:rFonts w:ascii="Canva Sans" w:hAnsi="Canva Sans" w:cs="Canva Sans" w:eastAsia="Canva Sans"/>
          <w:color w:val="000000"/>
          <w:sz w:val="24"/>
          <w:szCs w:val="24"/>
        </w:rPr>
        <w:t xml:space="preserve"> — Guiar de forma sencilla hacia la búsqueda, la elección y el contacto con prestadores locales.</w:t>
      </w:r>
      <w:r>
        <w:rPr>
          <w:rFonts w:ascii="Canva Sans" w:hAnsi="Canva Sans" w:cs="Canva Sans" w:eastAsia="Canva Sans"/>
          <w:color w:val="000000"/>
          <w:sz w:val="24"/>
          <w:szCs w:val="24"/>
        </w:rPr>
        <w:t xml:space="preserve">
</w:t>
      </w:r>
    </w:p>
    <w:p>
      <w:pPr>
        <w:pBdr>
          <w:bottom w:val="single" w:color="bfc3c8" w:sz="6"/>
        </w:pBdr>
        <w:spacing w:after="120" w:before="120" w:line="0" w:lineRule="auto"/>
      </w:pPr>
    </w:p>
    <w:p>
      <w:pPr>
        <w:spacing w:after="240" w:before="0" w:line="336" w:lineRule="auto"/>
        <w:ind w:firstLine="0" w:start="0"/>
        <w:jc w:val="start"/>
      </w:pPr>
      <w:r>
        <w:rPr>
          <w:rFonts w:ascii="Canva Sans Bold" w:hAnsi="Canva Sans Bold" w:cs="Canva Sans Bold" w:eastAsia="Canva Sans Bold"/>
          <w:b/>
          <w:bCs/>
          <w:color w:val="000000"/>
          <w:sz w:val="36"/>
          <w:szCs w:val="36"/>
        </w:rPr>
        <w:t xml:space="preserve">11. Entregables y prioridades de diseño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3010"/>
        <w:gridCol w:w="3010"/>
        <w:gridCol w:w="3010"/>
      </w:tblGrid>
      <w:tr>
        <w:tc>
          <w:tcPr>
            <w:tcW w:w="3010" w:type="dxa"/>
            <w:tcMar>
              <w:top w:w="180"/>
              <w:start w:w="180"/>
              <w:bottom w:w="180"/>
              <w:end w:w="180"/>
            </w:tcMar>
          </w:tcPr>
          <w:p>
            <w:pPr>
              <w:spacing w:after="240" w:before="0" w:line="336" w:lineRule="auto"/>
              <w:ind w:firstLine="0" w:start="0"/>
              <w:jc w:val="start"/>
            </w:pPr>
            <w:r>
              <w:rPr>
                <w:rFonts w:ascii="Canva Sans Bold" w:hAnsi="Canva Sans Bold" w:cs="Canva Sans Bold" w:eastAsia="Canva Sans Bold"/>
                <w:b/>
                <w:bCs/>
                <w:color w:val="000000"/>
                <w:sz w:val="24"/>
                <w:szCs w:val="24"/>
              </w:rPr>
              <w:t>Entregable</w:t>
            </w:r>
            <w:r>
              <w:rPr>
                <w:rFonts w:ascii="Canva Sans Bold" w:hAnsi="Canva Sans Bold" w:cs="Canva Sans Bold" w:eastAsia="Canva Sans Bold"/>
                <w:b/>
                <w:bCs/>
                <w:color w:val="000000"/>
                <w:sz w:val="24"/>
                <w:szCs w:val="24"/>
              </w:rPr>
              <w:t xml:space="preserve">
</w:t>
            </w:r>
          </w:p>
        </w:tc>
        <w:tc>
          <w:tcPr>
            <w:tcW w:w="3010" w:type="dxa"/>
            <w:tcMar>
              <w:top w:w="180"/>
              <w:start w:w="180"/>
              <w:bottom w:w="180"/>
              <w:end w:w="180"/>
            </w:tcMar>
          </w:tcPr>
          <w:p>
            <w:pPr>
              <w:spacing w:after="240" w:before="0" w:line="336" w:lineRule="auto"/>
              <w:ind w:firstLine="0" w:start="0"/>
              <w:jc w:val="start"/>
            </w:pPr>
            <w:r>
              <w:rPr>
                <w:rFonts w:ascii="Canva Sans Bold" w:hAnsi="Canva Sans Bold" w:cs="Canva Sans Bold" w:eastAsia="Canva Sans Bold"/>
                <w:b/>
                <w:bCs/>
                <w:color w:val="000000"/>
                <w:sz w:val="24"/>
                <w:szCs w:val="24"/>
              </w:rPr>
              <w:t>Alcance</w:t>
            </w:r>
            <w:r>
              <w:rPr>
                <w:rFonts w:ascii="Canva Sans Bold" w:hAnsi="Canva Sans Bold" w:cs="Canva Sans Bold" w:eastAsia="Canva Sans Bold"/>
                <w:b/>
                <w:bCs/>
                <w:color w:val="000000"/>
                <w:sz w:val="24"/>
                <w:szCs w:val="24"/>
              </w:rPr>
              <w:t xml:space="preserve">
</w:t>
            </w:r>
          </w:p>
        </w:tc>
        <w:tc>
          <w:tcPr>
            <w:tcW w:w="3010" w:type="dxa"/>
            <w:tcMar>
              <w:top w:w="180"/>
              <w:start w:w="180"/>
              <w:bottom w:w="180"/>
              <w:end w:w="180"/>
            </w:tcMar>
          </w:tcPr>
          <w:p>
            <w:pPr>
              <w:spacing w:after="240" w:before="0" w:line="336" w:lineRule="auto"/>
              <w:ind w:firstLine="0" w:start="0"/>
              <w:jc w:val="start"/>
            </w:pPr>
            <w:r>
              <w:rPr>
                <w:rFonts w:ascii="Canva Sans Bold" w:hAnsi="Canva Sans Bold" w:cs="Canva Sans Bold" w:eastAsia="Canva Sans Bold"/>
                <w:b/>
                <w:bCs/>
                <w:color w:val="000000"/>
                <w:sz w:val="24"/>
                <w:szCs w:val="24"/>
              </w:rPr>
              <w:t>Prioridad</w:t>
            </w:r>
            <w:r>
              <w:rPr>
                <w:rFonts w:ascii="Canva Sans Bold" w:hAnsi="Canva Sans Bold" w:cs="Canva Sans Bold" w:eastAsia="Canva Sans Bold"/>
                <w:b/>
                <w:bCs/>
                <w:color w:val="000000"/>
                <w:sz w:val="24"/>
                <w:szCs w:val="24"/>
              </w:rPr>
              <w:t xml:space="preserve">
</w:t>
            </w:r>
          </w:p>
        </w:tc>
      </w:tr>
      <w:tr>
        <w:tc>
          <w:tcPr>
            <w:tcW w:w="3010" w:type="dxa"/>
            <w:tcMar>
              <w:top w:w="180"/>
              <w:start w:w="180"/>
              <w:bottom w:w="180"/>
              <w:end w:w="180"/>
            </w:tcMar>
          </w:tcPr>
          <w:p>
            <w:pPr>
              <w:spacing w:after="240" w:before="0" w:line="336" w:lineRule="auto"/>
              <w:ind w:firstLine="0" w:start="0"/>
              <w:jc w:val="start"/>
            </w:pPr>
            <w:r>
              <w:rPr>
                <w:rFonts w:ascii="Canva Sans" w:hAnsi="Canva Sans" w:cs="Canva Sans" w:eastAsia="Canva Sans"/>
                <w:color w:val="000000"/>
                <w:sz w:val="24"/>
                <w:szCs w:val="24"/>
              </w:rPr>
              <w:t>Dirección visual</w:t>
            </w:r>
            <w:r>
              <w:rPr>
                <w:rFonts w:ascii="Canva Sans" w:hAnsi="Canva Sans" w:cs="Canva Sans" w:eastAsia="Canva Sans"/>
                <w:color w:val="000000"/>
                <w:sz w:val="24"/>
                <w:szCs w:val="24"/>
              </w:rPr>
              <w:t xml:space="preserve">
</w:t>
            </w:r>
          </w:p>
        </w:tc>
        <w:tc>
          <w:tcPr>
            <w:tcW w:w="3010" w:type="dxa"/>
            <w:tcMar>
              <w:top w:w="180"/>
              <w:start w:w="180"/>
              <w:bottom w:w="180"/>
              <w:end w:w="180"/>
            </w:tcMar>
          </w:tcPr>
          <w:p>
            <w:pPr>
              <w:spacing w:after="240" w:before="0" w:line="336" w:lineRule="auto"/>
              <w:ind w:firstLine="0" w:start="0"/>
              <w:jc w:val="start"/>
            </w:pPr>
            <w:r>
              <w:rPr>
                <w:rFonts w:ascii="Canva Sans" w:hAnsi="Canva Sans" w:cs="Canva Sans" w:eastAsia="Canva Sans"/>
                <w:color w:val="000000"/>
                <w:sz w:val="24"/>
                <w:szCs w:val="24"/>
              </w:rPr>
              <w:t>Línea gráfica orgánica, limpia, legible y orientada al diseño universal.</w:t>
            </w:r>
            <w:r>
              <w:rPr>
                <w:rFonts w:ascii="Canva Sans" w:hAnsi="Canva Sans" w:cs="Canva Sans" w:eastAsia="Canva Sans"/>
                <w:color w:val="000000"/>
                <w:sz w:val="24"/>
                <w:szCs w:val="24"/>
              </w:rPr>
              <w:t xml:space="preserve">
</w:t>
            </w:r>
          </w:p>
        </w:tc>
        <w:tc>
          <w:tcPr>
            <w:tcW w:w="3010" w:type="dxa"/>
            <w:tcMar>
              <w:top w:w="180"/>
              <w:start w:w="180"/>
              <w:bottom w:w="180"/>
              <w:end w:w="180"/>
            </w:tcMar>
          </w:tcPr>
          <w:p>
            <w:pPr>
              <w:spacing w:after="240" w:before="0" w:line="336" w:lineRule="auto"/>
              <w:ind w:firstLine="0" w:start="0"/>
              <w:jc w:val="start"/>
            </w:pPr>
            <w:r>
              <w:rPr>
                <w:rFonts w:ascii="Canva Sans" w:hAnsi="Canva Sans" w:cs="Canva Sans" w:eastAsia="Canva Sans"/>
                <w:color w:val="000000"/>
                <w:sz w:val="24"/>
                <w:szCs w:val="24"/>
              </w:rPr>
              <w:t>Alta</w:t>
            </w:r>
            <w:r>
              <w:rPr>
                <w:rFonts w:ascii="Canva Sans" w:hAnsi="Canva Sans" w:cs="Canva Sans" w:eastAsia="Canva Sans"/>
                <w:color w:val="000000"/>
                <w:sz w:val="24"/>
                <w:szCs w:val="24"/>
              </w:rPr>
              <w:t xml:space="preserve">
</w:t>
            </w:r>
          </w:p>
        </w:tc>
      </w:tr>
      <w:tr>
        <w:tc>
          <w:tcPr>
            <w:tcW w:w="3010" w:type="dxa"/>
            <w:tcMar>
              <w:top w:w="180"/>
              <w:start w:w="180"/>
              <w:bottom w:w="180"/>
              <w:end w:w="180"/>
            </w:tcMar>
          </w:tcPr>
          <w:p>
            <w:pPr>
              <w:spacing w:after="240" w:before="0" w:line="336" w:lineRule="auto"/>
              <w:ind w:firstLine="0" w:start="0"/>
              <w:jc w:val="start"/>
            </w:pPr>
            <w:r>
              <w:rPr>
                <w:rFonts w:ascii="Canva Sans" w:hAnsi="Canva Sans" w:cs="Canva Sans" w:eastAsia="Canva Sans"/>
                <w:color w:val="000000"/>
                <w:sz w:val="24"/>
                <w:szCs w:val="24"/>
              </w:rPr>
              <w:t>Flujos de registro</w:t>
            </w:r>
            <w:r>
              <w:rPr>
                <w:rFonts w:ascii="Canva Sans" w:hAnsi="Canva Sans" w:cs="Canva Sans" w:eastAsia="Canva Sans"/>
                <w:color w:val="000000"/>
                <w:sz w:val="24"/>
                <w:szCs w:val="24"/>
              </w:rPr>
              <w:t xml:space="preserve">
</w:t>
            </w:r>
          </w:p>
        </w:tc>
        <w:tc>
          <w:tcPr>
            <w:tcW w:w="3010" w:type="dxa"/>
            <w:tcMar>
              <w:top w:w="180"/>
              <w:start w:w="180"/>
              <w:bottom w:w="180"/>
              <w:end w:w="180"/>
            </w:tcMar>
          </w:tcPr>
          <w:p>
            <w:pPr>
              <w:spacing w:after="240" w:before="0" w:line="336" w:lineRule="auto"/>
              <w:ind w:firstLine="0" w:start="0"/>
              <w:jc w:val="start"/>
            </w:pPr>
            <w:r>
              <w:rPr>
                <w:rFonts w:ascii="Canva Sans" w:hAnsi="Canva Sans" w:cs="Canva Sans" w:eastAsia="Canva Sans"/>
                <w:color w:val="000000"/>
                <w:sz w:val="24"/>
                <w:szCs w:val="24"/>
              </w:rPr>
              <w:t>Recorridos diferenciados para turistas, guías y conductores, y comercios locales.</w:t>
            </w:r>
            <w:r>
              <w:rPr>
                <w:rFonts w:ascii="Canva Sans" w:hAnsi="Canva Sans" w:cs="Canva Sans" w:eastAsia="Canva Sans"/>
                <w:color w:val="000000"/>
                <w:sz w:val="24"/>
                <w:szCs w:val="24"/>
              </w:rPr>
              <w:t xml:space="preserve">
</w:t>
            </w:r>
          </w:p>
        </w:tc>
        <w:tc>
          <w:tcPr>
            <w:tcW w:w="3010" w:type="dxa"/>
            <w:tcMar>
              <w:top w:w="180"/>
              <w:start w:w="180"/>
              <w:bottom w:w="180"/>
              <w:end w:w="180"/>
            </w:tcMar>
          </w:tcPr>
          <w:p>
            <w:pPr>
              <w:spacing w:after="240" w:before="0" w:line="336" w:lineRule="auto"/>
              <w:ind w:firstLine="0" w:start="0"/>
              <w:jc w:val="start"/>
            </w:pPr>
            <w:r>
              <w:rPr>
                <w:rFonts w:ascii="Canva Sans" w:hAnsi="Canva Sans" w:cs="Canva Sans" w:eastAsia="Canva Sans"/>
                <w:color w:val="000000"/>
                <w:sz w:val="24"/>
                <w:szCs w:val="24"/>
              </w:rPr>
              <w:t>Alta</w:t>
            </w:r>
            <w:r>
              <w:rPr>
                <w:rFonts w:ascii="Canva Sans" w:hAnsi="Canva Sans" w:cs="Canva Sans" w:eastAsia="Canva Sans"/>
                <w:color w:val="000000"/>
                <w:sz w:val="24"/>
                <w:szCs w:val="24"/>
              </w:rPr>
              <w:t xml:space="preserve">
</w:t>
            </w:r>
          </w:p>
        </w:tc>
      </w:tr>
      <w:tr>
        <w:tc>
          <w:tcPr>
            <w:tcW w:w="3010" w:type="dxa"/>
            <w:tcMar>
              <w:top w:w="180"/>
              <w:start w:w="180"/>
              <w:bottom w:w="180"/>
              <w:end w:w="180"/>
            </w:tcMar>
          </w:tcPr>
          <w:p>
            <w:pPr>
              <w:spacing w:after="240" w:before="0" w:line="336" w:lineRule="auto"/>
              <w:ind w:firstLine="0" w:start="0"/>
              <w:jc w:val="start"/>
            </w:pPr>
            <w:r>
              <w:rPr>
                <w:rFonts w:ascii="Canva Sans" w:hAnsi="Canva Sans" w:cs="Canva Sans" w:eastAsia="Canva Sans"/>
                <w:color w:val="000000"/>
                <w:sz w:val="24"/>
                <w:szCs w:val="24"/>
              </w:rPr>
              <w:t>Motor de búsqueda inclusivo</w:t>
            </w:r>
            <w:r>
              <w:rPr>
                <w:rFonts w:ascii="Canva Sans" w:hAnsi="Canva Sans" w:cs="Canva Sans" w:eastAsia="Canva Sans"/>
                <w:color w:val="000000"/>
                <w:sz w:val="24"/>
                <w:szCs w:val="24"/>
              </w:rPr>
              <w:t xml:space="preserve">
</w:t>
            </w:r>
          </w:p>
        </w:tc>
        <w:tc>
          <w:tcPr>
            <w:tcW w:w="3010" w:type="dxa"/>
            <w:tcMar>
              <w:top w:w="180"/>
              <w:start w:w="180"/>
              <w:bottom w:w="180"/>
              <w:end w:w="180"/>
            </w:tcMar>
          </w:tcPr>
          <w:p>
            <w:pPr>
              <w:spacing w:after="240" w:before="0" w:line="336" w:lineRule="auto"/>
              <w:ind w:firstLine="0" w:start="0"/>
              <w:jc w:val="start"/>
            </w:pPr>
            <w:r>
              <w:rPr>
                <w:rFonts w:ascii="Canva Sans" w:hAnsi="Canva Sans" w:cs="Canva Sans" w:eastAsia="Canva Sans"/>
                <w:color w:val="000000"/>
                <w:sz w:val="24"/>
                <w:szCs w:val="24"/>
              </w:rPr>
              <w:t>Etiquetas de accesibilidad, selección previa y exclusión automática de opciones incompatibles.</w:t>
            </w:r>
            <w:r>
              <w:rPr>
                <w:rFonts w:ascii="Canva Sans" w:hAnsi="Canva Sans" w:cs="Canva Sans" w:eastAsia="Canva Sans"/>
                <w:color w:val="000000"/>
                <w:sz w:val="24"/>
                <w:szCs w:val="24"/>
              </w:rPr>
              <w:t xml:space="preserve">
</w:t>
            </w:r>
          </w:p>
        </w:tc>
        <w:tc>
          <w:tcPr>
            <w:tcW w:w="3010" w:type="dxa"/>
            <w:tcMar>
              <w:top w:w="180"/>
              <w:start w:w="180"/>
              <w:bottom w:w="180"/>
              <w:end w:w="180"/>
            </w:tcMar>
          </w:tcPr>
          <w:p>
            <w:pPr>
              <w:spacing w:after="240" w:before="0" w:line="336" w:lineRule="auto"/>
              <w:ind w:firstLine="0" w:start="0"/>
              <w:jc w:val="start"/>
            </w:pPr>
            <w:r>
              <w:rPr>
                <w:rFonts w:ascii="Canva Sans" w:hAnsi="Canva Sans" w:cs="Canva Sans" w:eastAsia="Canva Sans"/>
                <w:color w:val="000000"/>
                <w:sz w:val="24"/>
                <w:szCs w:val="24"/>
              </w:rPr>
              <w:t>Prioritaria</w:t>
            </w:r>
            <w:r>
              <w:rPr>
                <w:rFonts w:ascii="Canva Sans" w:hAnsi="Canva Sans" w:cs="Canva Sans" w:eastAsia="Canva Sans"/>
                <w:color w:val="000000"/>
                <w:sz w:val="24"/>
                <w:szCs w:val="24"/>
              </w:rPr>
              <w:t xml:space="preserve">
</w:t>
            </w:r>
          </w:p>
        </w:tc>
      </w:tr>
      <w:tr>
        <w:tc>
          <w:tcPr>
            <w:tcW w:w="3010" w:type="dxa"/>
            <w:tcMar>
              <w:top w:w="180"/>
              <w:start w:w="180"/>
              <w:bottom w:w="180"/>
              <w:end w:w="180"/>
            </w:tcMar>
          </w:tcPr>
          <w:p>
            <w:pPr>
              <w:spacing w:after="240" w:before="0" w:line="336" w:lineRule="auto"/>
              <w:ind w:firstLine="0" w:start="0"/>
              <w:jc w:val="start"/>
            </w:pPr>
            <w:r>
              <w:rPr>
                <w:rFonts w:ascii="Canva Sans" w:hAnsi="Canva Sans" w:cs="Canva Sans" w:eastAsia="Canva Sans"/>
                <w:color w:val="000000"/>
                <w:sz w:val="24"/>
                <w:szCs w:val="24"/>
              </w:rPr>
              <w:t>Perfiles de prestadores</w:t>
            </w:r>
            <w:r>
              <w:rPr>
                <w:rFonts w:ascii="Canva Sans" w:hAnsi="Canva Sans" w:cs="Canva Sans" w:eastAsia="Canva Sans"/>
                <w:color w:val="000000"/>
                <w:sz w:val="24"/>
                <w:szCs w:val="24"/>
              </w:rPr>
              <w:t xml:space="preserve">
</w:t>
            </w:r>
          </w:p>
        </w:tc>
        <w:tc>
          <w:tcPr>
            <w:tcW w:w="3010" w:type="dxa"/>
            <w:tcMar>
              <w:top w:w="180"/>
              <w:start w:w="180"/>
              <w:bottom w:w="180"/>
              <w:end w:w="180"/>
            </w:tcMar>
          </w:tcPr>
          <w:p>
            <w:pPr>
              <w:spacing w:after="240" w:before="0" w:line="336" w:lineRule="auto"/>
              <w:ind w:firstLine="0" w:start="0"/>
              <w:jc w:val="start"/>
            </w:pPr>
            <w:r>
              <w:rPr>
                <w:rFonts w:ascii="Canva Sans" w:hAnsi="Canva Sans" w:cs="Canva Sans" w:eastAsia="Canva Sans"/>
                <w:color w:val="000000"/>
                <w:sz w:val="24"/>
                <w:szCs w:val="24"/>
              </w:rPr>
              <w:t>Insignia “Servicio Especializado”, etiquetas de accesibilidad, calificaciones y tarifas base.</w:t>
            </w:r>
            <w:r>
              <w:rPr>
                <w:rFonts w:ascii="Canva Sans" w:hAnsi="Canva Sans" w:cs="Canva Sans" w:eastAsia="Canva Sans"/>
                <w:color w:val="000000"/>
                <w:sz w:val="24"/>
                <w:szCs w:val="24"/>
              </w:rPr>
              <w:t xml:space="preserve">
</w:t>
            </w:r>
          </w:p>
        </w:tc>
        <w:tc>
          <w:tcPr>
            <w:tcW w:w="3010" w:type="dxa"/>
            <w:tcMar>
              <w:top w:w="180"/>
              <w:start w:w="180"/>
              <w:bottom w:w="180"/>
              <w:end w:w="180"/>
            </w:tcMar>
          </w:tcPr>
          <w:p>
            <w:pPr>
              <w:spacing w:after="240" w:before="0" w:line="336" w:lineRule="auto"/>
              <w:ind w:firstLine="0" w:start="0"/>
              <w:jc w:val="start"/>
            </w:pPr>
            <w:r>
              <w:rPr>
                <w:rFonts w:ascii="Canva Sans" w:hAnsi="Canva Sans" w:cs="Canva Sans" w:eastAsia="Canva Sans"/>
                <w:color w:val="000000"/>
                <w:sz w:val="24"/>
                <w:szCs w:val="24"/>
              </w:rPr>
              <w:t>Alta</w:t>
            </w:r>
            <w:r>
              <w:rPr>
                <w:rFonts w:ascii="Canva Sans" w:hAnsi="Canva Sans" w:cs="Canva Sans" w:eastAsia="Canva Sans"/>
                <w:color w:val="000000"/>
                <w:sz w:val="24"/>
                <w:szCs w:val="24"/>
              </w:rPr>
              <w:t xml:space="preserve">
</w:t>
            </w:r>
          </w:p>
        </w:tc>
      </w:tr>
      <w:tr>
        <w:tc>
          <w:tcPr>
            <w:tcW w:w="3010" w:type="dxa"/>
            <w:tcMar>
              <w:top w:w="180"/>
              <w:start w:w="180"/>
              <w:bottom w:w="180"/>
              <w:end w:w="180"/>
            </w:tcMar>
          </w:tcPr>
          <w:p>
            <w:pPr>
              <w:spacing w:after="240" w:before="0" w:line="336" w:lineRule="auto"/>
              <w:ind w:firstLine="0" w:start="0"/>
              <w:jc w:val="start"/>
            </w:pPr>
            <w:r>
              <w:rPr>
                <w:rFonts w:ascii="Canva Sans" w:hAnsi="Canva Sans" w:cs="Canva Sans" w:eastAsia="Canva Sans"/>
                <w:color w:val="000000"/>
                <w:sz w:val="24"/>
                <w:szCs w:val="24"/>
              </w:rPr>
              <w:t>Panel de gestión de vehículos</w:t>
            </w:r>
            <w:r>
              <w:rPr>
                <w:rFonts w:ascii="Canva Sans" w:hAnsi="Canva Sans" w:cs="Canva Sans" w:eastAsia="Canva Sans"/>
                <w:color w:val="000000"/>
                <w:sz w:val="24"/>
                <w:szCs w:val="24"/>
              </w:rPr>
              <w:t xml:space="preserve">
</w:t>
            </w:r>
          </w:p>
        </w:tc>
        <w:tc>
          <w:tcPr>
            <w:tcW w:w="3010" w:type="dxa"/>
            <w:tcMar>
              <w:top w:w="180"/>
              <w:start w:w="180"/>
              <w:bottom w:w="180"/>
              <w:end w:w="180"/>
            </w:tcMar>
          </w:tcPr>
          <w:p>
            <w:pPr>
              <w:spacing w:after="240" w:before="0" w:line="336" w:lineRule="auto"/>
              <w:ind w:firstLine="0" w:start="0"/>
              <w:jc w:val="start"/>
            </w:pPr>
            <w:r>
              <w:rPr>
                <w:rFonts w:ascii="Canva Sans" w:hAnsi="Canva Sans" w:cs="Canva Sans" w:eastAsia="Canva Sans"/>
                <w:color w:val="000000"/>
                <w:sz w:val="24"/>
                <w:szCs w:val="24"/>
              </w:rPr>
              <w:t>Especificaciones técnicas y accesibilidad física, incluida la capacidad de baúl para silla de ruedas.</w:t>
            </w:r>
            <w:r>
              <w:rPr>
                <w:rFonts w:ascii="Canva Sans" w:hAnsi="Canva Sans" w:cs="Canva Sans" w:eastAsia="Canva Sans"/>
                <w:color w:val="000000"/>
                <w:sz w:val="24"/>
                <w:szCs w:val="24"/>
              </w:rPr>
              <w:t xml:space="preserve">
</w:t>
            </w:r>
          </w:p>
        </w:tc>
        <w:tc>
          <w:tcPr>
            <w:tcW w:w="3010" w:type="dxa"/>
            <w:tcMar>
              <w:top w:w="180"/>
              <w:start w:w="180"/>
              <w:bottom w:w="180"/>
              <w:end w:w="180"/>
            </w:tcMar>
          </w:tcPr>
          <w:p>
            <w:pPr>
              <w:spacing w:after="240" w:before="0" w:line="336" w:lineRule="auto"/>
              <w:ind w:firstLine="0" w:start="0"/>
              <w:jc w:val="start"/>
            </w:pPr>
            <w:r>
              <w:rPr>
                <w:rFonts w:ascii="Canva Sans" w:hAnsi="Canva Sans" w:cs="Canva Sans" w:eastAsia="Canva Sans"/>
                <w:color w:val="000000"/>
                <w:sz w:val="24"/>
                <w:szCs w:val="24"/>
              </w:rPr>
              <w:t>Alta</w:t>
            </w:r>
            <w:r>
              <w:rPr>
                <w:rFonts w:ascii="Canva Sans" w:hAnsi="Canva Sans" w:cs="Canva Sans" w:eastAsia="Canva Sans"/>
                <w:color w:val="000000"/>
                <w:sz w:val="24"/>
                <w:szCs w:val="24"/>
              </w:rPr>
              <w:t xml:space="preserve">
</w:t>
            </w:r>
          </w:p>
        </w:tc>
      </w:tr>
      <w:tr>
        <w:tc>
          <w:tcPr>
            <w:tcW w:w="3010" w:type="dxa"/>
            <w:tcMar>
              <w:top w:w="180"/>
              <w:start w:w="180"/>
              <w:bottom w:w="180"/>
              <w:end w:w="180"/>
            </w:tcMar>
          </w:tcPr>
          <w:p>
            <w:pPr>
              <w:spacing w:after="240" w:before="0" w:line="336" w:lineRule="auto"/>
              <w:ind w:firstLine="0" w:start="0"/>
              <w:jc w:val="start"/>
            </w:pPr>
            <w:r>
              <w:rPr>
                <w:rFonts w:ascii="Canva Sans" w:hAnsi="Canva Sans" w:cs="Canva Sans" w:eastAsia="Canva Sans"/>
                <w:color w:val="000000"/>
                <w:sz w:val="24"/>
                <w:szCs w:val="24"/>
              </w:rPr>
              <w:t>Primeros wireframes</w:t>
            </w:r>
            <w:r>
              <w:rPr>
                <w:rFonts w:ascii="Canva Sans" w:hAnsi="Canva Sans" w:cs="Canva Sans" w:eastAsia="Canva Sans"/>
                <w:color w:val="000000"/>
                <w:sz w:val="24"/>
                <w:szCs w:val="24"/>
              </w:rPr>
              <w:t xml:space="preserve">
</w:t>
            </w:r>
          </w:p>
        </w:tc>
        <w:tc>
          <w:tcPr>
            <w:tcW w:w="3010" w:type="dxa"/>
            <w:tcMar>
              <w:top w:w="180"/>
              <w:start w:w="180"/>
              <w:bottom w:w="180"/>
              <w:end w:w="180"/>
            </w:tcMar>
          </w:tcPr>
          <w:p>
            <w:pPr>
              <w:spacing w:after="240" w:before="0" w:line="336" w:lineRule="auto"/>
              <w:ind w:firstLine="0" w:start="0"/>
              <w:jc w:val="start"/>
            </w:pPr>
            <w:r>
              <w:rPr>
                <w:rFonts w:ascii="Canva Sans" w:hAnsi="Canva Sans" w:cs="Canva Sans" w:eastAsia="Canva Sans"/>
                <w:color w:val="000000"/>
                <w:sz w:val="24"/>
                <w:szCs w:val="24"/>
              </w:rPr>
              <w:t>Representación inicial de los flujos y componentes principales de la experiencia.</w:t>
            </w:r>
            <w:r>
              <w:rPr>
                <w:rFonts w:ascii="Canva Sans" w:hAnsi="Canva Sans" w:cs="Canva Sans" w:eastAsia="Canva Sans"/>
                <w:color w:val="000000"/>
                <w:sz w:val="24"/>
                <w:szCs w:val="24"/>
              </w:rPr>
              <w:t xml:space="preserve">
</w:t>
            </w:r>
          </w:p>
        </w:tc>
        <w:tc>
          <w:tcPr>
            <w:tcW w:w="3010" w:type="dxa"/>
            <w:tcMar>
              <w:top w:w="180"/>
              <w:start w:w="180"/>
              <w:bottom w:w="180"/>
              <w:end w:w="180"/>
            </w:tcMar>
          </w:tcPr>
          <w:p>
            <w:pPr>
              <w:spacing w:after="240" w:before="0" w:line="336" w:lineRule="auto"/>
              <w:ind w:firstLine="0" w:start="0"/>
              <w:jc w:val="start"/>
            </w:pPr>
            <w:r>
              <w:rPr>
                <w:rFonts w:ascii="Canva Sans" w:hAnsi="Canva Sans" w:cs="Canva Sans" w:eastAsia="Canva Sans"/>
                <w:color w:val="000000"/>
                <w:sz w:val="24"/>
                <w:szCs w:val="24"/>
              </w:rPr>
              <w:t>Prioritaria</w:t>
            </w:r>
            <w:r>
              <w:rPr>
                <w:rFonts w:ascii="Canva Sans" w:hAnsi="Canva Sans" w:cs="Canva Sans" w:eastAsia="Canva Sans"/>
                <w:color w:val="000000"/>
                <w:sz w:val="24"/>
                <w:szCs w:val="24"/>
              </w:rPr>
              <w:t xml:space="preserve">
</w:t>
            </w:r>
          </w:p>
        </w:tc>
      </w:tr>
    </w:tbl>
    <w:p>
      <w:pPr>
        <w:spacing w:after="240" w:before="0" w:line="336" w:lineRule="auto"/>
        <w:ind w:firstLine="0" w:start="0"/>
        <w:jc w:val="start"/>
      </w:pPr>
      <w:r>
        <w:rPr>
          <w:rFonts w:ascii="Canva Sans Bold" w:hAnsi="Canva Sans Bold" w:cs="Canva Sans Bold" w:eastAsia="Canva Sans Bold"/>
          <w:b/>
          <w:bCs/>
          <w:color w:val="000000"/>
          <w:sz w:val="36"/>
          <w:szCs w:val="36"/>
        </w:rPr>
        <w:t xml:space="preserve">12. Impacto esperado y criterios de éxito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240" w:before="0" w:line="336" w:lineRule="auto"/>
              <w:ind w:firstLine="0" w:start="0"/>
              <w:jc w:val="start"/>
            </w:pPr>
            <w:r>
              <w:rPr>
                <w:rFonts w:ascii="Canva Sans Bold" w:hAnsi="Canva Sans Bold" w:cs="Canva Sans Bold" w:eastAsia="Canva Sans Bold"/>
                <w:b/>
                <w:bCs/>
                <w:color w:val="000000"/>
                <w:sz w:val="24"/>
                <w:szCs w:val="24"/>
              </w:rPr>
              <w:t>Impacto esperado</w:t>
            </w:r>
            <w:r>
              <w:rPr>
                <w:rFonts w:ascii="Canva Sans Bold" w:hAnsi="Canva Sans Bold" w:cs="Canva Sans Bold" w:eastAsia="Canva Sans Bold"/>
                <w:b/>
                <w:bCs/>
                <w:color w:val="000000"/>
                <w:sz w:val="24"/>
                <w:szCs w:val="24"/>
              </w:rPr>
              <w:t xml:space="preserve">
</w:t>
            </w:r>
          </w:p>
          <w:p>
            <w:pPr>
              <w:spacing w:after="240" w:before="0" w:line="336" w:lineRule="auto"/>
              <w:ind w:firstLine="0" w:start="0"/>
              <w:jc w:val="start"/>
            </w:pPr>
            <w:r>
              <w:rPr>
                <w:rFonts w:ascii="Canva Sans" w:hAnsi="Canva Sans" w:cs="Canva Sans" w:eastAsia="Canva Sans"/>
                <w:color w:val="000000"/>
                <w:sz w:val="24"/>
                <w:szCs w:val="24"/>
              </w:rPr>
              <w:t>RutaNativa busca aumentar los ingresos directos de trabajadores locales, ampliar la oferta de turismo accesible y posicionarse como caso de éxito y aplicación real del diseño universal en el turismo digital.</w:t>
            </w:r>
            <w:r>
              <w:rPr>
                <w:rFonts w:ascii="Canva Sans" w:hAnsi="Canva Sans" w:cs="Canva Sans" w:eastAsia="Canva Sans"/>
                <w:color w:val="000000"/>
                <w:sz w:val="24"/>
                <w:szCs w:val="24"/>
              </w:rPr>
              <w:t xml:space="preserve">
</w:t>
            </w:r>
          </w:p>
        </w:tc>
      </w:tr>
    </w:tbl>
    <w:p>
      <w:pPr>
        <w:spacing w:after="0" w:before="0" w:line="336" w:lineRule="auto"/>
        <w:ind w:start="0"/>
        <w:jc w:val="start"/>
      </w:pPr>
      <w:r>
        <w:rPr>
          <w:color w:val="000000"/>
        </w:rPr>
        <w:fldChar w:fldCharType="begin">
          <w:ffData>
            <w:checkBox>
              <w:size w:val="20"/>
              <w:default w:val="true"/>
              <w:checked/>
            </w:checkBox>
          </w:ffData>
        </w:fldChar>
      </w:r>
      <w:r>
        <w:rPr>
          <w:color w:val="000000"/>
        </w:rPr>
        <w:instrText> FORMCHECKBOX </w:instrText>
      </w:r>
      <w:r>
        <w:rPr>
          <w:color w:val="000000"/>
        </w:rPr>
        <w:fldChar w:fldCharType="end"/>
      </w:r>
      <w:r>
        <w:t xml:space="preserve">  </w:t>
      </w:r>
      <w:r>
        <w:rPr>
          <w:rFonts w:ascii="Canva Sans Bold" w:hAnsi="Canva Sans Bold" w:cs="Canva Sans Bold" w:eastAsia="Canva Sans Bold"/>
          <w:b/>
          <w:bCs/>
          <w:strike/>
          <w:color w:val="000000"/>
          <w:sz w:val="24"/>
          <w:szCs w:val="24"/>
        </w:rPr>
        <w:t>Comercio justo</w:t>
      </w:r>
      <w:r>
        <w:rPr>
          <w:rFonts w:ascii="Canva Sans" w:hAnsi="Canva Sans" w:cs="Canva Sans" w:eastAsia="Canva Sans"/>
          <w:strike/>
          <w:color w:val="000000"/>
          <w:sz w:val="24"/>
          <w:szCs w:val="24"/>
        </w:rPr>
        <w:t xml:space="preserve"> — El valor del pago llega directamente al trabajador o negocio local.</w:t>
      </w:r>
      <w:r>
        <w:rPr>
          <w:rFonts w:ascii="Canva Sans" w:hAnsi="Canva Sans" w:cs="Canva Sans" w:eastAsia="Canva Sans"/>
          <w:strike/>
          <w:color w:val="000000"/>
          <w:sz w:val="24"/>
          <w:szCs w:val="24"/>
        </w:rPr>
        <w:t xml:space="preserve">
</w:t>
      </w:r>
    </w:p>
    <w:p>
      <w:pPr>
        <w:spacing w:after="0" w:before="0" w:line="336" w:lineRule="auto"/>
        <w:ind w:start="0"/>
        <w:jc w:val="start"/>
      </w:pPr>
      <w:r>
        <w:rPr>
          <w:color w:val="000000"/>
        </w:rPr>
        <w:fldChar w:fldCharType="begin">
          <w:ffData>
            <w:checkBox>
              <w:size w:val="20"/>
              <w:default w:val="true"/>
              <w:checked/>
            </w:checkBox>
          </w:ffData>
        </w:fldChar>
      </w:r>
      <w:r>
        <w:rPr>
          <w:color w:val="000000"/>
        </w:rPr>
        <w:instrText> FORMCHECKBOX </w:instrText>
      </w:r>
      <w:r>
        <w:rPr>
          <w:color w:val="000000"/>
        </w:rPr>
        <w:fldChar w:fldCharType="end"/>
      </w:r>
      <w:r>
        <w:t xml:space="preserve">  </w:t>
      </w:r>
      <w:r>
        <w:rPr>
          <w:rFonts w:ascii="Canva Sans Bold" w:hAnsi="Canva Sans Bold" w:cs="Canva Sans Bold" w:eastAsia="Canva Sans Bold"/>
          <w:b/>
          <w:bCs/>
          <w:strike/>
          <w:color w:val="000000"/>
          <w:sz w:val="24"/>
          <w:szCs w:val="24"/>
        </w:rPr>
        <w:t>Oferta accesible</w:t>
      </w:r>
      <w:r>
        <w:rPr>
          <w:rFonts w:ascii="Canva Sans" w:hAnsi="Canva Sans" w:cs="Canva Sans" w:eastAsia="Canva Sans"/>
          <w:strike/>
          <w:color w:val="000000"/>
          <w:sz w:val="24"/>
          <w:szCs w:val="24"/>
        </w:rPr>
        <w:t xml:space="preserve"> — Las personas pueden encontrar experiencias filtradas según sus necesidades físicas, sensoriales, cognitivas o de comunicación.</w:t>
      </w:r>
      <w:r>
        <w:rPr>
          <w:rFonts w:ascii="Canva Sans" w:hAnsi="Canva Sans" w:cs="Canva Sans" w:eastAsia="Canva Sans"/>
          <w:strike/>
          <w:color w:val="000000"/>
          <w:sz w:val="24"/>
          <w:szCs w:val="24"/>
        </w:rPr>
        <w:t xml:space="preserve">
</w:t>
      </w:r>
    </w:p>
    <w:p>
      <w:pPr>
        <w:spacing w:after="0" w:before="0" w:line="336" w:lineRule="auto"/>
        <w:ind w:start="0"/>
        <w:jc w:val="start"/>
      </w:pPr>
      <w:r>
        <w:rPr>
          <w:color w:val="000000"/>
        </w:rPr>
        <w:fldChar w:fldCharType="begin">
          <w:ffData>
            <w:checkBox>
              <w:size w:val="20"/>
              <w:default w:val="true"/>
              <w:checked/>
            </w:checkBox>
          </w:ffData>
        </w:fldChar>
      </w:r>
      <w:r>
        <w:rPr>
          <w:color w:val="000000"/>
        </w:rPr>
        <w:instrText> FORMCHECKBOX </w:instrText>
      </w:r>
      <w:r>
        <w:rPr>
          <w:color w:val="000000"/>
        </w:rPr>
        <w:fldChar w:fldCharType="end"/>
      </w:r>
      <w:r>
        <w:t xml:space="preserve">  </w:t>
      </w:r>
      <w:r>
        <w:rPr>
          <w:rFonts w:ascii="Canva Sans Bold" w:hAnsi="Canva Sans Bold" w:cs="Canva Sans Bold" w:eastAsia="Canva Sans Bold"/>
          <w:b/>
          <w:bCs/>
          <w:strike/>
          <w:color w:val="000000"/>
          <w:sz w:val="24"/>
          <w:szCs w:val="24"/>
        </w:rPr>
        <w:t>Diseño universal aplicado</w:t>
      </w:r>
      <w:r>
        <w:rPr>
          <w:rFonts w:ascii="Canva Sans" w:hAnsi="Canva Sans" w:cs="Canva Sans" w:eastAsia="Canva Sans"/>
          <w:strike/>
          <w:color w:val="000000"/>
          <w:sz w:val="24"/>
          <w:szCs w:val="24"/>
        </w:rPr>
        <w:t xml:space="preserve"> — La accesibilidad se mantiene como principio central en la interfaz, la experiencia y la propuesta del producto.</w:t>
      </w:r>
      <w:r>
        <w:rPr>
          <w:rFonts w:ascii="Canva Sans" w:hAnsi="Canva Sans" w:cs="Canva Sans" w:eastAsia="Canva Sans"/>
          <w:strike/>
          <w:color w:val="000000"/>
          <w:sz w:val="24"/>
          <w:szCs w:val="24"/>
        </w:rPr>
        <w:t xml:space="preserve">
</w:t>
      </w:r>
    </w:p>
    <w:p>
      <w:pPr>
        <w:spacing w:after="240" w:before="0" w:line="336" w:lineRule="auto"/>
        <w:ind w:start="0"/>
        <w:jc w:val="start"/>
      </w:pPr>
      <w:r>
        <w:rPr>
          <w:color w:val="000000"/>
        </w:rPr>
        <w:fldChar w:fldCharType="begin">
          <w:ffData>
            <w:checkBox>
              <w:size w:val="20"/>
              <w:default w:val="true"/>
              <w:checked/>
            </w:checkBox>
          </w:ffData>
        </w:fldChar>
      </w:r>
      <w:r>
        <w:rPr>
          <w:color w:val="000000"/>
        </w:rPr>
        <w:instrText> FORMCHECKBOX </w:instrText>
      </w:r>
      <w:r>
        <w:rPr>
          <w:color w:val="000000"/>
        </w:rPr>
        <w:fldChar w:fldCharType="end"/>
      </w:r>
      <w:r>
        <w:t xml:space="preserve">  </w:t>
      </w:r>
      <w:r>
        <w:rPr>
          <w:rFonts w:ascii="Canva Sans Bold" w:hAnsi="Canva Sans Bold" w:cs="Canva Sans Bold" w:eastAsia="Canva Sans Bold"/>
          <w:b/>
          <w:bCs/>
          <w:strike/>
          <w:color w:val="000000"/>
          <w:sz w:val="24"/>
          <w:szCs w:val="24"/>
        </w:rPr>
        <w:t>Fortalecimiento local</w:t>
      </w:r>
      <w:r>
        <w:rPr>
          <w:rFonts w:ascii="Canva Sans" w:hAnsi="Canva Sans" w:cs="Canva Sans" w:eastAsia="Canva Sans"/>
          <w:strike/>
          <w:color w:val="000000"/>
          <w:sz w:val="24"/>
          <w:szCs w:val="24"/>
        </w:rPr>
        <w:t xml:space="preserve"> — Guías, conductores y comercios cuentan con perfiles que reconocen y comunican sus servicios especializados.</w:t>
      </w:r>
      <w:r>
        <w:rPr>
          <w:rFonts w:ascii="Canva Sans" w:hAnsi="Canva Sans" w:cs="Canva Sans" w:eastAsia="Canva Sans"/>
          <w:strike/>
          <w:color w:val="000000"/>
          <w:sz w:val="24"/>
          <w:szCs w:val="24"/>
        </w:rPr>
        <w:t xml:space="preserve">
</w:t>
      </w:r>
    </w:p>
    <w:p>
      <w:pPr>
        <w:pBdr>
          <w:bottom w:val="single" w:color="bfc3c8" w:sz="6"/>
        </w:pBdr>
        <w:spacing w:after="120" w:before="120" w:line="0" w:lineRule="auto"/>
      </w:pPr>
    </w:p>
    <w:p>
      <w:pPr>
        <w:spacing w:after="240" w:before="0" w:line="336" w:lineRule="auto"/>
        <w:ind w:firstLine="0" w:start="0"/>
        <w:jc w:val="start"/>
      </w:pPr>
      <w:r>
        <w:rPr>
          <w:rFonts w:ascii="Canva Sans Bold" w:hAnsi="Canva Sans Bold" w:cs="Canva Sans Bold" w:eastAsia="Canva Sans Bold"/>
          <w:b/>
          <w:bCs/>
          <w:color w:val="000000"/>
          <w:sz w:val="36"/>
          <w:szCs w:val="36"/>
        </w:rPr>
        <w:t xml:space="preserve">13. Próximos pasos
</w:t>
      </w:r>
    </w:p>
    <w:p>
      <w:pPr>
        <w:spacing w:after="0" w:before="0" w:line="336" w:lineRule="auto"/>
        <w:ind w:start="0"/>
        <w:jc w:val="start"/>
      </w:pPr>
      <w:r>
        <w:rPr>
          <w:color w:val="000000"/>
        </w:rPr>
        <w:fldChar w:fldCharType="begin">
          <w:ffData>
            <w:checkBox>
              <w:size w:val="20"/>
            </w:checkBox>
          </w:ffData>
        </w:fldChar>
      </w:r>
      <w:r>
        <w:rPr>
          <w:color w:val="000000"/>
        </w:rPr>
        <w:instrText> FORMCHECKBOX </w:instrText>
      </w:r>
      <w:r>
        <w:rPr>
          <w:color w:val="000000"/>
        </w:rPr>
        <w:fldChar w:fldCharType="end"/>
      </w:r>
      <w:r>
        <w:t xml:space="preserve">  </w:t>
      </w:r>
      <w:r>
        <w:rPr>
          <w:rFonts w:ascii="Canva Sans" w:hAnsi="Canva Sans" w:cs="Canva Sans" w:eastAsia="Canva Sans"/>
          <w:color w:val="000000"/>
          <w:sz w:val="24"/>
          <w:szCs w:val="24"/>
        </w:rPr>
        <w:t>Diseñar los primeros wireframes de RutaNativa.</w:t>
      </w:r>
      <w:r>
        <w:rPr>
          <w:rFonts w:ascii="Canva Sans" w:hAnsi="Canva Sans" w:cs="Canva Sans" w:eastAsia="Canva Sans"/>
          <w:color w:val="000000"/>
          <w:sz w:val="24"/>
          <w:szCs w:val="24"/>
        </w:rPr>
        <w:t xml:space="preserve">
</w:t>
      </w:r>
    </w:p>
    <w:p>
      <w:pPr>
        <w:spacing w:after="240" w:before="0" w:line="336" w:lineRule="auto"/>
        <w:ind w:start="0"/>
        <w:jc w:val="start"/>
      </w:pPr>
      <w:r>
        <w:rPr>
          <w:color w:val="000000"/>
        </w:rPr>
        <w:fldChar w:fldCharType="begin">
          <w:ffData>
            <w:checkBox>
              <w:size w:val="20"/>
            </w:checkBox>
          </w:ffData>
        </w:fldChar>
      </w:r>
      <w:r>
        <w:rPr>
          <w:color w:val="000000"/>
        </w:rPr>
        <w:instrText> FORMCHECKBOX </w:instrText>
      </w:r>
      <w:r>
        <w:rPr>
          <w:color w:val="000000"/>
        </w:rPr>
        <w:fldChar w:fldCharType="end"/>
      </w:r>
      <w:r>
        <w:t xml:space="preserve">  </w:t>
      </w:r>
      <w:r>
        <w:rPr>
          <w:rFonts w:ascii="Canva Sans" w:hAnsi="Canva Sans" w:cs="Canva Sans" w:eastAsia="Canva Sans"/>
          <w:color w:val="000000"/>
          <w:sz w:val="24"/>
          <w:szCs w:val="24"/>
        </w:rPr>
        <w:t>Avanzar en la arquitectura con Java y SQL Server.</w:t>
      </w:r>
      <w:r>
        <w:rPr>
          <w:rFonts w:ascii="Canva Sans" w:hAnsi="Canva Sans" w:cs="Canva Sans" w:eastAsia="Canva Sans"/>
          <w:color w:val="000000"/>
          <w:sz w:val="24"/>
          <w:szCs w:val="24"/>
        </w:rPr>
        <w:t xml:space="preserve">
</w:t>
      </w:r>
    </w:p>
    <w:p>
      <w:pPr>
        <w:spacing w:after="240" w:before="0" w:line="336" w:lineRule="auto"/>
        <w:ind w:firstLine="0" w:start="0"/>
        <w:jc w:val="start"/>
      </w:pPr>
      <w:r>
        <w:rPr>
          <w:rFonts w:ascii="Canva Sans" w:hAnsi="Canva Sans" w:cs="Canva Sans" w:eastAsia="Canva Sans"/>
          <w:color w:val="000000"/>
          <w:sz w:val="24"/>
          <w:szCs w:val="24"/>
        </w:rPr>
        <w:t xml:space="preserve">La referencia a Java y SQL Server corresponde a un avance futuro de la arquitectura; estas tecnologías no se presentan como funcionalidades ya implementadas.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240" w:before="0" w:line="336" w:lineRule="auto"/>
              <w:ind w:firstLine="0" w:start="0"/>
              <w:jc w:val="start"/>
            </w:pPr>
            <w:r>
              <w:rPr>
                <w:rFonts w:ascii="Canva Sans Bold" w:hAnsi="Canva Sans Bold" w:cs="Canva Sans Bold" w:eastAsia="Canva Sans Bold"/>
                <w:b/>
                <w:bCs/>
                <w:color w:val="000000"/>
                <w:sz w:val="24"/>
                <w:szCs w:val="24"/>
              </w:rPr>
              <w:t>Síntesis final del concepto creativo</w:t>
            </w:r>
            <w:r>
              <w:rPr>
                <w:rFonts w:ascii="Canva Sans Bold" w:hAnsi="Canva Sans Bold" w:cs="Canva Sans Bold" w:eastAsia="Canva Sans Bold"/>
                <w:b/>
                <w:bCs/>
                <w:color w:val="000000"/>
                <w:sz w:val="24"/>
                <w:szCs w:val="24"/>
              </w:rPr>
              <w:t xml:space="preserve">
</w:t>
            </w:r>
          </w:p>
          <w:p>
            <w:pPr>
              <w:spacing w:after="240" w:before="0" w:line="336" w:lineRule="auto"/>
              <w:ind w:firstLine="0" w:start="0"/>
              <w:jc w:val="start"/>
            </w:pPr>
            <w:r>
              <w:rPr>
                <w:rFonts w:ascii="Canva Sans" w:hAnsi="Canva Sans" w:cs="Canva Sans" w:eastAsia="Canva Sans"/>
                <w:color w:val="000000"/>
                <w:sz w:val="24"/>
                <w:szCs w:val="24"/>
              </w:rPr>
              <w:t>RutaNativa conecta a cada viajero con experiencias locales accesibles, justas y hechas a la medida, poniendo el diseño universal en el centro del turismo digital.</w:t>
            </w:r>
            <w:r>
              <w:rPr>
                <w:rFonts w:ascii="Canva Sans" w:hAnsi="Canva Sans" w:cs="Canva Sans" w:eastAsia="Canva Sans"/>
                <w:color w:val="000000"/>
                <w:sz w:val="24"/>
                <w:szCs w:val="24"/>
              </w:rPr>
              <w:t xml:space="preserve">
</w:t>
            </w:r>
          </w:p>
        </w:tc>
      </w:tr>
    </w:tbl>
    <w:p>
      <w:pPr>
        <w:spacing w:after="240" w:before="0" w:line="336" w:lineRule="auto"/>
        <w:ind w:firstLine="0" w:start="0"/>
        <w:jc w:val="start"/>
      </w:pPr>
      <w:r>
        <w:rPr>
          <w:rFonts w:ascii="Open Sans Bold" w:hAnsi="Open Sans Bold" w:cs="Open Sans Bold" w:eastAsia="Open Sans Bold"/>
          <w:b/>
          <w:bCs/>
          <w:color w:val="000000"/>
          <w:sz w:val="72"/>
          <w:szCs w:val="72"/>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Bold">
    <w:panose1 w:val="020B0704020202020204"/>
    <w:charset w:characterSet="1"/>
    <w:embedBold r:id="rId1"/>
  </w:font>
  <w:font w:name="Arimo Bold Italics">
    <w:panose1 w:val="020B0704020202090204"/>
    <w:charset w:characterSet="1"/>
    <w:embedBoldItalic r:id="rId2"/>
  </w:font>
  <w:font w:name="Arimo Italics">
    <w:panose1 w:val="020B0604020202090204"/>
    <w:charset w:characterSet="1"/>
    <w:embedItalic r:id="rId3"/>
  </w:font>
  <w:font w:name="Arimo">
    <w:panose1 w:val="020B0604020202020204"/>
    <w:charset w:characterSet="1"/>
    <w:embedRegular r:id="rId4"/>
  </w:font>
  <w:font w:name="Libre Franklin Bold">
    <w:panose1 w:val="00000800000000000000"/>
    <w:charset w:characterSet="1"/>
    <w:embedBold r:id="rId5"/>
  </w:font>
  <w:font w:name="Libre Franklin">
    <w:panose1 w:val="00000500000000000000"/>
    <w:charset w:characterSet="1"/>
    <w:embedRegular r:id="rId6"/>
  </w:font>
  <w:font w:name="Libre Franklin Ultra-Bold">
    <w:panose1 w:val="00000900000000000000"/>
    <w:charset w:characterSet="1"/>
    <w:embedBold r:id="rId7"/>
  </w:font>
  <w:font w:name="Canva Sans Bold">
    <w:panose1 w:val="020B0803030501040103"/>
    <w:charset w:characterSet="1"/>
    <w:embedBold r:id="rId8"/>
  </w:font>
  <w:font w:name="Canva Sans">
    <w:panose1 w:val="020B0503030501040103"/>
    <w:charset w:characterSet="1"/>
    <w:embedRegular r:id="rId9"/>
  </w:font>
  <w:font w:name="Open Sans Bold">
    <w:panose1 w:val="020B0806030504020204"/>
    <w:charset w:characterSet="1"/>
    <w:embedBold r:id="rId10"/>
  </w:font>
  <w:font w:name="Open Sans Bold Italics">
    <w:panose1 w:val="020B0806030504020204"/>
    <w:charset w:characterSet="1"/>
    <w:embedBoldItalic r:id="rId11"/>
  </w:font>
  <w:font w:name="Open Sans Italics">
    <w:panose1 w:val="020B0606030504020204"/>
    <w:charset w:characterSet="1"/>
    <w:embedItalic r:id="rId12"/>
  </w:font>
  <w:font w:name="Open Sans Light">
    <w:panose1 w:val="020B0306030504020204"/>
    <w:charset w:characterSet="1"/>
    <w:embedRegular r:id="rId13"/>
  </w:font>
  <w:font w:name="Open Sans Ultra-Bold Italics">
    <w:panose1 w:val="00000000000000000000"/>
    <w:charset w:characterSet="1"/>
    <w:embedBoldItalic r:id="rId14"/>
  </w:font>
  <w:font w:name="Open Sans Light Italics">
    <w:panose1 w:val="020B0306030504020204"/>
    <w:charset w:characterSet="1"/>
    <w:embedItalic r:id="rId15"/>
  </w:font>
  <w:font w:name="Open Sans">
    <w:panose1 w:val="020B0606030504020204"/>
    <w:charset w:characterSet="1"/>
    <w:embedRegular r:id="rId16"/>
  </w:font>
  <w:font w:name="Open Sans Ultra-Bold">
    <w:panose1 w:val="00000000000000000000"/>
    <w:charset w:characterSet="1"/>
    <w:embedBold r:id="rId17"/>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media/image1.png" Type="http://schemas.openxmlformats.org/officeDocument/2006/relationships/image"/><Relationship Id="rId4" Target="numbering.xml" Type="http://schemas.openxmlformats.org/officeDocument/2006/relationships/numbering"/></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10" Target="fonts/font10.odttf" Type="http://schemas.openxmlformats.org/officeDocument/2006/relationships/font"/><Relationship Id="rId11" Target="fonts/font11.odttf" Type="http://schemas.openxmlformats.org/officeDocument/2006/relationships/font"/><Relationship Id="rId12" Target="fonts/font12.odttf" Type="http://schemas.openxmlformats.org/officeDocument/2006/relationships/font"/><Relationship Id="rId13" Target="fonts/font13.odttf" Type="http://schemas.openxmlformats.org/officeDocument/2006/relationships/font"/><Relationship Id="rId14" Target="fonts/font14.odttf" Type="http://schemas.openxmlformats.org/officeDocument/2006/relationships/font"/><Relationship Id="rId15" Target="fonts/font15.odttf" Type="http://schemas.openxmlformats.org/officeDocument/2006/relationships/font"/><Relationship Id="rId16" Target="fonts/font16.odttf" Type="http://schemas.openxmlformats.org/officeDocument/2006/relationships/font"/><Relationship Id="rId17" Target="fonts/font17.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 Id="rId8" Target="fonts/font8.odttf" Type="http://schemas.openxmlformats.org/officeDocument/2006/relationships/font"/><Relationship Id="rId9" Target="fonts/font9.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2026-09-28T13:08:40Z</dcterms:created>
  <dc:creator>Apache POI</dc:creator>
  <dc:title>Brief creativo RutaNativa</dc:title>
</cp:coreProperties>
</file>