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64hvg9ox2ni" w:id="0"/>
      <w:bookmarkEnd w:id="0"/>
      <w:r w:rsidDel="00000000" w:rsidR="00000000" w:rsidRPr="00000000">
        <w:rPr>
          <w:rtl w:val="0"/>
        </w:rPr>
        <w:t xml:space="preserve">Requisitos Preliminares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>
          <w:color w:val="000000"/>
        </w:rPr>
      </w:pPr>
      <w:bookmarkStart w:colFirst="0" w:colLast="0" w:name="_fxkwmgjbkbqb" w:id="1"/>
      <w:bookmarkEnd w:id="1"/>
      <w:r w:rsidDel="00000000" w:rsidR="00000000" w:rsidRPr="00000000">
        <w:rPr>
          <w:color w:val="000000"/>
          <w:rtl w:val="0"/>
        </w:rPr>
        <w:t xml:space="preserve">Com base nas descobertas e evidências detalhadas nos relatórios de pesquisa e matrizes de similares, a definição dos aspectos que a futura solução deverá atender foi estruturada sob a perspectiva das necessidades reais do usuário e do problema, sem focar na implementação de funcionalidades de desenvolvimento de software neste momento.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ablvpjmfegya" w:id="2"/>
      <w:bookmarkEnd w:id="2"/>
      <w:r w:rsidDel="00000000" w:rsidR="00000000" w:rsidRPr="00000000">
        <w:rPr>
          <w:color w:val="000000"/>
          <w:rtl w:val="0"/>
        </w:rPr>
        <w:t xml:space="preserve">Abaixo, estão apresentados os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aspectos fundamentais que a solução precisa atender</w:t>
      </w:r>
      <w:r w:rsidDel="00000000" w:rsidR="00000000" w:rsidRPr="00000000">
        <w:rPr>
          <w:color w:val="000000"/>
          <w:rtl w:val="0"/>
        </w:rPr>
        <w:t xml:space="preserve"> e, em seguida,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mapeamento e justificativa da relação entre as evidências e os requisitos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layrnn4l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Aspectos que a futura solução deverá atender (Requisitos/Diretrizes)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R01 — Interação e Validação Bidirecional em Tempo Real:</w:t>
      </w:r>
      <w:r w:rsidDel="00000000" w:rsidR="00000000" w:rsidRPr="00000000">
        <w:rPr>
          <w:rtl w:val="0"/>
        </w:rPr>
        <w:t xml:space="preserve"> A solução deve ser capaz de receber movimentos e gestos corporais do usuário como entrada, processá-los e fornecer um feedback imediato e interativo sobre a correção da execução do sinal em Libras.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R02 — Curva de Aprendizado com Progressão de Dificuldade:</w:t>
      </w:r>
      <w:r w:rsidDel="00000000" w:rsidR="00000000" w:rsidRPr="00000000">
        <w:rPr>
          <w:rtl w:val="0"/>
        </w:rPr>
        <w:t xml:space="preserve"> A solução deve estruturar o aprendizado de forma incremental, guiando o usuário por diferentes níveis de complexidade, evitando que a experiência seja limitada a repetições estáticas de sinais avulsos.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R03 — Foco na Comunicação Prática e Contextos do Cotidiano:</w:t>
      </w:r>
      <w:r w:rsidDel="00000000" w:rsidR="00000000" w:rsidRPr="00000000">
        <w:rPr>
          <w:rtl w:val="0"/>
        </w:rPr>
        <w:t xml:space="preserve"> A solução deve focar na aplicação prática de Libras voltada para interações sociais reais do dia a dia (como salas de aula, consultas médicas e ambientes corporativos), em vez de se limitar estritamente à soletração alfabética ou sinais sem aplicação contextualizada.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R04 — Promoção de Autonomia e Privacidade de Comunicação:</w:t>
      </w:r>
      <w:r w:rsidDel="00000000" w:rsidR="00000000" w:rsidRPr="00000000">
        <w:rPr>
          <w:rtl w:val="0"/>
        </w:rPr>
        <w:t xml:space="preserve"> A solução deve atuar de forma a reduzir a dependência sistemática de intermediários (como familiares, amigos ou intérpretes escassos) para a realização de interações sociais básicas e sensíveis.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R05 — Conformidade Legal com a Proteção de Dados (LGPD):</w:t>
      </w:r>
      <w:r w:rsidDel="00000000" w:rsidR="00000000" w:rsidRPr="00000000">
        <w:rPr>
          <w:rtl w:val="0"/>
        </w:rPr>
        <w:t xml:space="preserve"> A solução deve garantir a segurança e a privacidade no tratamento de dados capturados por câmeras, assegurando que o processamento e armazenamento de gestos possuam bases legais e políticas claras de consentimento e retenção.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R06 — Engajamento Ativo para Mitigação de Evasão:</w:t>
      </w:r>
      <w:r w:rsidDel="00000000" w:rsidR="00000000" w:rsidRPr="00000000">
        <w:rPr>
          <w:rtl w:val="0"/>
        </w:rPr>
        <w:t xml:space="preserve"> A solução deve conter elementos que incentivem o uso contínuo e a persistência do usuário no aprendizado da língua, especialmente durante os estágios iniciais, que são historicamente os de maior risco de abandono.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0f6kxlnu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Relação entre Evidências e Requisitos: Justificativa das Descobertas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como as descobertas da pesquisa levaram diretamente a esses requisitos, o mapeamento abaixo detalha a origem e a justificativa para cada um deles:</w:t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965"/>
        <w:gridCol w:w="2940"/>
        <w:gridCol w:w="3645"/>
        <w:tblGridChange w:id="0">
          <w:tblGrid>
            <w:gridCol w:w="1110"/>
            <w:gridCol w:w="1965"/>
            <w:gridCol w:w="2940"/>
            <w:gridCol w:w="36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 a Atender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Encontrada na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de Origem (Como a evidência gerou o requisito)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Interação e Validação Bidirecional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 principais soluções de mercado existentes (Hand Talk, </w:t>
            </w:r>
            <w:r w:rsidDel="00000000" w:rsidR="00000000" w:rsidRPr="00000000">
              <w:rPr>
                <w:rtl w:val="0"/>
              </w:rPr>
              <w:t xml:space="preserve">VLibras</w:t>
            </w:r>
            <w:r w:rsidDel="00000000" w:rsidR="00000000" w:rsidRPr="00000000">
              <w:rPr>
                <w:rtl w:val="0"/>
              </w:rPr>
              <w:t xml:space="preserve">, ProDeaf) traduzem apenas no sentido português-Libras via avatares 3D. Elas não avaliam e não dão feedback se o usuário está executando o sinal corretamente.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pesquisa de similares comprovou que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unidirecionalidade</w:t>
            </w:r>
            <w:r w:rsidDel="00000000" w:rsidR="00000000" w:rsidRPr="00000000">
              <w:rPr>
                <w:rtl w:val="0"/>
              </w:rPr>
              <w:t xml:space="preserve"> é a principal lacuna do mercado atual. Para apoiar de fato a comunicação e o aprendizado ativo, a solução precisa inverter esse fluxo e dar ao usuário o feedback sobre a sua própria sinalização.</w:t>
            </w:r>
          </w:p>
        </w:tc>
      </w:tr>
      <w:tr>
        <w:trPr>
          <w:cantSplit w:val="0"/>
          <w:trHeight w:val="3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Aprendizado com Progressão de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Os projetos acadêmicos e técnicos existentes concentram-se majoritariamente no alfabeto ou em sinais isolados, sem integrar sistemas de progressão estruturada para uso contínuo.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Aprender apenas o alfabeto de forma solta (datilologia) é considerado uma tradução pedagógica de menor qualidade para a comunicação real. A solução precisa ir além do alfabeto isolado e oferecer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caminho de progresso contínuo</w:t>
            </w:r>
            <w:r w:rsidDel="00000000" w:rsidR="00000000" w:rsidRPr="00000000">
              <w:rPr>
                <w:rtl w:val="0"/>
              </w:rPr>
              <w:t xml:space="preserve"> para ser pedagogicamente relevante.</w:t>
            </w:r>
          </w:p>
        </w:tc>
      </w:tr>
      <w:tr>
        <w:trPr>
          <w:cantSplit w:val="0"/>
          <w:trHeight w:val="3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na Comunicação Prática e Contextos do Cotidiano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Apenas 2,6% da população com alguma dificuldade auditiva sabe Libras. Além disso, alunos e profissionais enfrentam barreiras específicas na educação, na saúde e no trabalho por falta de comunicação fluente com colegas e profissionais.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 baixíssimo percentual de pessoas que dominam a Libras mostra que o problema da comunicação atinge a própria comunidade afetada. Focar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contextos práticos e cotidianos</w:t>
            </w:r>
            <w:r w:rsidDel="00000000" w:rsidR="00000000" w:rsidRPr="00000000">
              <w:rPr>
                <w:rtl w:val="0"/>
              </w:rPr>
              <w:t xml:space="preserve"> garante que o aprendizado seja imediatamente aplicável nas barreiras reais identificadas pela pesquisa (escolas, hospitais e escritórios).</w:t>
            </w:r>
          </w:p>
        </w:tc>
      </w:tr>
      <w:tr>
        <w:trPr>
          <w:cantSplit w:val="0"/>
          <w:trHeight w:val="3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Promoção de Autonomia e 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 saúde, 100% dos idosos surdos entrevistados apontam o atendimento médico como o maior gargalo de comunicação. A dependência de um familiar para traduzir consultas gera violação de privacidade, dependência logística e riscos ao diagnóstico correto.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dependência forçada de terceiros tira a privacidade do indivíduo surdo em momentos altamente sensíveis. A futura solução deve prever o atendimento a essa necessidade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direta e autônoma</w:t>
            </w:r>
            <w:r w:rsidDel="00000000" w:rsidR="00000000" w:rsidRPr="00000000">
              <w:rPr>
                <w:rtl w:val="0"/>
              </w:rPr>
              <w:t xml:space="preserve"> entre o paciente e o profissional de saúde.</w:t>
            </w:r>
          </w:p>
        </w:tc>
      </w:tr>
      <w:tr>
        <w:trPr>
          <w:cantSplit w:val="0"/>
          <w:trHeight w:val="3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Conformidade Legal com a Proteção de Dados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LGPD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 LGPD classifica características comportamentais mensuráveis e gestos capturados por câmera como dados biométricos sensíveis, demandando regras severas de consentimento, segurança e retenção de imagens.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captação de imagens corporais em tempo real dos usuários (especialmente crianças em idade escolar regular) exige que a solução nasça atendendo a diretrizes estritas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privacidade desde a concepção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privacy by design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, evitando armazenamento ou tráfego indevido de dados pessoais sensíveis.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Engajamento Ativo para Mitigação de Evasão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Dados indicam que as famílias de alunos com deficiência têm maior receio de evasão escolar (28% contra 19%) por dificuldades em acompanhar as atividades. No ensino superior de pessoas surdas, a evasão é maciça logo no início (42% no primeiro semestre e 58% no segundo).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Como o risco de desistência está fortemente associado à frustração de não conseguir acompanhar as atividades no início do processo educacional, a solução precisa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gerar acolhimento e engajamento contínuo</w:t>
            </w:r>
            <w:r w:rsidDel="00000000" w:rsidR="00000000" w:rsidRPr="00000000">
              <w:rPr>
                <w:rtl w:val="0"/>
              </w:rPr>
              <w:t xml:space="preserve"> para contornar essa barreira de retenção nos primeiros estágios.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