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8C6D1F"/>
        </w:rPr>
        <w:t>Hispania Atlas</w:t>
      </w:r>
    </w:p>
    <w:p>
      <w:pPr>
        <w:jc w:val="center"/>
      </w:pPr>
      <w:r>
        <w:rPr>
          <w:b w:val="0"/>
          <w:i/>
          <w:color w:val="555555"/>
          <w:sz w:val="26"/>
        </w:rPr>
        <w:t>Planificación por sprints — Sprint 3 (cerrado) y Sprint 4 (planificado)</w:t>
      </w:r>
    </w:p>
    <w:p>
      <w:pPr>
        <w:spacing w:after="280"/>
        <w:jc w:val="center"/>
      </w:pPr>
      <w:r>
        <w:rPr>
          <w:b w:val="0"/>
          <w:i w:val="0"/>
          <w:color w:val="555555"/>
          <w:sz w:val="20"/>
        </w:rPr>
        <w:t>Curso Integrador II  |  Angular 20 + Spring Boot 4 + PostgreSQL  |  6 sprints en total</w:t>
      </w:r>
    </w:p>
    <w:p>
      <w:pPr>
        <w:pStyle w:val="Heading2"/>
      </w:pPr>
      <w:r>
        <w:rPr>
          <w:color w:val="333333"/>
        </w:rPr>
        <w:t>Alcance de este documento</w:t>
      </w:r>
    </w:p>
    <w:p>
      <w:pPr>
        <w:spacing w:after="200"/>
      </w:pPr>
      <w:r>
        <w:rPr>
          <w:b w:val="0"/>
          <w:i w:val="0"/>
        </w:rPr>
        <w:t>El proyecto se organiza en seis sprints. Este documento detalla los dos centrales: el Sprint 3, ya construido y verificado, y el Sprint 4, propuesto. Los sprints 1 y 2 se resumen solo como contexto, y los sprints 5 y 6 se dejan como propuesta abierta, porque dependen de la rúbrica de evaluación, que todavía no está disponible.</w:t>
      </w:r>
    </w:p>
    <w:p>
      <w:pPr>
        <w:pStyle w:val="Heading1"/>
      </w:pPr>
      <w:r>
        <w:rPr>
          <w:color w:val="8C6D1F"/>
        </w:rPr>
        <w:t>1. Mapa de los seis sprints</w:t>
      </w:r>
    </w:p>
    <w:tbl>
      <w:tblPr>
        <w:tblStyle w:val="TableGrid"/>
        <w:tblW w:type="auto" w:w="0"/>
        <w:jc w:val="center"/>
        <w:tblLook w:firstColumn="1" w:firstRow="1" w:lastColumn="0" w:lastRow="0" w:noHBand="0" w:noVBand="1" w:val="04A0"/>
      </w:tblPr>
      <w:tblGrid>
        <w:gridCol w:w="3249"/>
        <w:gridCol w:w="3249"/>
        <w:gridCol w:w="3249"/>
      </w:tblGrid>
      <w:tr>
        <w:tc>
          <w:tcPr>
            <w:tcW w:type="dxa" w:w="907"/>
          </w:tcPr>
          <w:p>
            <w:r/>
            <w:r>
              <w:rPr>
                <w:b/>
                <w:sz w:val="19"/>
              </w:rPr>
              <w:t>Sprint</w:t>
            </w:r>
          </w:p>
        </w:tc>
        <w:tc>
          <w:tcPr>
            <w:tcW w:type="dxa" w:w="6236"/>
          </w:tcPr>
          <w:p>
            <w:r/>
            <w:r>
              <w:rPr>
                <w:b/>
                <w:sz w:val="19"/>
              </w:rPr>
              <w:t>Contenido</w:t>
            </w:r>
          </w:p>
        </w:tc>
        <w:tc>
          <w:tcPr>
            <w:tcW w:type="dxa" w:w="1701"/>
          </w:tcPr>
          <w:p>
            <w:r/>
            <w:r>
              <w:rPr>
                <w:b/>
                <w:sz w:val="19"/>
              </w:rPr>
              <w:t>Estado</w:t>
            </w:r>
          </w:p>
        </w:tc>
      </w:tr>
      <w:tr>
        <w:tc>
          <w:tcPr>
            <w:tcW w:type="dxa" w:w="907"/>
          </w:tcPr>
          <w:p>
            <w:r/>
            <w:r>
              <w:rPr>
                <w:sz w:val="19"/>
              </w:rPr>
              <w:t>1</w:t>
            </w:r>
          </w:p>
        </w:tc>
        <w:tc>
          <w:tcPr>
            <w:tcW w:type="dxa" w:w="6236"/>
          </w:tcPr>
          <w:p>
            <w:r/>
            <w:r>
              <w:rPr>
                <w:sz w:val="19"/>
              </w:rPr>
              <w:t>El atlas como producto: mapa Leaflet, vistas de países y lugares, datos macroeconómicos. Frontend React + Vite.</w:t>
            </w:r>
          </w:p>
        </w:tc>
        <w:tc>
          <w:tcPr>
            <w:tcW w:type="dxa" w:w="1701"/>
          </w:tcPr>
          <w:p>
            <w:r/>
            <w:r>
              <w:rPr>
                <w:sz w:val="19"/>
              </w:rPr>
              <w:t>Terminado</w:t>
            </w:r>
          </w:p>
        </w:tc>
      </w:tr>
      <w:tr>
        <w:tc>
          <w:tcPr>
            <w:tcW w:type="dxa" w:w="907"/>
          </w:tcPr>
          <w:p>
            <w:r/>
            <w:r>
              <w:rPr>
                <w:sz w:val="19"/>
              </w:rPr>
              <w:t>2</w:t>
            </w:r>
          </w:p>
        </w:tc>
        <w:tc>
          <w:tcPr>
            <w:tcW w:type="dxa" w:w="6236"/>
          </w:tcPr>
          <w:p>
            <w:r/>
            <w:r>
              <w:rPr>
                <w:sz w:val="19"/>
              </w:rPr>
              <w:t>Migración tecnológica: de React a Angular 20 y de Quarkus a Spring Boot 4, conservando el contrato de la API y el repositorio de datos.</w:t>
            </w:r>
          </w:p>
        </w:tc>
        <w:tc>
          <w:tcPr>
            <w:tcW w:type="dxa" w:w="1701"/>
          </w:tcPr>
          <w:p>
            <w:r/>
            <w:r>
              <w:rPr>
                <w:sz w:val="19"/>
              </w:rPr>
              <w:t>Terminado</w:t>
            </w:r>
          </w:p>
        </w:tc>
      </w:tr>
      <w:tr>
        <w:tc>
          <w:tcPr>
            <w:tcW w:type="dxa" w:w="907"/>
          </w:tcPr>
          <w:p>
            <w:r/>
            <w:r>
              <w:rPr>
                <w:sz w:val="19"/>
              </w:rPr>
              <w:t>3</w:t>
            </w:r>
          </w:p>
        </w:tc>
        <w:tc>
          <w:tcPr>
            <w:tcW w:type="dxa" w:w="6236"/>
          </w:tcPr>
          <w:p>
            <w:r/>
            <w:r>
              <w:rPr>
                <w:sz w:val="19"/>
              </w:rPr>
              <w:t>Cuentas, roles jerárquicos, propuestas con moderación, administración de usuarios y CRUD de lugares. Detallado en la sección 2.</w:t>
            </w:r>
          </w:p>
        </w:tc>
        <w:tc>
          <w:tcPr>
            <w:tcW w:type="dxa" w:w="1701"/>
          </w:tcPr>
          <w:p>
            <w:r/>
            <w:r>
              <w:rPr>
                <w:sz w:val="19"/>
              </w:rPr>
              <w:t>Terminado</w:t>
            </w:r>
          </w:p>
        </w:tc>
      </w:tr>
      <w:tr>
        <w:tc>
          <w:tcPr>
            <w:tcW w:type="dxa" w:w="907"/>
          </w:tcPr>
          <w:p>
            <w:r/>
            <w:r>
              <w:rPr>
                <w:sz w:val="19"/>
              </w:rPr>
              <w:t>4</w:t>
            </w:r>
          </w:p>
        </w:tc>
        <w:tc>
          <w:tcPr>
            <w:tcW w:type="dxa" w:w="6236"/>
          </w:tcPr>
          <w:p>
            <w:r/>
            <w:r>
              <w:rPr>
                <w:sz w:val="19"/>
              </w:rPr>
              <w:t>Instalabilidad, escala, medición y capa de pruebas. Detallado en la sección 3.</w:t>
            </w:r>
          </w:p>
        </w:tc>
        <w:tc>
          <w:tcPr>
            <w:tcW w:type="dxa" w:w="1701"/>
          </w:tcPr>
          <w:p>
            <w:r/>
            <w:r>
              <w:rPr>
                <w:sz w:val="19"/>
              </w:rPr>
              <w:t>Planificado</w:t>
            </w:r>
          </w:p>
        </w:tc>
      </w:tr>
      <w:tr>
        <w:tc>
          <w:tcPr>
            <w:tcW w:type="dxa" w:w="907"/>
          </w:tcPr>
          <w:p>
            <w:r/>
            <w:r>
              <w:rPr>
                <w:sz w:val="19"/>
              </w:rPr>
              <w:t>5</w:t>
            </w:r>
          </w:p>
        </w:tc>
        <w:tc>
          <w:tcPr>
            <w:tcW w:type="dxa" w:w="6236"/>
          </w:tcPr>
          <w:p>
            <w:r/>
            <w:r>
              <w:rPr>
                <w:sz w:val="19"/>
              </w:rPr>
              <w:t>Propuesta abierta: rendimiento, modo sin conexión, idiomas, refresco de token.</w:t>
            </w:r>
          </w:p>
        </w:tc>
        <w:tc>
          <w:tcPr>
            <w:tcW w:type="dxa" w:w="1701"/>
          </w:tcPr>
          <w:p>
            <w:r/>
            <w:r>
              <w:rPr>
                <w:sz w:val="19"/>
              </w:rPr>
              <w:t>Por definir</w:t>
            </w:r>
          </w:p>
        </w:tc>
      </w:tr>
      <w:tr>
        <w:tc>
          <w:tcPr>
            <w:tcW w:type="dxa" w:w="907"/>
          </w:tcPr>
          <w:p>
            <w:r/>
            <w:r>
              <w:rPr>
                <w:sz w:val="19"/>
              </w:rPr>
              <w:t>6</w:t>
            </w:r>
          </w:p>
        </w:tc>
        <w:tc>
          <w:tcPr>
            <w:tcW w:type="dxa" w:w="6236"/>
          </w:tcPr>
          <w:p>
            <w:r/>
            <w:r>
              <w:rPr>
                <w:sz w:val="19"/>
              </w:rPr>
              <w:t>Cierre: endurecimiento final, documentación de defensa y demostración.</w:t>
            </w:r>
          </w:p>
        </w:tc>
        <w:tc>
          <w:tcPr>
            <w:tcW w:type="dxa" w:w="1701"/>
          </w:tcPr>
          <w:p>
            <w:r/>
            <w:r>
              <w:rPr>
                <w:sz w:val="19"/>
              </w:rPr>
              <w:t>Por definir</w:t>
            </w:r>
          </w:p>
        </w:tc>
      </w:tr>
    </w:tbl>
    <w:p>
      <w:pPr>
        <w:spacing w:after="80"/>
      </w:pPr>
    </w:p>
    <w:p>
      <w:r>
        <w:rPr>
          <w:b w:val="0"/>
          <w:i/>
          <w:color w:val="555555"/>
          <w:sz w:val="19"/>
        </w:rPr>
        <w:t>Nota sobre la numeración: los sprints 1 y 2 se deducen del historial del repositorio, no de un documento de backlog, porque el repositorio no contiene ninguna rúbrica ni planificación previa. Si la numeración oficial es distinta, esta tabla es lo primero que hay que corregir.</w:t>
      </w:r>
    </w:p>
    <w:p>
      <w:r>
        <w:br w:type="page"/>
      </w:r>
    </w:p>
    <w:p>
      <w:pPr>
        <w:pStyle w:val="Heading1"/>
      </w:pPr>
      <w:r>
        <w:rPr>
          <w:color w:val="8C6D1F"/>
        </w:rPr>
        <w:t>2. Sprint 3 — Cuentas, roles y gestión de lugares</w:t>
      </w:r>
    </w:p>
    <w:p>
      <w:r>
        <w:rPr>
          <w:b/>
          <w:i w:val="0"/>
          <w:color w:val="8C6D1F"/>
          <w:sz w:val="20"/>
        </w:rPr>
        <w:t>Estado: TERMINADO.  91 pruebas de backend, 25 pruebas de Angular, lint limpio, compilación de 865,90 kB.</w:t>
      </w:r>
    </w:p>
    <w:p>
      <w:r>
        <w:rPr>
          <w:b w:val="0"/>
          <w:i w:val="0"/>
        </w:rPr>
        <w:t>2.1 Objetivo del sprint</w:t>
      </w:r>
    </w:p>
    <w:p>
      <w:pPr>
        <w:spacing w:after="200"/>
      </w:pPr>
      <w:r>
        <w:rPr>
          <w:b w:val="0"/>
          <w:i w:val="0"/>
        </w:rPr>
        <w:t>Dotar el atlas de un modelo de cuentas con distintos niveles de autoridad y convertir la curación de contenido en un proceso con un responsable claro. Al final del sprint, cualquiera propone un lugar, un colaborador lo valida, y quien administra el contenido lo edita o lo retira directamente.</w:t>
      </w:r>
    </w:p>
    <w:p>
      <w:r>
        <w:rPr>
          <w:b w:val="0"/>
          <w:i w:val="0"/>
        </w:rPr>
        <w:t>2.2 Tabla de historias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tcPr>
          <w:p>
            <w:r/>
            <w:r>
              <w:rPr>
                <w:b/>
                <w:sz w:val="19"/>
              </w:rPr>
              <w:t>ID</w:t>
            </w:r>
          </w:p>
        </w:tc>
        <w:tc>
          <w:tcPr>
            <w:tcW w:type="dxa" w:w="5896"/>
          </w:tcPr>
          <w:p>
            <w:r/>
            <w:r>
              <w:rPr>
                <w:b/>
                <w:sz w:val="19"/>
              </w:rPr>
              <w:t>Historia</w:t>
            </w:r>
          </w:p>
        </w:tc>
        <w:tc>
          <w:tcPr>
            <w:tcW w:type="dxa" w:w="850"/>
          </w:tcPr>
          <w:p>
            <w:r/>
            <w:r>
              <w:rPr>
                <w:b/>
                <w:sz w:val="19"/>
              </w:rPr>
              <w:t>Tamaño</w:t>
            </w:r>
          </w:p>
        </w:tc>
        <w:tc>
          <w:tcPr>
            <w:tcW w:type="dxa" w:w="1304"/>
          </w:tcPr>
          <w:p>
            <w:r/>
            <w:r>
              <w:rPr>
                <w:b/>
                <w:sz w:val="19"/>
              </w:rPr>
              <w:t>Estado</w:t>
            </w:r>
          </w:p>
        </w:tc>
      </w:tr>
      <w:tr>
        <w:tc>
          <w:tcPr>
            <w:tcW w:type="dxa" w:w="794"/>
          </w:tcPr>
          <w:p>
            <w:r/>
            <w:r>
              <w:rPr>
                <w:sz w:val="19"/>
              </w:rPr>
              <w:t>3-A1</w:t>
            </w:r>
          </w:p>
        </w:tc>
        <w:tc>
          <w:tcPr>
            <w:tcW w:type="dxa" w:w="5896"/>
          </w:tcPr>
          <w:p>
            <w:r/>
            <w:r>
              <w:rPr>
                <w:sz w:val="19"/>
              </w:rPr>
              <w:t>Registro, inicio de sesión y sesión actual con JWT</w:t>
            </w:r>
          </w:p>
        </w:tc>
        <w:tc>
          <w:tcPr>
            <w:tcW w:type="dxa" w:w="850"/>
          </w:tcPr>
          <w:p>
            <w:r/>
            <w:r>
              <w:rPr>
                <w:sz w:val="19"/>
              </w:rPr>
              <w:t>M</w:t>
            </w:r>
          </w:p>
        </w:tc>
        <w:tc>
          <w:tcPr>
            <w:tcW w:type="dxa" w:w="1304"/>
          </w:tcPr>
          <w:p>
            <w:r/>
            <w:r>
              <w:rPr>
                <w:sz w:val="19"/>
              </w:rPr>
              <w:t>Hecho</w:t>
            </w:r>
          </w:p>
        </w:tc>
      </w:tr>
      <w:tr>
        <w:tc>
          <w:tcPr>
            <w:tcW w:type="dxa" w:w="794"/>
          </w:tcPr>
          <w:p>
            <w:r/>
            <w:r>
              <w:rPr>
                <w:sz w:val="19"/>
              </w:rPr>
              <w:t>3-A2</w:t>
            </w:r>
          </w:p>
        </w:tc>
        <w:tc>
          <w:tcPr>
            <w:tcW w:type="dxa" w:w="5896"/>
          </w:tcPr>
          <w:p>
            <w:r/>
            <w:r>
              <w:rPr>
                <w:sz w:val="19"/>
              </w:rPr>
              <w:t>Primer ADMIN_SISTEMA creado en el arranque, sin credenciales en el repositorio</w:t>
            </w:r>
          </w:p>
        </w:tc>
        <w:tc>
          <w:tcPr>
            <w:tcW w:type="dxa" w:w="850"/>
          </w:tcPr>
          <w:p>
            <w:r/>
            <w:r>
              <w:rPr>
                <w:sz w:val="19"/>
              </w:rPr>
              <w:t>S</w:t>
            </w:r>
          </w:p>
        </w:tc>
        <w:tc>
          <w:tcPr>
            <w:tcW w:type="dxa" w:w="1304"/>
          </w:tcPr>
          <w:p>
            <w:r/>
            <w:r>
              <w:rPr>
                <w:sz w:val="19"/>
              </w:rPr>
              <w:t>Hecho</w:t>
            </w:r>
          </w:p>
        </w:tc>
      </w:tr>
      <w:tr>
        <w:tc>
          <w:tcPr>
            <w:tcW w:type="dxa" w:w="794"/>
          </w:tcPr>
          <w:p>
            <w:r/>
            <w:r>
              <w:rPr>
                <w:sz w:val="19"/>
              </w:rPr>
              <w:t>3-A3</w:t>
            </w:r>
          </w:p>
        </w:tc>
        <w:tc>
          <w:tcPr>
            <w:tcW w:type="dxa" w:w="5896"/>
          </w:tcPr>
          <w:p>
            <w:r/>
            <w:r>
              <w:rPr>
                <w:sz w:val="19"/>
              </w:rPr>
              <w:t>Fallo rápido si faltan las credenciales, con mensaje accionable</w:t>
            </w:r>
          </w:p>
        </w:tc>
        <w:tc>
          <w:tcPr>
            <w:tcW w:type="dxa" w:w="850"/>
          </w:tcPr>
          <w:p>
            <w:r/>
            <w:r>
              <w:rPr>
                <w:sz w:val="19"/>
              </w:rPr>
              <w:t>S</w:t>
            </w:r>
          </w:p>
        </w:tc>
        <w:tc>
          <w:tcPr>
            <w:tcW w:type="dxa" w:w="1304"/>
          </w:tcPr>
          <w:p>
            <w:r/>
            <w:r>
              <w:rPr>
                <w:sz w:val="19"/>
              </w:rPr>
              <w:t>Hecho</w:t>
            </w:r>
          </w:p>
        </w:tc>
      </w:tr>
      <w:tr>
        <w:tc>
          <w:tcPr>
            <w:tcW w:type="dxa" w:w="794"/>
          </w:tcPr>
          <w:p>
            <w:r/>
            <w:r>
              <w:rPr>
                <w:sz w:val="19"/>
              </w:rPr>
              <w:t>3-A4</w:t>
            </w:r>
          </w:p>
        </w:tc>
        <w:tc>
          <w:tcPr>
            <w:tcW w:type="dxa" w:w="5896"/>
          </w:tcPr>
          <w:p>
            <w:r/>
            <w:r>
              <w:rPr>
                <w:sz w:val="19"/>
              </w:rPr>
              <w:t>Pantallas de acceso y de sesión en Angular</w:t>
            </w:r>
          </w:p>
        </w:tc>
        <w:tc>
          <w:tcPr>
            <w:tcW w:type="dxa" w:w="850"/>
          </w:tcPr>
          <w:p>
            <w:r/>
            <w:r>
              <w:rPr>
                <w:sz w:val="19"/>
              </w:rPr>
              <w:t>M</w:t>
            </w:r>
          </w:p>
        </w:tc>
        <w:tc>
          <w:tcPr>
            <w:tcW w:type="dxa" w:w="1304"/>
          </w:tcPr>
          <w:p>
            <w:r/>
            <w:r>
              <w:rPr>
                <w:sz w:val="19"/>
              </w:rPr>
              <w:t>Hecho</w:t>
            </w:r>
          </w:p>
        </w:tc>
      </w:tr>
      <w:tr>
        <w:tc>
          <w:tcPr>
            <w:tcW w:type="dxa" w:w="794"/>
          </w:tcPr>
          <w:p>
            <w:r/>
            <w:r>
              <w:rPr>
                <w:sz w:val="19"/>
              </w:rPr>
              <w:t>3-B1</w:t>
            </w:r>
          </w:p>
        </w:tc>
        <w:tc>
          <w:tcPr>
            <w:tcW w:type="dxa" w:w="5896"/>
          </w:tcPr>
          <w:p>
            <w:r/>
            <w:r>
              <w:rPr>
                <w:sz w:val="19"/>
              </w:rPr>
              <w:t>Rol como enumeración con rango 0 a 3 y jerarquía lineal</w:t>
            </w:r>
          </w:p>
        </w:tc>
        <w:tc>
          <w:tcPr>
            <w:tcW w:type="dxa" w:w="850"/>
          </w:tcPr>
          <w:p>
            <w:r/>
            <w:r>
              <w:rPr>
                <w:sz w:val="19"/>
              </w:rPr>
              <w:t>S</w:t>
            </w:r>
          </w:p>
        </w:tc>
        <w:tc>
          <w:tcPr>
            <w:tcW w:type="dxa" w:w="1304"/>
          </w:tcPr>
          <w:p>
            <w:r/>
            <w:r>
              <w:rPr>
                <w:sz w:val="19"/>
              </w:rPr>
              <w:t>Hecho</w:t>
            </w:r>
          </w:p>
        </w:tc>
      </w:tr>
      <w:tr>
        <w:tc>
          <w:tcPr>
            <w:tcW w:type="dxa" w:w="794"/>
          </w:tcPr>
          <w:p>
            <w:r/>
            <w:r>
              <w:rPr>
                <w:sz w:val="19"/>
              </w:rPr>
              <w:t>3-B2</w:t>
            </w:r>
          </w:p>
        </w:tc>
        <w:tc>
          <w:tcPr>
            <w:tcW w:type="dxa" w:w="5896"/>
          </w:tcPr>
          <w:p>
            <w:r/>
            <w:r>
              <w:rPr>
                <w:sz w:val="19"/>
              </w:rPr>
              <w:t>Bean Jerarquia expuesto a Spring Security para las anotaciones de autorización</w:t>
            </w:r>
          </w:p>
        </w:tc>
        <w:tc>
          <w:tcPr>
            <w:tcW w:type="dxa" w:w="850"/>
          </w:tcPr>
          <w:p>
            <w:r/>
            <w:r>
              <w:rPr>
                <w:sz w:val="19"/>
              </w:rPr>
              <w:t>S</w:t>
            </w:r>
          </w:p>
        </w:tc>
        <w:tc>
          <w:tcPr>
            <w:tcW w:type="dxa" w:w="1304"/>
          </w:tcPr>
          <w:p>
            <w:r/>
            <w:r>
              <w:rPr>
                <w:sz w:val="19"/>
              </w:rPr>
              <w:t>Hecho</w:t>
            </w:r>
          </w:p>
        </w:tc>
      </w:tr>
      <w:tr>
        <w:tc>
          <w:tcPr>
            <w:tcW w:type="dxa" w:w="794"/>
          </w:tcPr>
          <w:p>
            <w:r/>
            <w:r>
              <w:rPr>
                <w:sz w:val="19"/>
              </w:rPr>
              <w:t>3-B3</w:t>
            </w:r>
          </w:p>
        </w:tc>
        <w:tc>
          <w:tcPr>
            <w:tcW w:type="dxa" w:w="5896"/>
          </w:tcPr>
          <w:p>
            <w:r/>
            <w:r>
              <w:rPr>
                <w:sz w:val="19"/>
              </w:rPr>
              <w:t>Espejo de la jerarquía en Angular, con sus pruebas</w:t>
            </w:r>
          </w:p>
        </w:tc>
        <w:tc>
          <w:tcPr>
            <w:tcW w:type="dxa" w:w="850"/>
          </w:tcPr>
          <w:p>
            <w:r/>
            <w:r>
              <w:rPr>
                <w:sz w:val="19"/>
              </w:rPr>
              <w:t>S</w:t>
            </w:r>
          </w:p>
        </w:tc>
        <w:tc>
          <w:tcPr>
            <w:tcW w:type="dxa" w:w="1304"/>
          </w:tcPr>
          <w:p>
            <w:r/>
            <w:r>
              <w:rPr>
                <w:sz w:val="19"/>
              </w:rPr>
              <w:t>Hecho</w:t>
            </w:r>
          </w:p>
        </w:tc>
      </w:tr>
      <w:tr>
        <w:tc>
          <w:tcPr>
            <w:tcW w:type="dxa" w:w="794"/>
          </w:tcPr>
          <w:p>
            <w:r/>
            <w:r>
              <w:rPr>
                <w:sz w:val="19"/>
              </w:rPr>
              <w:t>3-B4</w:t>
            </w:r>
          </w:p>
        </w:tc>
        <w:tc>
          <w:tcPr>
            <w:tcW w:type="dxa" w:w="5896"/>
          </w:tcPr>
          <w:p>
            <w:r/>
            <w:r>
              <w:rPr>
                <w:sz w:val="19"/>
              </w:rPr>
              <w:t>Guardas de ruta y página de permiso denegado</w:t>
            </w:r>
          </w:p>
        </w:tc>
        <w:tc>
          <w:tcPr>
            <w:tcW w:type="dxa" w:w="850"/>
          </w:tcPr>
          <w:p>
            <w:r/>
            <w:r>
              <w:rPr>
                <w:sz w:val="19"/>
              </w:rPr>
              <w:t>S</w:t>
            </w:r>
          </w:p>
        </w:tc>
        <w:tc>
          <w:tcPr>
            <w:tcW w:type="dxa" w:w="1304"/>
          </w:tcPr>
          <w:p>
            <w:r/>
            <w:r>
              <w:rPr>
                <w:sz w:val="19"/>
              </w:rPr>
              <w:t>Hecho</w:t>
            </w:r>
          </w:p>
        </w:tc>
      </w:tr>
      <w:tr>
        <w:tc>
          <w:tcPr>
            <w:tcW w:type="dxa" w:w="794"/>
          </w:tcPr>
          <w:p>
            <w:r/>
            <w:r>
              <w:rPr>
                <w:sz w:val="19"/>
              </w:rPr>
              <w:t>3-B5</w:t>
            </w:r>
          </w:p>
        </w:tc>
        <w:tc>
          <w:tcPr>
            <w:tcW w:type="dxa" w:w="5896"/>
          </w:tcPr>
          <w:p>
            <w:r/>
            <w:r>
              <w:rPr>
                <w:sz w:val="19"/>
              </w:rPr>
              <w:t>Menú de cuenta sensible al rol, sin recargar la página</w:t>
            </w:r>
          </w:p>
        </w:tc>
        <w:tc>
          <w:tcPr>
            <w:tcW w:type="dxa" w:w="850"/>
          </w:tcPr>
          <w:p>
            <w:r/>
            <w:r>
              <w:rPr>
                <w:sz w:val="19"/>
              </w:rPr>
              <w:t>S</w:t>
            </w:r>
          </w:p>
        </w:tc>
        <w:tc>
          <w:tcPr>
            <w:tcW w:type="dxa" w:w="1304"/>
          </w:tcPr>
          <w:p>
            <w:r/>
            <w:r>
              <w:rPr>
                <w:sz w:val="19"/>
              </w:rPr>
              <w:t>Hecho</w:t>
            </w:r>
          </w:p>
        </w:tc>
      </w:tr>
      <w:tr>
        <w:tc>
          <w:tcPr>
            <w:tcW w:type="dxa" w:w="794"/>
          </w:tcPr>
          <w:p>
            <w:r/>
            <w:r>
              <w:rPr>
                <w:sz w:val="19"/>
              </w:rPr>
              <w:t>3-C1</w:t>
            </w:r>
          </w:p>
        </w:tc>
        <w:tc>
          <w:tcPr>
            <w:tcW w:type="dxa" w:w="5896"/>
          </w:tcPr>
          <w:p>
            <w:r/>
            <w:r>
              <w:rPr>
                <w:sz w:val="19"/>
              </w:rPr>
              <w:t>Alta, consulta propia y cola de propuestas</w:t>
            </w:r>
          </w:p>
        </w:tc>
        <w:tc>
          <w:tcPr>
            <w:tcW w:type="dxa" w:w="850"/>
          </w:tcPr>
          <w:p>
            <w:r/>
            <w:r>
              <w:rPr>
                <w:sz w:val="19"/>
              </w:rPr>
              <w:t>M</w:t>
            </w:r>
          </w:p>
        </w:tc>
        <w:tc>
          <w:tcPr>
            <w:tcW w:type="dxa" w:w="1304"/>
          </w:tcPr>
          <w:p>
            <w:r/>
            <w:r>
              <w:rPr>
                <w:sz w:val="19"/>
              </w:rPr>
              <w:t>Hecho</w:t>
            </w:r>
          </w:p>
        </w:tc>
      </w:tr>
      <w:tr>
        <w:tc>
          <w:tcPr>
            <w:tcW w:type="dxa" w:w="794"/>
          </w:tcPr>
          <w:p>
            <w:r/>
            <w:r>
              <w:rPr>
                <w:sz w:val="19"/>
              </w:rPr>
              <w:t>3-C2</w:t>
            </w:r>
          </w:p>
        </w:tc>
        <w:tc>
          <w:tcPr>
            <w:tcW w:type="dxa" w:w="5896"/>
          </w:tcPr>
          <w:p>
            <w:r/>
            <w:r>
              <w:rPr>
                <w:sz w:val="19"/>
              </w:rPr>
              <w:t>Identificador del lugar generado al aprobar, con coordenadas que garantizan unicidad</w:t>
            </w:r>
          </w:p>
        </w:tc>
        <w:tc>
          <w:tcPr>
            <w:tcW w:type="dxa" w:w="850"/>
          </w:tcPr>
          <w:p>
            <w:r/>
            <w:r>
              <w:rPr>
                <w:sz w:val="19"/>
              </w:rPr>
              <w:t>M</w:t>
            </w:r>
          </w:p>
        </w:tc>
        <w:tc>
          <w:tcPr>
            <w:tcW w:type="dxa" w:w="1304"/>
          </w:tcPr>
          <w:p>
            <w:r/>
            <w:r>
              <w:rPr>
                <w:sz w:val="19"/>
              </w:rPr>
              <w:t>Hecho</w:t>
            </w:r>
          </w:p>
        </w:tc>
      </w:tr>
      <w:tr>
        <w:tc>
          <w:tcPr>
            <w:tcW w:type="dxa" w:w="794"/>
          </w:tcPr>
          <w:p>
            <w:r/>
            <w:r>
              <w:rPr>
                <w:sz w:val="19"/>
              </w:rPr>
              <w:t>3-C3</w:t>
            </w:r>
          </w:p>
        </w:tc>
        <w:tc>
          <w:tcPr>
            <w:tcW w:type="dxa" w:w="5896"/>
          </w:tcPr>
          <w:p>
            <w:r/>
            <w:r>
              <w:rPr>
                <w:sz w:val="19"/>
              </w:rPr>
              <w:t>Motivo obligatorio al rechazar, y decisión limitada a aprobar o rechazar</w:t>
            </w:r>
          </w:p>
        </w:tc>
        <w:tc>
          <w:tcPr>
            <w:tcW w:type="dxa" w:w="850"/>
          </w:tcPr>
          <w:p>
            <w:r/>
            <w:r>
              <w:rPr>
                <w:sz w:val="19"/>
              </w:rPr>
              <w:t>S</w:t>
            </w:r>
          </w:p>
        </w:tc>
        <w:tc>
          <w:tcPr>
            <w:tcW w:type="dxa" w:w="1304"/>
          </w:tcPr>
          <w:p>
            <w:r/>
            <w:r>
              <w:rPr>
                <w:sz w:val="19"/>
              </w:rPr>
              <w:t>Hecho</w:t>
            </w:r>
          </w:p>
        </w:tc>
      </w:tr>
      <w:tr>
        <w:tc>
          <w:tcPr>
            <w:tcW w:type="dxa" w:w="794"/>
          </w:tcPr>
          <w:p>
            <w:r/>
            <w:r>
              <w:rPr>
                <w:sz w:val="19"/>
              </w:rPr>
              <w:t>3-C4</w:t>
            </w:r>
          </w:p>
        </w:tc>
        <w:tc>
          <w:tcPr>
            <w:tcW w:type="dxa" w:w="5896"/>
          </w:tcPr>
          <w:p>
            <w:r/>
            <w:r>
              <w:rPr>
                <w:sz w:val="19"/>
              </w:rPr>
              <w:t>Revisión de la propia propuesta: permitida desde COLABORADOR</w:t>
            </w:r>
          </w:p>
        </w:tc>
        <w:tc>
          <w:tcPr>
            <w:tcW w:type="dxa" w:w="850"/>
          </w:tcPr>
          <w:p>
            <w:r/>
            <w:r>
              <w:rPr>
                <w:sz w:val="19"/>
              </w:rPr>
              <w:t>S</w:t>
            </w:r>
          </w:p>
        </w:tc>
        <w:tc>
          <w:tcPr>
            <w:tcW w:type="dxa" w:w="1304"/>
          </w:tcPr>
          <w:p>
            <w:r/>
            <w:r>
              <w:rPr>
                <w:sz w:val="19"/>
              </w:rPr>
              <w:t>Hecho</w:t>
            </w:r>
          </w:p>
        </w:tc>
      </w:tr>
      <w:tr>
        <w:tc>
          <w:tcPr>
            <w:tcW w:type="dxa" w:w="794"/>
          </w:tcPr>
          <w:p>
            <w:r/>
            <w:r>
              <w:rPr>
                <w:sz w:val="19"/>
              </w:rPr>
              <w:t>3-C5</w:t>
            </w:r>
          </w:p>
        </w:tc>
        <w:tc>
          <w:tcPr>
            <w:tcW w:type="dxa" w:w="5896"/>
          </w:tcPr>
          <w:p>
            <w:r/>
            <w:r>
              <w:rPr>
                <w:sz w:val="19"/>
              </w:rPr>
              <w:t>Pantalla de moderación con la decisión en línea</w:t>
            </w:r>
          </w:p>
        </w:tc>
        <w:tc>
          <w:tcPr>
            <w:tcW w:type="dxa" w:w="850"/>
          </w:tcPr>
          <w:p>
            <w:r/>
            <w:r>
              <w:rPr>
                <w:sz w:val="19"/>
              </w:rPr>
              <w:t>M</w:t>
            </w:r>
          </w:p>
        </w:tc>
        <w:tc>
          <w:tcPr>
            <w:tcW w:type="dxa" w:w="1304"/>
          </w:tcPr>
          <w:p>
            <w:r/>
            <w:r>
              <w:rPr>
                <w:sz w:val="19"/>
              </w:rPr>
              <w:t>Hecho</w:t>
            </w:r>
          </w:p>
        </w:tc>
      </w:tr>
      <w:tr>
        <w:tc>
          <w:tcPr>
            <w:tcW w:type="dxa" w:w="794"/>
          </w:tcPr>
          <w:p>
            <w:r/>
            <w:r>
              <w:rPr>
                <w:sz w:val="19"/>
              </w:rPr>
              <w:t>3-D1</w:t>
            </w:r>
          </w:p>
        </w:tc>
        <w:tc>
          <w:tcPr>
            <w:tcW w:type="dxa" w:w="5896"/>
          </w:tcPr>
          <w:p>
            <w:r/>
            <w:r>
              <w:rPr>
                <w:sz w:val="19"/>
              </w:rPr>
              <w:t>Listado de cuentas con filtro por rol</w:t>
            </w:r>
          </w:p>
        </w:tc>
        <w:tc>
          <w:tcPr>
            <w:tcW w:type="dxa" w:w="850"/>
          </w:tcPr>
          <w:p>
            <w:r/>
            <w:r>
              <w:rPr>
                <w:sz w:val="19"/>
              </w:rPr>
              <w:t>S</w:t>
            </w:r>
          </w:p>
        </w:tc>
        <w:tc>
          <w:tcPr>
            <w:tcW w:type="dxa" w:w="1304"/>
          </w:tcPr>
          <w:p>
            <w:r/>
            <w:r>
              <w:rPr>
                <w:sz w:val="19"/>
              </w:rPr>
              <w:t>Hecho</w:t>
            </w:r>
          </w:p>
        </w:tc>
      </w:tr>
      <w:tr>
        <w:tc>
          <w:tcPr>
            <w:tcW w:type="dxa" w:w="794"/>
          </w:tcPr>
          <w:p>
            <w:r/>
            <w:r>
              <w:rPr>
                <w:sz w:val="19"/>
              </w:rPr>
              <w:t>3-D2</w:t>
            </w:r>
          </w:p>
        </w:tc>
        <w:tc>
          <w:tcPr>
            <w:tcW w:type="dxa" w:w="5896"/>
          </w:tcPr>
          <w:p>
            <w:r/>
            <w:r>
              <w:rPr>
                <w:sz w:val="19"/>
              </w:rPr>
              <w:t>Cambio de rol y activación con las tres reglas de protección</w:t>
            </w:r>
          </w:p>
        </w:tc>
        <w:tc>
          <w:tcPr>
            <w:tcW w:type="dxa" w:w="850"/>
          </w:tcPr>
          <w:p>
            <w:r/>
            <w:r>
              <w:rPr>
                <w:sz w:val="19"/>
              </w:rPr>
              <w:t>M</w:t>
            </w:r>
          </w:p>
        </w:tc>
        <w:tc>
          <w:tcPr>
            <w:tcW w:type="dxa" w:w="1304"/>
          </w:tcPr>
          <w:p>
            <w:r/>
            <w:r>
              <w:rPr>
                <w:sz w:val="19"/>
              </w:rPr>
              <w:t>Hecho</w:t>
            </w:r>
          </w:p>
        </w:tc>
      </w:tr>
      <w:tr>
        <w:tc>
          <w:tcPr>
            <w:tcW w:type="dxa" w:w="794"/>
          </w:tcPr>
          <w:p>
            <w:r/>
            <w:r>
              <w:rPr>
                <w:sz w:val="19"/>
              </w:rPr>
              <w:t>3-D3</w:t>
            </w:r>
          </w:p>
        </w:tc>
        <w:tc>
          <w:tcPr>
            <w:tcW w:type="dxa" w:w="5896"/>
          </w:tcPr>
          <w:p>
            <w:r/>
            <w:r>
              <w:rPr>
                <w:sz w:val="19"/>
              </w:rPr>
              <w:t>Pantalla de administración con controles por fila según quién mira</w:t>
            </w:r>
          </w:p>
        </w:tc>
        <w:tc>
          <w:tcPr>
            <w:tcW w:type="dxa" w:w="850"/>
          </w:tcPr>
          <w:p>
            <w:r/>
            <w:r>
              <w:rPr>
                <w:sz w:val="19"/>
              </w:rPr>
              <w:t>M</w:t>
            </w:r>
          </w:p>
        </w:tc>
        <w:tc>
          <w:tcPr>
            <w:tcW w:type="dxa" w:w="1304"/>
          </w:tcPr>
          <w:p>
            <w:r/>
            <w:r>
              <w:rPr>
                <w:sz w:val="19"/>
              </w:rPr>
              <w:t>Hecho</w:t>
            </w:r>
          </w:p>
        </w:tc>
      </w:tr>
      <w:tr>
        <w:tc>
          <w:tcPr>
            <w:tcW w:type="dxa" w:w="794"/>
          </w:tcPr>
          <w:p>
            <w:r/>
            <w:r>
              <w:rPr>
                <w:sz w:val="19"/>
              </w:rPr>
              <w:t>3-E1</w:t>
            </w:r>
          </w:p>
        </w:tc>
        <w:tc>
          <w:tcPr>
            <w:tcW w:type="dxa" w:w="5896"/>
          </w:tcPr>
          <w:p>
            <w:r/>
            <w:r>
              <w:rPr>
                <w:sz w:val="19"/>
              </w:rPr>
              <w:t>Regla que excluye: ADMIN y ADMIN_SISTEMA no proponen</w:t>
            </w:r>
          </w:p>
        </w:tc>
        <w:tc>
          <w:tcPr>
            <w:tcW w:type="dxa" w:w="850"/>
          </w:tcPr>
          <w:p>
            <w:r/>
            <w:r>
              <w:rPr>
                <w:sz w:val="19"/>
              </w:rPr>
              <w:t>S</w:t>
            </w:r>
          </w:p>
        </w:tc>
        <w:tc>
          <w:tcPr>
            <w:tcW w:type="dxa" w:w="1304"/>
          </w:tcPr>
          <w:p>
            <w:r/>
            <w:r>
              <w:rPr>
                <w:sz w:val="19"/>
              </w:rPr>
              <w:t>Hecho</w:t>
            </w:r>
          </w:p>
        </w:tc>
      </w:tr>
      <w:tr>
        <w:tc>
          <w:tcPr>
            <w:tcW w:type="dxa" w:w="794"/>
          </w:tcPr>
          <w:p>
            <w:r/>
            <w:r>
              <w:rPr>
                <w:sz w:val="19"/>
              </w:rPr>
              <w:t>3-E2</w:t>
            </w:r>
          </w:p>
        </w:tc>
        <w:tc>
          <w:tcPr>
            <w:tcW w:type="dxa" w:w="5896"/>
          </w:tcPr>
          <w:p>
            <w:r/>
            <w:r>
              <w:rPr>
                <w:sz w:val="19"/>
              </w:rPr>
              <w:t>Comparaciones inversas con nombre propio en la enumeración Rol</w:t>
            </w:r>
          </w:p>
        </w:tc>
        <w:tc>
          <w:tcPr>
            <w:tcW w:type="dxa" w:w="850"/>
          </w:tcPr>
          <w:p>
            <w:r/>
            <w:r>
              <w:rPr>
                <w:sz w:val="19"/>
              </w:rPr>
              <w:t>S</w:t>
            </w:r>
          </w:p>
        </w:tc>
        <w:tc>
          <w:tcPr>
            <w:tcW w:type="dxa" w:w="1304"/>
          </w:tcPr>
          <w:p>
            <w:r/>
            <w:r>
              <w:rPr>
                <w:sz w:val="19"/>
              </w:rPr>
              <w:t>Hecho</w:t>
            </w:r>
          </w:p>
        </w:tc>
      </w:tr>
      <w:tr>
        <w:tc>
          <w:tcPr>
            <w:tcW w:type="dxa" w:w="794"/>
          </w:tcPr>
          <w:p>
            <w:r/>
            <w:r>
              <w:rPr>
                <w:sz w:val="19"/>
              </w:rPr>
              <w:t>3-E3</w:t>
            </w:r>
          </w:p>
        </w:tc>
        <w:tc>
          <w:tcPr>
            <w:tcW w:type="dxa" w:w="5896"/>
          </w:tcPr>
          <w:p>
            <w:r/>
            <w:r>
              <w:rPr>
                <w:sz w:val="19"/>
              </w:rPr>
              <w:t>Alta de propuesta restringida a USUARIO y COLABORADOR</w:t>
            </w:r>
          </w:p>
        </w:tc>
        <w:tc>
          <w:tcPr>
            <w:tcW w:type="dxa" w:w="850"/>
          </w:tcPr>
          <w:p>
            <w:r/>
            <w:r>
              <w:rPr>
                <w:sz w:val="19"/>
              </w:rPr>
              <w:t>S</w:t>
            </w:r>
          </w:p>
        </w:tc>
        <w:tc>
          <w:tcPr>
            <w:tcW w:type="dxa" w:w="1304"/>
          </w:tcPr>
          <w:p>
            <w:r/>
            <w:r>
              <w:rPr>
                <w:sz w:val="19"/>
              </w:rPr>
              <w:t>Hecho</w:t>
            </w:r>
          </w:p>
        </w:tc>
      </w:tr>
      <w:tr>
        <w:tc>
          <w:tcPr>
            <w:tcW w:type="dxa" w:w="794"/>
          </w:tcPr>
          <w:p>
            <w:r/>
            <w:r>
              <w:rPr>
                <w:sz w:val="19"/>
              </w:rPr>
              <w:t>3-E4</w:t>
            </w:r>
          </w:p>
        </w:tc>
        <w:tc>
          <w:tcPr>
            <w:tcW w:type="dxa" w:w="5896"/>
          </w:tcPr>
          <w:p>
            <w:r/>
            <w:r>
              <w:rPr>
                <w:sz w:val="19"/>
              </w:rPr>
              <w:t>Borrado de lugares restringido a ADMIN</w:t>
            </w:r>
          </w:p>
        </w:tc>
        <w:tc>
          <w:tcPr>
            <w:tcW w:type="dxa" w:w="850"/>
          </w:tcPr>
          <w:p>
            <w:r/>
            <w:r>
              <w:rPr>
                <w:sz w:val="19"/>
              </w:rPr>
              <w:t>S</w:t>
            </w:r>
          </w:p>
        </w:tc>
        <w:tc>
          <w:tcPr>
            <w:tcW w:type="dxa" w:w="1304"/>
          </w:tcPr>
          <w:p>
            <w:r/>
            <w:r>
              <w:rPr>
                <w:sz w:val="19"/>
              </w:rPr>
              <w:t>Hecho</w:t>
            </w:r>
          </w:p>
        </w:tc>
      </w:tr>
      <w:tr>
        <w:tc>
          <w:tcPr>
            <w:tcW w:type="dxa" w:w="794"/>
          </w:tcPr>
          <w:p>
            <w:r/>
            <w:r>
              <w:rPr>
                <w:sz w:val="19"/>
              </w:rPr>
              <w:t>3-E5</w:t>
            </w:r>
          </w:p>
        </w:tc>
        <w:tc>
          <w:tcPr>
            <w:tcW w:type="dxa" w:w="5896"/>
          </w:tcPr>
          <w:p>
            <w:r/>
            <w:r>
              <w:rPr>
                <w:sz w:val="19"/>
              </w:rPr>
              <w:t>Prueba de los umbrales de escritura sobre las anotaciones de autorización</w:t>
            </w:r>
          </w:p>
        </w:tc>
        <w:tc>
          <w:tcPr>
            <w:tcW w:type="dxa" w:w="850"/>
          </w:tcPr>
          <w:p>
            <w:r/>
            <w:r>
              <w:rPr>
                <w:sz w:val="19"/>
              </w:rPr>
              <w:t>M</w:t>
            </w:r>
          </w:p>
        </w:tc>
        <w:tc>
          <w:tcPr>
            <w:tcW w:type="dxa" w:w="1304"/>
          </w:tcPr>
          <w:p>
            <w:r/>
            <w:r>
              <w:rPr>
                <w:sz w:val="19"/>
              </w:rPr>
              <w:t>Hecho</w:t>
            </w:r>
          </w:p>
        </w:tc>
      </w:tr>
      <w:tr>
        <w:tc>
          <w:tcPr>
            <w:tcW w:type="dxa" w:w="794"/>
          </w:tcPr>
          <w:p>
            <w:r/>
            <w:r>
              <w:rPr>
                <w:sz w:val="19"/>
              </w:rPr>
              <w:t>3-E6</w:t>
            </w:r>
          </w:p>
        </w:tc>
        <w:tc>
          <w:tcPr>
            <w:tcW w:type="dxa" w:w="5896"/>
          </w:tcPr>
          <w:p>
            <w:r/>
            <w:r>
              <w:rPr>
                <w:sz w:val="19"/>
              </w:rPr>
              <w:t>Ocultación de la pestaña Proponer para ADMIN, conservando el historial</w:t>
            </w:r>
          </w:p>
        </w:tc>
        <w:tc>
          <w:tcPr>
            <w:tcW w:type="dxa" w:w="850"/>
          </w:tcPr>
          <w:p>
            <w:r/>
            <w:r>
              <w:rPr>
                <w:sz w:val="19"/>
              </w:rPr>
              <w:t>S</w:t>
            </w:r>
          </w:p>
        </w:tc>
        <w:tc>
          <w:tcPr>
            <w:tcW w:type="dxa" w:w="1304"/>
          </w:tcPr>
          <w:p>
            <w:r/>
            <w:r>
              <w:rPr>
                <w:sz w:val="19"/>
              </w:rPr>
              <w:t>Hecho</w:t>
            </w:r>
          </w:p>
        </w:tc>
      </w:tr>
      <w:tr>
        <w:tc>
          <w:tcPr>
            <w:tcW w:type="dxa" w:w="794"/>
          </w:tcPr>
          <w:p>
            <w:r/>
            <w:r>
              <w:rPr>
                <w:sz w:val="19"/>
              </w:rPr>
              <w:t>3-F1</w:t>
            </w:r>
          </w:p>
        </w:tc>
        <w:tc>
          <w:tcPr>
            <w:tcW w:type="dxa" w:w="5896"/>
          </w:tcPr>
          <w:p>
            <w:r/>
            <w:r>
              <w:rPr>
                <w:sz w:val="19"/>
              </w:rPr>
              <w:t>Escrituras de lugares en el servicio, sin respaldo local</w:t>
            </w:r>
          </w:p>
        </w:tc>
        <w:tc>
          <w:tcPr>
            <w:tcW w:type="dxa" w:w="850"/>
          </w:tcPr>
          <w:p>
            <w:r/>
            <w:r>
              <w:rPr>
                <w:sz w:val="19"/>
              </w:rPr>
              <w:t>M</w:t>
            </w:r>
          </w:p>
        </w:tc>
        <w:tc>
          <w:tcPr>
            <w:tcW w:type="dxa" w:w="1304"/>
          </w:tcPr>
          <w:p>
            <w:r/>
            <w:r>
              <w:rPr>
                <w:sz w:val="19"/>
              </w:rPr>
              <w:t>Hecho</w:t>
            </w:r>
          </w:p>
        </w:tc>
      </w:tr>
      <w:tr>
        <w:tc>
          <w:tcPr>
            <w:tcW w:type="dxa" w:w="794"/>
          </w:tcPr>
          <w:p>
            <w:r/>
            <w:r>
              <w:rPr>
                <w:sz w:val="19"/>
              </w:rPr>
              <w:t>3-F2</w:t>
            </w:r>
          </w:p>
        </w:tc>
        <w:tc>
          <w:tcPr>
            <w:tcW w:type="dxa" w:w="5896"/>
          </w:tcPr>
          <w:p>
            <w:r/>
            <w:r>
              <w:rPr>
                <w:sz w:val="19"/>
              </w:rPr>
              <w:t>Pantalla de gestión de lugares con listado, alta, edición y borrado</w:t>
            </w:r>
          </w:p>
        </w:tc>
        <w:tc>
          <w:tcPr>
            <w:tcW w:type="dxa" w:w="850"/>
          </w:tcPr>
          <w:p>
            <w:r/>
            <w:r>
              <w:rPr>
                <w:sz w:val="19"/>
              </w:rPr>
              <w:t>M</w:t>
            </w:r>
          </w:p>
        </w:tc>
        <w:tc>
          <w:tcPr>
            <w:tcW w:type="dxa" w:w="1304"/>
          </w:tcPr>
          <w:p>
            <w:r/>
            <w:r>
              <w:rPr>
                <w:sz w:val="19"/>
              </w:rPr>
              <w:t>Hecho</w:t>
            </w:r>
          </w:p>
        </w:tc>
      </w:tr>
      <w:tr>
        <w:tc>
          <w:tcPr>
            <w:tcW w:type="dxa" w:w="794"/>
          </w:tcPr>
          <w:p>
            <w:r/>
            <w:r>
              <w:rPr>
                <w:sz w:val="19"/>
              </w:rPr>
              <w:t>3-F3</w:t>
            </w:r>
          </w:p>
        </w:tc>
        <w:tc>
          <w:tcPr>
            <w:tcW w:type="dxa" w:w="5896"/>
          </w:tcPr>
          <w:p>
            <w:r/>
            <w:r>
              <w:rPr>
                <w:sz w:val="19"/>
              </w:rPr>
              <w:t>Botón Generar para el identificador del alta</w:t>
            </w:r>
          </w:p>
        </w:tc>
        <w:tc>
          <w:tcPr>
            <w:tcW w:type="dxa" w:w="850"/>
          </w:tcPr>
          <w:p>
            <w:r/>
            <w:r>
              <w:rPr>
                <w:sz w:val="19"/>
              </w:rPr>
              <w:t>S</w:t>
            </w:r>
          </w:p>
        </w:tc>
        <w:tc>
          <w:tcPr>
            <w:tcW w:type="dxa" w:w="1304"/>
          </w:tcPr>
          <w:p>
            <w:r/>
            <w:r>
              <w:rPr>
                <w:sz w:val="19"/>
              </w:rPr>
              <w:t>Hecho</w:t>
            </w:r>
          </w:p>
        </w:tc>
      </w:tr>
      <w:tr>
        <w:tc>
          <w:tcPr>
            <w:tcW w:type="dxa" w:w="794"/>
          </w:tcPr>
          <w:p>
            <w:r/>
            <w:r>
              <w:rPr>
                <w:sz w:val="19"/>
              </w:rPr>
              <w:t>3-F4</w:t>
            </w:r>
          </w:p>
        </w:tc>
        <w:tc>
          <w:tcPr>
            <w:tcW w:type="dxa" w:w="5896"/>
          </w:tcPr>
          <w:p>
            <w:r/>
            <w:r>
              <w:rPr>
                <w:sz w:val="19"/>
              </w:rPr>
              <w:t>Borrado en dos pasos, visible solo desde ADMIN</w:t>
            </w:r>
          </w:p>
        </w:tc>
        <w:tc>
          <w:tcPr>
            <w:tcW w:type="dxa" w:w="850"/>
          </w:tcPr>
          <w:p>
            <w:r/>
            <w:r>
              <w:rPr>
                <w:sz w:val="19"/>
              </w:rPr>
              <w:t>S</w:t>
            </w:r>
          </w:p>
        </w:tc>
        <w:tc>
          <w:tcPr>
            <w:tcW w:type="dxa" w:w="1304"/>
          </w:tcPr>
          <w:p>
            <w:r/>
            <w:r>
              <w:rPr>
                <w:sz w:val="19"/>
              </w:rPr>
              <w:t>Hecho</w:t>
            </w:r>
          </w:p>
        </w:tc>
      </w:tr>
      <w:tr>
        <w:tc>
          <w:tcPr>
            <w:tcW w:type="dxa" w:w="794"/>
          </w:tcPr>
          <w:p>
            <w:r/>
            <w:r>
              <w:rPr>
                <w:sz w:val="19"/>
              </w:rPr>
              <w:t>3-F5</w:t>
            </w:r>
          </w:p>
        </w:tc>
        <w:tc>
          <w:tcPr>
            <w:tcW w:type="dxa" w:w="5896"/>
          </w:tcPr>
          <w:p>
            <w:r/>
            <w:r>
              <w:rPr>
                <w:sz w:val="19"/>
              </w:rPr>
              <w:t>Recarga de lugares en el store tras cada escritura</w:t>
            </w:r>
          </w:p>
        </w:tc>
        <w:tc>
          <w:tcPr>
            <w:tcW w:type="dxa" w:w="850"/>
          </w:tcPr>
          <w:p>
            <w:r/>
            <w:r>
              <w:rPr>
                <w:sz w:val="19"/>
              </w:rPr>
              <w:t>S</w:t>
            </w:r>
          </w:p>
        </w:tc>
        <w:tc>
          <w:tcPr>
            <w:tcW w:type="dxa" w:w="1304"/>
          </w:tcPr>
          <w:p>
            <w:r/>
            <w:r>
              <w:rPr>
                <w:sz w:val="19"/>
              </w:rPr>
              <w:t>Hecho</w:t>
            </w:r>
          </w:p>
        </w:tc>
      </w:tr>
      <w:tr>
        <w:tc>
          <w:tcPr>
            <w:tcW w:type="dxa" w:w="794"/>
          </w:tcPr>
          <w:p>
            <w:r/>
            <w:r>
              <w:rPr>
                <w:sz w:val="19"/>
              </w:rPr>
              <w:t>3-F6</w:t>
            </w:r>
          </w:p>
        </w:tc>
        <w:tc>
          <w:tcPr>
            <w:tcW w:type="dxa" w:w="5896"/>
          </w:tcPr>
          <w:p>
            <w:r/>
            <w:r>
              <w:rPr>
                <w:sz w:val="19"/>
              </w:rPr>
              <w:t>Pruebas de la generación de identificadores, con los casos negativos incluidos</w:t>
            </w:r>
          </w:p>
        </w:tc>
        <w:tc>
          <w:tcPr>
            <w:tcW w:type="dxa" w:w="850"/>
          </w:tcPr>
          <w:p>
            <w:r/>
            <w:r>
              <w:rPr>
                <w:sz w:val="19"/>
              </w:rPr>
              <w:t>S</w:t>
            </w:r>
          </w:p>
        </w:tc>
        <w:tc>
          <w:tcPr>
            <w:tcW w:type="dxa" w:w="1304"/>
          </w:tcPr>
          <w:p>
            <w:r/>
            <w:r>
              <w:rPr>
                <w:sz w:val="19"/>
              </w:rPr>
              <w:t>Hecho</w:t>
            </w:r>
          </w:p>
        </w:tc>
      </w:tr>
    </w:tbl>
    <w:p>
      <w:pPr>
        <w:spacing w:after="80"/>
      </w:pPr>
    </w:p>
    <w:p>
      <w:pPr>
        <w:pStyle w:val="Heading2"/>
      </w:pPr>
      <w:r>
        <w:rPr>
          <w:color w:val="333333"/>
        </w:rPr>
        <w:t>2.3 Las tres decisiones que definen el sprint</w:t>
      </w:r>
    </w:p>
    <w:p>
      <w:r>
        <w:rPr>
          <w:b/>
          <w:i w:val="0"/>
        </w:rPr>
        <w:t>Decisión 1: proponer deja de escalar hacia arriba</w:t>
      </w:r>
    </w:p>
    <w:p>
      <w:pPr>
        <w:spacing w:after="160"/>
      </w:pPr>
      <w:r>
        <w:rPr>
          <w:b w:val="0"/>
          <w:i w:val="0"/>
        </w:rPr>
        <w:t>ADMIN y ADMIN_SISTEMA no proponen. Pueden crear el lugar directamente, así que proponerlo sería un rodeo que además les impone esperar una aprobación. El COLABORADOR sí sigue proponiendo: las dos vías son suyas y nada obliga a quitarle una. Es la única regla del módulo que excluye en lugar de incluir, y por eso no se expresa con un umbral sino con un método propio: escribirla como un comparador de rango dejaría entrar justo a los dos roles que deben quedar fuera.</w:t>
      </w:r>
    </w:p>
    <w:p>
      <w:r>
        <w:rPr>
          <w:b/>
          <w:i w:val="0"/>
        </w:rPr>
        <w:t>Decisión 2: el borrado no lo hereda el colaborador</w:t>
      </w:r>
    </w:p>
    <w:p>
      <w:pPr>
        <w:spacing w:after="160"/>
      </w:pPr>
      <w:r>
        <w:rPr>
          <w:b w:val="0"/>
          <w:i w:val="0"/>
        </w:rPr>
        <w:t>Es el único umbral de escritura que no coincide con el de la creación, y sube a ADMIN porque el borrado no se puede deshacer: la tabla no tiene baja lógica y ninguna clave foránea apunta a su identificador, así que la eliminación no dispara cascada ni error y la fila se pierde sin aviso. Crear y editar se corrigen; borrar, no. Además cierra un recorrido de tres pasos que antes era posible: proponer un lugar, moderarlo uno mismo y borrarlo.</w:t>
      </w:r>
    </w:p>
    <w:p>
      <w:r>
        <w:rPr>
          <w:b/>
          <w:i w:val="0"/>
        </w:rPr>
        <w:t>Decisión 3: la autorrevisión se acota en vez de levantarse</w:t>
      </w:r>
    </w:p>
    <w:p>
      <w:pPr>
        <w:spacing w:after="200"/>
      </w:pPr>
      <w:r>
        <w:rPr>
          <w:b w:val="0"/>
          <w:i w:val="0"/>
        </w:rPr>
        <w:t>Se sigue bloqueando al USUARIO, que no puede crear lugares por la vía directa y no tiene otra manera de resolver la suya. Para COLABORADOR desaparece, y no es un agujero: autoaprobarse no da ningún poder que no tuviera ya creando ese mismo lugar. El caso que resuelve es real: alguien propuso como USUARIO, le ascendieron, y su propuesta seguía pendiente sin que nadie pudiera cerrarla.</w:t>
      </w:r>
    </w:p>
    <w:p>
      <w:pPr>
        <w:pStyle w:val="Heading2"/>
      </w:pPr>
      <w:r>
        <w:rPr>
          <w:color w:val="333333"/>
        </w:rPr>
        <w:t>2.4 Cierre del sprint: dos historias pendientes</w:t>
      </w:r>
    </w:p>
    <w:p>
      <w:pPr>
        <w:spacing w:after="120"/>
      </w:pPr>
      <w:r>
        <w:rPr>
          <w:b w:val="0"/>
          <w:i w:val="0"/>
        </w:rPr>
        <w:t>El sprint está funcionalmente terminado, pero hay un defecto en la propia historia del ascenso de usuarios que conviene cerrar aquí y no arrastrar al sprint 4.</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tcPr>
          <w:p>
            <w:r/>
            <w:r>
              <w:rPr>
                <w:b/>
                <w:sz w:val="19"/>
              </w:rPr>
              <w:t>ID</w:t>
            </w:r>
          </w:p>
        </w:tc>
        <w:tc>
          <w:tcPr>
            <w:tcW w:type="dxa" w:w="2835"/>
          </w:tcPr>
          <w:p>
            <w:r/>
            <w:r>
              <w:rPr>
                <w:b/>
                <w:sz w:val="19"/>
              </w:rPr>
              <w:t>Historia</w:t>
            </w:r>
          </w:p>
        </w:tc>
        <w:tc>
          <w:tcPr>
            <w:tcW w:type="dxa" w:w="4535"/>
          </w:tcPr>
          <w:p>
            <w:r/>
            <w:r>
              <w:rPr>
                <w:b/>
                <w:sz w:val="19"/>
              </w:rPr>
              <w:t>Criterio de aceptación</w:t>
            </w:r>
          </w:p>
        </w:tc>
        <w:tc>
          <w:tcPr>
            <w:tcW w:type="dxa" w:w="850"/>
          </w:tcPr>
          <w:p>
            <w:r/>
            <w:r>
              <w:rPr>
                <w:b/>
                <w:sz w:val="19"/>
              </w:rPr>
              <w:t>Tamaño</w:t>
            </w:r>
          </w:p>
        </w:tc>
      </w:tr>
      <w:tr>
        <w:tc>
          <w:tcPr>
            <w:tcW w:type="dxa" w:w="794"/>
          </w:tcPr>
          <w:p>
            <w:r/>
            <w:r>
              <w:rPr>
                <w:sz w:val="19"/>
              </w:rPr>
              <w:t>3-G1</w:t>
            </w:r>
          </w:p>
        </w:tc>
        <w:tc>
          <w:tcPr>
            <w:tcW w:type="dxa" w:w="2835"/>
          </w:tcPr>
          <w:p>
            <w:r/>
            <w:r>
              <w:rPr>
                <w:sz w:val="19"/>
              </w:rPr>
              <w:t>Como administradora, quiero que al promover a alguien sus permisos funcionen sin pedirle que cierre sesión.</w:t>
            </w:r>
          </w:p>
        </w:tc>
        <w:tc>
          <w:tcPr>
            <w:tcW w:type="dxa" w:w="4535"/>
          </w:tcPr>
          <w:p>
            <w:r/>
            <w:r>
              <w:rPr>
                <w:sz w:val="19"/>
              </w:rPr>
              <w:t>El endpoint de sesión actual devuelve un token nuevo cuando el rol cambió; la interfaz lo sustituye; y hay una prueba de integración que asciende a un usuario y este modera su propia propuesta sin volver a autenticarse.</w:t>
            </w:r>
          </w:p>
        </w:tc>
        <w:tc>
          <w:tcPr>
            <w:tcW w:type="dxa" w:w="850"/>
          </w:tcPr>
          <w:p>
            <w:r/>
            <w:r>
              <w:rPr>
                <w:sz w:val="19"/>
              </w:rPr>
              <w:t>M</w:t>
            </w:r>
          </w:p>
        </w:tc>
      </w:tr>
      <w:tr>
        <w:tc>
          <w:tcPr>
            <w:tcW w:type="dxa" w:w="794"/>
          </w:tcPr>
          <w:p>
            <w:r/>
            <w:r>
              <w:rPr>
                <w:sz w:val="19"/>
              </w:rPr>
              <w:t>3-G2</w:t>
            </w:r>
          </w:p>
        </w:tc>
        <w:tc>
          <w:tcPr>
            <w:tcW w:type="dxa" w:w="2835"/>
          </w:tcPr>
          <w:p>
            <w:r/>
            <w:r>
              <w:rPr>
                <w:sz w:val="19"/>
              </w:rPr>
              <w:t>Como evaluador, quiero que la matriz de permisos esté escrita para poder defenderla.</w:t>
            </w:r>
          </w:p>
        </w:tc>
        <w:tc>
          <w:tcPr>
            <w:tcW w:type="dxa" w:w="4535"/>
          </w:tcPr>
          <w:p>
            <w:r/>
            <w:r>
              <w:rPr>
                <w:sz w:val="19"/>
              </w:rPr>
              <w:t>La matriz de roles, la regla que excluye y el motivo del umbral de borrado están documentados en el README del backend.</w:t>
            </w:r>
          </w:p>
        </w:tc>
        <w:tc>
          <w:tcPr>
            <w:tcW w:type="dxa" w:w="850"/>
          </w:tcPr>
          <w:p>
            <w:r/>
            <w:r>
              <w:rPr>
                <w:sz w:val="19"/>
              </w:rPr>
              <w:t>S</w:t>
            </w:r>
          </w:p>
        </w:tc>
      </w:tr>
    </w:tbl>
    <w:p>
      <w:pPr>
        <w:spacing w:after="80"/>
      </w:pPr>
    </w:p>
    <w:p>
      <w:r>
        <w:rPr>
          <w:b w:val="0"/>
          <w:i/>
          <w:color w:val="555555"/>
          <w:sz w:val="19"/>
        </w:rPr>
        <w:t>Por qué 3-G1 es obligatoria: el rol viaja dentro del token, con ocho horas de caducidad. Al promover a alguien, la interfaz muestra ya el rol nuevo porque lo revalida contra la base, pero el token conserva el rol viejo, de modo que el menú enseña «Moderar propuestas» y cada llamada devuelve 403. Es un botón muerto, y es justo el caso que el sprint promete resolver.</w:t>
      </w:r>
    </w:p>
    <w:p>
      <w:r>
        <w:br w:type="page"/>
      </w:r>
    </w:p>
    <w:p>
      <w:pPr>
        <w:pStyle w:val="Heading1"/>
      </w:pPr>
      <w:r>
        <w:rPr>
          <w:color w:val="8C6D1F"/>
        </w:rPr>
        <w:t>3. Sprint 4 — Instalable, medible y probado</w:t>
      </w:r>
    </w:p>
    <w:p>
      <w:r>
        <w:rPr>
          <w:b/>
          <w:i w:val="0"/>
          <w:color w:val="8C6D1F"/>
          <w:sz w:val="20"/>
        </w:rPr>
        <w:t>Estado: PROPUESTO. Sujeto a la rúbrica de evaluación, que todavía no está disponible.</w:t>
      </w:r>
    </w:p>
    <w:p>
      <w:r>
        <w:rPr>
          <w:b w:val="0"/>
          <w:i w:val="0"/>
        </w:rPr>
        <w:t>3.1 Objetivo del sprint</w:t>
      </w:r>
    </w:p>
    <w:p>
      <w:pPr>
        <w:spacing w:after="120"/>
      </w:pPr>
      <w:r>
        <w:rPr>
          <w:b w:val="0"/>
          <w:i w:val="0"/>
        </w:rPr>
        <w:t>Que el proyecto se pueda instalar, demostrar y verificar de forma automática. Hoy el repositorio demuestra que el producto funciona, pero no que se pueda reconstruir: un evaluador no puede levantar la base desde cero porque la cadena de migraciones no termina, y ninguna prueba arranca la aplicación. Este sprint ataca esa brecha antes de añadir funcionalidad nueva.</w:t>
      </w:r>
    </w:p>
    <w:p>
      <w:r>
        <w:rPr>
          <w:b w:val="0"/>
          <w:i/>
          <w:color w:val="555555"/>
          <w:sz w:val="19"/>
        </w:rPr>
        <w:t>Criterio de admisión: una historia entra en el sprint solo si puede demostrarse con un commit o con un caso de prueba. Por eso la parte de infraestructura va primero: añadir funciones a un proyecto que no se puede instalar no suma.</w:t>
      </w:r>
    </w:p>
    <w:p>
      <w:pPr>
        <w:pStyle w:val="Heading2"/>
      </w:pPr>
      <w:r>
        <w:rPr>
          <w:color w:val="333333"/>
        </w:rPr>
        <w:t>3.2 Resumen de historias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tcPr>
          <w:p>
            <w:r/>
            <w:r>
              <w:rPr>
                <w:b/>
                <w:sz w:val="19"/>
              </w:rPr>
              <w:t>ID</w:t>
            </w:r>
          </w:p>
        </w:tc>
        <w:tc>
          <w:tcPr>
            <w:tcW w:type="dxa" w:w="5329"/>
          </w:tcPr>
          <w:p>
            <w:r/>
            <w:r>
              <w:rPr>
                <w:b/>
                <w:sz w:val="19"/>
              </w:rPr>
              <w:t>Historia</w:t>
            </w:r>
          </w:p>
        </w:tc>
        <w:tc>
          <w:tcPr>
            <w:tcW w:type="dxa" w:w="850"/>
          </w:tcPr>
          <w:p>
            <w:r/>
            <w:r>
              <w:rPr>
                <w:b/>
                <w:sz w:val="19"/>
              </w:rPr>
              <w:t>Tamaño</w:t>
            </w:r>
          </w:p>
        </w:tc>
        <w:tc>
          <w:tcPr>
            <w:tcW w:type="dxa" w:w="1871"/>
          </w:tcPr>
          <w:p>
            <w:r/>
            <w:r>
              <w:rPr>
                <w:b/>
                <w:sz w:val="19"/>
              </w:rPr>
              <w:t>Depende de</w:t>
            </w:r>
          </w:p>
        </w:tc>
      </w:tr>
      <w:tr>
        <w:tc>
          <w:tcPr>
            <w:tcW w:type="dxa" w:w="794"/>
          </w:tcPr>
          <w:p>
            <w:r/>
            <w:r>
              <w:rPr>
                <w:sz w:val="19"/>
              </w:rPr>
              <w:t>4-A1</w:t>
            </w:r>
          </w:p>
        </w:tc>
        <w:tc>
          <w:tcPr>
            <w:tcW w:type="dxa" w:w="5329"/>
          </w:tcPr>
          <w:p>
            <w:r/>
            <w:r>
              <w:rPr>
                <w:sz w:val="19"/>
              </w:rPr>
              <w:t>Corregir la cadena de migraciones para que arranque sobre una base vacía</w:t>
            </w:r>
          </w:p>
        </w:tc>
        <w:tc>
          <w:tcPr>
            <w:tcW w:type="dxa" w:w="850"/>
          </w:tcPr>
          <w:p>
            <w:r/>
            <w:r>
              <w:rPr>
                <w:sz w:val="19"/>
              </w:rPr>
              <w:t>S</w:t>
            </w:r>
          </w:p>
        </w:tc>
        <w:tc>
          <w:tcPr>
            <w:tcW w:type="dxa" w:w="1871"/>
          </w:tcPr>
          <w:p>
            <w:r/>
            <w:r>
              <w:rPr>
                <w:sz w:val="19"/>
              </w:rPr>
              <w:t>—</w:t>
            </w:r>
          </w:p>
        </w:tc>
      </w:tr>
      <w:tr>
        <w:tc>
          <w:tcPr>
            <w:tcW w:type="dxa" w:w="794"/>
          </w:tcPr>
          <w:p>
            <w:r/>
            <w:r>
              <w:rPr>
                <w:sz w:val="19"/>
              </w:rPr>
              <w:t>4-A2</w:t>
            </w:r>
          </w:p>
        </w:tc>
        <w:tc>
          <w:tcPr>
            <w:tcW w:type="dxa" w:w="5329"/>
          </w:tcPr>
          <w:p>
            <w:r/>
            <w:r>
              <w:rPr>
                <w:sz w:val="19"/>
              </w:rPr>
              <w:t>Prueba de integración que migra una base vacía con Testcontainers</w:t>
            </w:r>
          </w:p>
        </w:tc>
        <w:tc>
          <w:tcPr>
            <w:tcW w:type="dxa" w:w="850"/>
          </w:tcPr>
          <w:p>
            <w:r/>
            <w:r>
              <w:rPr>
                <w:sz w:val="19"/>
              </w:rPr>
              <w:t>M</w:t>
            </w:r>
          </w:p>
        </w:tc>
        <w:tc>
          <w:tcPr>
            <w:tcW w:type="dxa" w:w="1871"/>
          </w:tcPr>
          <w:p>
            <w:r/>
            <w:r>
              <w:rPr>
                <w:sz w:val="19"/>
              </w:rPr>
              <w:t>4-A1</w:t>
            </w:r>
          </w:p>
        </w:tc>
      </w:tr>
      <w:tr>
        <w:tc>
          <w:tcPr>
            <w:tcW w:type="dxa" w:w="794"/>
          </w:tcPr>
          <w:p>
            <w:r/>
            <w:r>
              <w:rPr>
                <w:sz w:val="19"/>
              </w:rPr>
              <w:t>4-A3</w:t>
            </w:r>
          </w:p>
        </w:tc>
        <w:tc>
          <w:tcPr>
            <w:tcW w:type="dxa" w:w="5329"/>
          </w:tcPr>
          <w:p>
            <w:r/>
            <w:r>
              <w:rPr>
                <w:sz w:val="19"/>
              </w:rPr>
              <w:t>Dockerfile y compose para levantar el proyecto con un solo comando</w:t>
            </w:r>
          </w:p>
        </w:tc>
        <w:tc>
          <w:tcPr>
            <w:tcW w:type="dxa" w:w="850"/>
          </w:tcPr>
          <w:p>
            <w:r/>
            <w:r>
              <w:rPr>
                <w:sz w:val="19"/>
              </w:rPr>
              <w:t>M</w:t>
            </w:r>
          </w:p>
        </w:tc>
        <w:tc>
          <w:tcPr>
            <w:tcW w:type="dxa" w:w="1871"/>
          </w:tcPr>
          <w:p>
            <w:r/>
            <w:r>
              <w:rPr>
                <w:sz w:val="19"/>
              </w:rPr>
              <w:t>4-A1</w:t>
            </w:r>
          </w:p>
        </w:tc>
      </w:tr>
      <w:tr>
        <w:tc>
          <w:tcPr>
            <w:tcW w:type="dxa" w:w="794"/>
          </w:tcPr>
          <w:p>
            <w:r/>
            <w:r>
              <w:rPr>
                <w:sz w:val="19"/>
              </w:rPr>
              <w:t>4-A4</w:t>
            </w:r>
          </w:p>
        </w:tc>
        <w:tc>
          <w:tcPr>
            <w:tcW w:type="dxa" w:w="5329"/>
          </w:tcPr>
          <w:p>
            <w:r/>
            <w:r>
              <w:rPr>
                <w:sz w:val="19"/>
              </w:rPr>
              <w:t>README con el procedimiento de ejecución paso a paso</w:t>
            </w:r>
          </w:p>
        </w:tc>
        <w:tc>
          <w:tcPr>
            <w:tcW w:type="dxa" w:w="850"/>
          </w:tcPr>
          <w:p>
            <w:r/>
            <w:r>
              <w:rPr>
                <w:sz w:val="19"/>
              </w:rPr>
              <w:t>S</w:t>
            </w:r>
          </w:p>
        </w:tc>
        <w:tc>
          <w:tcPr>
            <w:tcW w:type="dxa" w:w="1871"/>
          </w:tcPr>
          <w:p>
            <w:r/>
            <w:r>
              <w:rPr>
                <w:sz w:val="19"/>
              </w:rPr>
              <w:t>4-A3</w:t>
            </w:r>
          </w:p>
        </w:tc>
      </w:tr>
      <w:tr>
        <w:tc>
          <w:tcPr>
            <w:tcW w:type="dxa" w:w="794"/>
          </w:tcPr>
          <w:p>
            <w:r/>
            <w:r>
              <w:rPr>
                <w:sz w:val="19"/>
              </w:rPr>
              <w:t>4-B1</w:t>
            </w:r>
          </w:p>
        </w:tc>
        <w:tc>
          <w:tcPr>
            <w:tcW w:type="dxa" w:w="5329"/>
          </w:tcPr>
          <w:p>
            <w:r/>
            <w:r>
              <w:rPr>
                <w:sz w:val="19"/>
              </w:rPr>
              <w:t>Búsqueda paginada de lugares con filtros, sin romper la vista del mapa</w:t>
            </w:r>
          </w:p>
        </w:tc>
        <w:tc>
          <w:tcPr>
            <w:tcW w:type="dxa" w:w="850"/>
          </w:tcPr>
          <w:p>
            <w:r/>
            <w:r>
              <w:rPr>
                <w:sz w:val="19"/>
              </w:rPr>
              <w:t>M</w:t>
            </w:r>
          </w:p>
        </w:tc>
        <w:tc>
          <w:tcPr>
            <w:tcW w:type="dxa" w:w="1871"/>
          </w:tcPr>
          <w:p>
            <w:r/>
            <w:r>
              <w:rPr>
                <w:sz w:val="19"/>
              </w:rPr>
              <w:t>—</w:t>
            </w:r>
          </w:p>
        </w:tc>
      </w:tr>
      <w:tr>
        <w:tc>
          <w:tcPr>
            <w:tcW w:type="dxa" w:w="794"/>
          </w:tcPr>
          <w:p>
            <w:r/>
            <w:r>
              <w:rPr>
                <w:sz w:val="19"/>
              </w:rPr>
              <w:t>4-B2</w:t>
            </w:r>
          </w:p>
        </w:tc>
        <w:tc>
          <w:tcPr>
            <w:tcW w:type="dxa" w:w="5329"/>
          </w:tcPr>
          <w:p>
            <w:r/>
            <w:r>
              <w:rPr>
                <w:sz w:val="19"/>
              </w:rPr>
              <w:t>Eliminar la consulta por país de la lista de países</w:t>
            </w:r>
          </w:p>
        </w:tc>
        <w:tc>
          <w:tcPr>
            <w:tcW w:type="dxa" w:w="850"/>
          </w:tcPr>
          <w:p>
            <w:r/>
            <w:r>
              <w:rPr>
                <w:sz w:val="19"/>
              </w:rPr>
              <w:t>S</w:t>
            </w:r>
          </w:p>
        </w:tc>
        <w:tc>
          <w:tcPr>
            <w:tcW w:type="dxa" w:w="1871"/>
          </w:tcPr>
          <w:p>
            <w:r/>
            <w:r>
              <w:rPr>
                <w:sz w:val="19"/>
              </w:rPr>
              <w:t>—</w:t>
            </w:r>
          </w:p>
        </w:tc>
      </w:tr>
      <w:tr>
        <w:tc>
          <w:tcPr>
            <w:tcW w:type="dxa" w:w="794"/>
          </w:tcPr>
          <w:p>
            <w:r/>
            <w:r>
              <w:rPr>
                <w:sz w:val="19"/>
              </w:rPr>
              <w:t>4-B3</w:t>
            </w:r>
          </w:p>
        </w:tc>
        <w:tc>
          <w:tcPr>
            <w:tcW w:type="dxa" w:w="5329"/>
          </w:tcPr>
          <w:p>
            <w:r/>
            <w:r>
              <w:rPr>
                <w:sz w:val="19"/>
              </w:rPr>
              <w:t>Documentación OpenAPI de la API</w:t>
            </w:r>
          </w:p>
        </w:tc>
        <w:tc>
          <w:tcPr>
            <w:tcW w:type="dxa" w:w="850"/>
          </w:tcPr>
          <w:p>
            <w:r/>
            <w:r>
              <w:rPr>
                <w:sz w:val="19"/>
              </w:rPr>
              <w:t>S</w:t>
            </w:r>
          </w:p>
        </w:tc>
        <w:tc>
          <w:tcPr>
            <w:tcW w:type="dxa" w:w="1871"/>
          </w:tcPr>
          <w:p>
            <w:r/>
            <w:r>
              <w:rPr>
                <w:sz w:val="19"/>
              </w:rPr>
              <w:t>—</w:t>
            </w:r>
          </w:p>
        </w:tc>
      </w:tr>
      <w:tr>
        <w:tc>
          <w:tcPr>
            <w:tcW w:type="dxa" w:w="794"/>
          </w:tcPr>
          <w:p>
            <w:r/>
            <w:r>
              <w:rPr>
                <w:sz w:val="19"/>
              </w:rPr>
              <w:t>4-B4</w:t>
            </w:r>
          </w:p>
        </w:tc>
        <w:tc>
          <w:tcPr>
            <w:tcW w:type="dxa" w:w="5329"/>
          </w:tcPr>
          <w:p>
            <w:r/>
            <w:r>
              <w:rPr>
                <w:sz w:val="19"/>
              </w:rPr>
              <w:t>Endpoint de salud del servicio</w:t>
            </w:r>
          </w:p>
        </w:tc>
        <w:tc>
          <w:tcPr>
            <w:tcW w:type="dxa" w:w="850"/>
          </w:tcPr>
          <w:p>
            <w:r/>
            <w:r>
              <w:rPr>
                <w:sz w:val="19"/>
              </w:rPr>
              <w:t>S</w:t>
            </w:r>
          </w:p>
        </w:tc>
        <w:tc>
          <w:tcPr>
            <w:tcW w:type="dxa" w:w="1871"/>
          </w:tcPr>
          <w:p>
            <w:r/>
            <w:r>
              <w:rPr>
                <w:sz w:val="19"/>
              </w:rPr>
              <w:t>—</w:t>
            </w:r>
          </w:p>
        </w:tc>
      </w:tr>
      <w:tr>
        <w:tc>
          <w:tcPr>
            <w:tcW w:type="dxa" w:w="794"/>
          </w:tcPr>
          <w:p>
            <w:r/>
            <w:r>
              <w:rPr>
                <w:sz w:val="19"/>
              </w:rPr>
              <w:t>4-C1</w:t>
            </w:r>
          </w:p>
        </w:tc>
        <w:tc>
          <w:tcPr>
            <w:tcW w:type="dxa" w:w="5329"/>
          </w:tcPr>
          <w:p>
            <w:r/>
            <w:r>
              <w:rPr>
                <w:sz w:val="19"/>
              </w:rPr>
              <w:t>Pruebas de contrato HTTP de los cuatro controllers sin cubrir</w:t>
            </w:r>
          </w:p>
        </w:tc>
        <w:tc>
          <w:tcPr>
            <w:tcW w:type="dxa" w:w="850"/>
          </w:tcPr>
          <w:p>
            <w:r/>
            <w:r>
              <w:rPr>
                <w:sz w:val="19"/>
              </w:rPr>
              <w:t>M</w:t>
            </w:r>
          </w:p>
        </w:tc>
        <w:tc>
          <w:tcPr>
            <w:tcW w:type="dxa" w:w="1871"/>
          </w:tcPr>
          <w:p>
            <w:r/>
            <w:r>
              <w:rPr>
                <w:sz w:val="19"/>
              </w:rPr>
              <w:t>—</w:t>
            </w:r>
          </w:p>
        </w:tc>
      </w:tr>
      <w:tr>
        <w:tc>
          <w:tcPr>
            <w:tcW w:type="dxa" w:w="794"/>
          </w:tcPr>
          <w:p>
            <w:r/>
            <w:r>
              <w:rPr>
                <w:sz w:val="19"/>
              </w:rPr>
              <w:t>4-C2</w:t>
            </w:r>
          </w:p>
        </w:tc>
        <w:tc>
          <w:tcPr>
            <w:tcW w:type="dxa" w:w="5329"/>
          </w:tcPr>
          <w:p>
            <w:r/>
            <w:r>
              <w:rPr>
                <w:sz w:val="19"/>
              </w:rPr>
              <w:t>Pruebas de los servicios Angular con HttpTestingController</w:t>
            </w:r>
          </w:p>
        </w:tc>
        <w:tc>
          <w:tcPr>
            <w:tcW w:type="dxa" w:w="850"/>
          </w:tcPr>
          <w:p>
            <w:r/>
            <w:r>
              <w:rPr>
                <w:sz w:val="19"/>
              </w:rPr>
              <w:t>M</w:t>
            </w:r>
          </w:p>
        </w:tc>
        <w:tc>
          <w:tcPr>
            <w:tcW w:type="dxa" w:w="1871"/>
          </w:tcPr>
          <w:p>
            <w:r/>
            <w:r>
              <w:rPr>
                <w:sz w:val="19"/>
              </w:rPr>
              <w:t>—</w:t>
            </w:r>
          </w:p>
        </w:tc>
      </w:tr>
      <w:tr>
        <w:tc>
          <w:tcPr>
            <w:tcW w:type="dxa" w:w="794"/>
          </w:tcPr>
          <w:p>
            <w:r/>
            <w:r>
              <w:rPr>
                <w:sz w:val="19"/>
              </w:rPr>
              <w:t>4-C3</w:t>
            </w:r>
          </w:p>
        </w:tc>
        <w:tc>
          <w:tcPr>
            <w:tcW w:type="dxa" w:w="5329"/>
          </w:tcPr>
          <w:p>
            <w:r/>
            <w:r>
              <w:rPr>
                <w:sz w:val="19"/>
              </w:rPr>
              <w:t>Pruebas de guardas e interceptor</w:t>
            </w:r>
          </w:p>
        </w:tc>
        <w:tc>
          <w:tcPr>
            <w:tcW w:type="dxa" w:w="850"/>
          </w:tcPr>
          <w:p>
            <w:r/>
            <w:r>
              <w:rPr>
                <w:sz w:val="19"/>
              </w:rPr>
              <w:t>S</w:t>
            </w:r>
          </w:p>
        </w:tc>
        <w:tc>
          <w:tcPr>
            <w:tcW w:type="dxa" w:w="1871"/>
          </w:tcPr>
          <w:p>
            <w:r/>
            <w:r>
              <w:rPr>
                <w:sz w:val="19"/>
              </w:rPr>
              <w:t>—</w:t>
            </w:r>
          </w:p>
        </w:tc>
      </w:tr>
      <w:tr>
        <w:tc>
          <w:tcPr>
            <w:tcW w:type="dxa" w:w="794"/>
          </w:tcPr>
          <w:p>
            <w:r/>
            <w:r>
              <w:rPr>
                <w:sz w:val="19"/>
              </w:rPr>
              <w:t>4-C4</w:t>
            </w:r>
          </w:p>
        </w:tc>
        <w:tc>
          <w:tcPr>
            <w:tcW w:type="dxa" w:w="5329"/>
          </w:tcPr>
          <w:p>
            <w:r/>
            <w:r>
              <w:rPr>
                <w:sz w:val="19"/>
              </w:rPr>
              <w:t>Pruebas de extremo a extremo con Playwright</w:t>
            </w:r>
          </w:p>
        </w:tc>
        <w:tc>
          <w:tcPr>
            <w:tcW w:type="dxa" w:w="850"/>
          </w:tcPr>
          <w:p>
            <w:r/>
            <w:r>
              <w:rPr>
                <w:sz w:val="19"/>
              </w:rPr>
              <w:t>L</w:t>
            </w:r>
          </w:p>
        </w:tc>
        <w:tc>
          <w:tcPr>
            <w:tcW w:type="dxa" w:w="1871"/>
          </w:tcPr>
          <w:p>
            <w:r/>
            <w:r>
              <w:rPr>
                <w:sz w:val="19"/>
              </w:rPr>
              <w:t>4-B1</w:t>
            </w:r>
          </w:p>
        </w:tc>
      </w:tr>
      <w:tr>
        <w:tc>
          <w:tcPr>
            <w:tcW w:type="dxa" w:w="794"/>
          </w:tcPr>
          <w:p>
            <w:r/>
            <w:r>
              <w:rPr>
                <w:sz w:val="19"/>
              </w:rPr>
              <w:t>4-D1</w:t>
            </w:r>
          </w:p>
        </w:tc>
        <w:tc>
          <w:tcPr>
            <w:tcW w:type="dxa" w:w="5329"/>
          </w:tcPr>
          <w:p>
            <w:r/>
            <w:r>
              <w:rPr>
                <w:sz w:val="19"/>
              </w:rPr>
              <w:t>Historial de actividad: quién creó, editó o borró cada cosa</w:t>
            </w:r>
          </w:p>
        </w:tc>
        <w:tc>
          <w:tcPr>
            <w:tcW w:type="dxa" w:w="850"/>
          </w:tcPr>
          <w:p>
            <w:r/>
            <w:r>
              <w:rPr>
                <w:sz w:val="19"/>
              </w:rPr>
              <w:t>L</w:t>
            </w:r>
          </w:p>
        </w:tc>
        <w:tc>
          <w:tcPr>
            <w:tcW w:type="dxa" w:w="1871"/>
          </w:tcPr>
          <w:p>
            <w:r/>
            <w:r>
              <w:rPr>
                <w:sz w:val="19"/>
              </w:rPr>
              <w:t>—</w:t>
            </w:r>
          </w:p>
        </w:tc>
      </w:tr>
    </w:tbl>
    <w:p>
      <w:pPr>
        <w:spacing w:after="80"/>
      </w:pPr>
    </w:p>
    <w:p>
      <w:pPr>
        <w:pStyle w:val="Heading2"/>
      </w:pPr>
      <w:r>
        <w:rPr>
          <w:color w:val="333333"/>
        </w:rPr>
        <w:t>3.3 Épica 4-A — Que el proyecto se pueda instalar solo</w:t>
      </w:r>
    </w:p>
    <w:p>
      <w:pPr>
        <w:pStyle w:val="Heading3"/>
      </w:pPr>
      <w:r>
        <w:rPr>
          <w:color w:val="333333"/>
        </w:rPr>
        <w:t>4-A1 — Corregir la cadena de migraciones  (S)</w:t>
      </w:r>
    </w:p>
    <w:p>
      <w:pPr>
        <w:spacing w:after="120"/>
      </w:pPr>
      <w:r>
        <w:rPr>
          <w:b w:val="0"/>
          <w:i/>
        </w:rPr>
        <w:t>Como evaluador, quiero que las migraciones se apliquen sobre una base de datos vacía para poder instalar el proyecto desde cero sin intervención manual.</w:t>
      </w:r>
    </w:p>
    <w:p>
      <w:r>
        <w:rPr>
          <w:b w:val="0"/>
          <w:i w:val="0"/>
        </w:rPr>
        <w:t>Situación actual</w:t>
      </w:r>
    </w:p>
    <w:p>
      <w:pPr>
        <w:pStyle w:val="ListBullet"/>
        <w:spacing w:after="40"/>
      </w:pPr>
      <w:r>
        <w:t>La migración 1 inserta dos lugares de ejemplo con la categoría en el formato antiguo: «Arte» y «Arqueología».</w:t>
      </w:r>
    </w:p>
    <w:p>
      <w:pPr>
        <w:pStyle w:val="ListBullet"/>
        <w:spacing w:after="40"/>
      </w:pPr>
      <w:r>
        <w:t>La migración 2 añade una restricción que solo admite los nueve valores en mayúsculas: «ARTE», «ARQUEOLOGIA» y demás.</w:t>
      </w:r>
    </w:p>
    <w:p>
      <w:pPr>
        <w:pStyle w:val="ListBullet"/>
        <w:spacing w:after="40"/>
      </w:pPr>
      <w:r>
        <w:t>PostgreSQL valida las filas existentes al añadir una restricción, así que la cadena se detiene en la migración 2 sobre una base vacía.</w:t>
      </w:r>
    </w:p>
    <w:p>
      <w:pPr>
        <w:pStyle w:val="ListBullet"/>
        <w:spacing w:after="40"/>
      </w:pPr>
      <w:r>
        <w:t>La base de desarrollo actual funciona porque sus migraciones ya estaban aplicadas, no porque la cadena sea correcta en frío.</w:t>
      </w:r>
    </w:p>
    <w:p>
      <w:r>
        <w:rPr>
          <w:b w:val="0"/>
          <w:i w:val="0"/>
        </w:rPr>
        <w:t>Restricción a respetar</w:t>
      </w:r>
    </w:p>
    <w:p>
      <w:pPr>
        <w:spacing w:after="120"/>
      </w:pPr>
      <w:r>
        <w:rPr>
          <w:b w:val="0"/>
          <w:i w:val="0"/>
        </w:rPr>
        <w:t>Las migraciones 1 a 4 están copiadas deliberadamente sin modificar, porque Flyway guarda un checksum de cada migración ya aplicada y reescribir una sola palabra hace fallar el arranque con un error de checksum. Ese criterio es correcto y hay que mantenerlo; el problema es que deja la cadena sin poder instalarse. Por eso la solución no puede ser editar la migración 1 a la ligera.</w:t>
      </w:r>
    </w:p>
    <w:p>
      <w:r>
        <w:rPr>
          <w:b w:val="0"/>
          <w:i w:val="0"/>
        </w:rPr>
        <w:t>Criterios de aceptación</w:t>
      </w:r>
    </w:p>
    <w:p>
      <w:pPr>
        <w:spacing w:after="40"/>
        <w:ind w:left="340"/>
      </w:pPr>
      <w:r>
        <w:rPr>
          <w:color w:val="555555"/>
        </w:rPr>
        <w:t xml:space="preserve">☐  </w:t>
      </w:r>
      <w:r>
        <w:t>La cadena completa se aplica sin error sobre una base PostgreSQL vacía, verificado por la prueba 4-A2 y no de forma manual.</w:t>
      </w:r>
    </w:p>
    <w:p>
      <w:pPr>
        <w:spacing w:after="40"/>
        <w:ind w:left="340"/>
      </w:pPr>
      <w:r>
        <w:rPr>
          <w:color w:val="555555"/>
        </w:rPr>
        <w:t xml:space="preserve">☐  </w:t>
      </w:r>
      <w:r>
        <w:t>Las filas de ejemplo usan el formato que acepta la restricción de la migración 2.</w:t>
      </w:r>
    </w:p>
    <w:p>
      <w:pPr>
        <w:spacing w:after="40"/>
        <w:ind w:left="340"/>
      </w:pPr>
      <w:r>
        <w:rPr>
          <w:color w:val="555555"/>
        </w:rPr>
        <w:t xml:space="preserve">☐  </w:t>
      </w:r>
      <w:r>
        <w:t>Queda decidido y documentado qué se hace con la base ya migrada: reparar con Flyway o recrearla. Al ser datos de ejemplo y no datos de producción, recrearla es la opción más limpia, y hay que decirlo en el README con el comando exacto.</w:t>
      </w:r>
    </w:p>
    <w:p>
      <w:pPr>
        <w:spacing w:after="40"/>
        <w:ind w:left="340"/>
      </w:pPr>
      <w:r>
        <w:rPr>
          <w:color w:val="555555"/>
        </w:rPr>
        <w:t xml:space="preserve">☐  </w:t>
      </w:r>
      <w:r>
        <w:t>El README explica el procedimiento completo, incluida esta excepción.</w:t>
      </w:r>
    </w:p>
    <w:p>
      <w:r>
        <w:rPr>
          <w:b w:val="0"/>
          <w:i/>
          <w:color w:val="555555"/>
          <w:sz w:val="19"/>
        </w:rPr>
        <w:t>Riesgo asociado: si al final se opta por recrear la base, hay que volver a crear el primer administrador del sistema, porque la migración 6 no siembra cuentas a propósito.</w:t>
      </w:r>
    </w:p>
    <w:p>
      <w:pPr>
        <w:pStyle w:val="Heading3"/>
      </w:pPr>
      <w:r>
        <w:rPr>
          <w:color w:val="333333"/>
        </w:rPr>
        <w:t>4-A2 — Prueba de integración con Testcontainers  (M)</w:t>
      </w:r>
    </w:p>
    <w:p>
      <w:pPr>
        <w:spacing w:after="120"/>
      </w:pPr>
      <w:r>
        <w:rPr>
          <w:b w:val="0"/>
          <w:i/>
        </w:rPr>
        <w:t>Como desarrolladora, quiero una prueba que arranque la aplicación contra una base de datos real y vacía para que los fallos de esquema no lleguen a producción.</w:t>
      </w:r>
    </w:p>
    <w:p>
      <w:pPr>
        <w:spacing w:after="40"/>
        <w:ind w:left="340"/>
      </w:pPr>
      <w:r>
        <w:rPr>
          <w:color w:val="555555"/>
        </w:rPr>
        <w:t xml:space="preserve">☐  </w:t>
      </w:r>
      <w:r>
        <w:t>La prueba levanta un PostgreSQL efímero y aplica la cadena de migraciones completa.</w:t>
      </w:r>
    </w:p>
    <w:p>
      <w:pPr>
        <w:spacing w:after="40"/>
        <w:ind w:left="340"/>
      </w:pPr>
      <w:r>
        <w:rPr>
          <w:color w:val="555555"/>
        </w:rPr>
        <w:t xml:space="preserve">☐  </w:t>
      </w:r>
      <w:r>
        <w:t>Falla si alguna entidad de persistencia no coincide con su tabla, que es exactamente lo que hace el arranque real y nadie comprueba hoy.</w:t>
      </w:r>
    </w:p>
    <w:p>
      <w:pPr>
        <w:spacing w:after="40"/>
        <w:ind w:left="340"/>
      </w:pPr>
      <w:r>
        <w:rPr>
          <w:color w:val="555555"/>
        </w:rPr>
        <w:t xml:space="preserve">☐  </w:t>
      </w:r>
      <w:r>
        <w:t>Cubre al menos el arranque del contexto de seguridad y la emisión de un token.</w:t>
      </w:r>
    </w:p>
    <w:p>
      <w:pPr>
        <w:spacing w:after="40"/>
        <w:ind w:left="340"/>
      </w:pPr>
      <w:r>
        <w:rPr>
          <w:color w:val="555555"/>
        </w:rPr>
        <w:t xml:space="preserve">☐  </w:t>
      </w:r>
      <w:r>
        <w:t>Es la prueba que protege 4-A1: si alguien vuelve a romper la cadena, esta se cae.</w:t>
      </w:r>
    </w:p>
    <w:p>
      <w:pPr>
        <w:pStyle w:val="Heading3"/>
      </w:pPr>
      <w:r>
        <w:rPr>
          <w:color w:val="333333"/>
        </w:rPr>
        <w:t>4-A3 — Dockerfile y compose  (M)</w:t>
      </w:r>
    </w:p>
    <w:p>
      <w:pPr>
        <w:spacing w:after="40"/>
        <w:ind w:left="340"/>
      </w:pPr>
      <w:r>
        <w:rPr>
          <w:color w:val="555555"/>
        </w:rPr>
        <w:t xml:space="preserve">☐  </w:t>
      </w:r>
      <w:r>
        <w:t>Un solo comando levanta PostgreSQL y el backend.</w:t>
      </w:r>
    </w:p>
    <w:p>
      <w:pPr>
        <w:spacing w:after="40"/>
        <w:ind w:left="340"/>
      </w:pPr>
      <w:r>
        <w:rPr>
          <w:color w:val="555555"/>
        </w:rPr>
        <w:t xml:space="preserve">☐  </w:t>
      </w:r>
      <w:r>
        <w:t>La contraseña de la base y la clave del JWT se leen de un archivo de variables de entorno y no aparecen en ningún archivo versionado.</w:t>
      </w:r>
    </w:p>
    <w:p>
      <w:pPr>
        <w:spacing w:after="40"/>
        <w:ind w:left="340"/>
      </w:pPr>
      <w:r>
        <w:rPr>
          <w:color w:val="555555"/>
        </w:rPr>
        <w:t xml:space="preserve">☐  </w:t>
      </w:r>
      <w:r>
        <w:t>Existe un archivo de ejemplo con las variables documentadas, sin valores reales.</w:t>
      </w:r>
    </w:p>
    <w:p>
      <w:pPr>
        <w:spacing w:after="40"/>
        <w:ind w:left="340"/>
      </w:pPr>
      <w:r>
        <w:rPr>
          <w:color w:val="555555"/>
        </w:rPr>
        <w:t xml:space="preserve">☐  </w:t>
      </w:r>
      <w:r>
        <w:t>El primer administrador del sistema se crea por variables de entorno, sin credenciales conocidas en el repositorio.</w:t>
      </w:r>
    </w:p>
    <w:p>
      <w:pPr>
        <w:pStyle w:val="Heading3"/>
      </w:pPr>
      <w:r>
        <w:rPr>
          <w:color w:val="333333"/>
        </w:rPr>
        <w:t>4-A4 — README de ejecución  (S)</w:t>
      </w:r>
    </w:p>
    <w:p>
      <w:pPr>
        <w:spacing w:after="40"/>
        <w:ind w:left="340"/>
      </w:pPr>
      <w:r>
        <w:rPr>
          <w:color w:val="555555"/>
        </w:rPr>
        <w:t xml:space="preserve">☐  </w:t>
      </w:r>
      <w:r>
        <w:t>Tres caminos explicados: con Docker, con Maven local y con el frontend Angular.</w:t>
      </w:r>
    </w:p>
    <w:p>
      <w:pPr>
        <w:spacing w:after="40"/>
        <w:ind w:left="340"/>
      </w:pPr>
      <w:r>
        <w:rPr>
          <w:color w:val="555555"/>
        </w:rPr>
        <w:t xml:space="preserve">☐  </w:t>
      </w:r>
      <w:r>
        <w:t>Tabla de variables de entorno con nombre, para qué sirve, valor por defecto y si es obligatoria.</w:t>
      </w:r>
    </w:p>
    <w:p>
      <w:pPr>
        <w:spacing w:after="40"/>
        <w:ind w:left="340"/>
      </w:pPr>
      <w:r>
        <w:rPr>
          <w:color w:val="555555"/>
        </w:rPr>
        <w:t xml:space="preserve">☐  </w:t>
      </w:r>
      <w:r>
        <w:t>La excepción de las migraciones 1 a 4, y la decisión sobre la base actual, explicadas.</w:t>
      </w:r>
    </w:p>
    <w:p>
      <w:pPr>
        <w:pStyle w:val="Heading2"/>
      </w:pPr>
      <w:r>
        <w:rPr>
          <w:color w:val="333333"/>
        </w:rPr>
        <w:t>3.4 Épica 4-B — Escalar y medir</w:t>
      </w:r>
    </w:p>
    <w:p>
      <w:pPr>
        <w:pStyle w:val="Heading3"/>
      </w:pPr>
      <w:r>
        <w:rPr>
          <w:color w:val="333333"/>
        </w:rPr>
        <w:t>4-B1 — Búsqueda paginada de lugares  (M)</w:t>
      </w:r>
    </w:p>
    <w:p>
      <w:pPr>
        <w:spacing w:after="120"/>
      </w:pPr>
      <w:r>
        <w:rPr>
          <w:b w:val="0"/>
          <w:i/>
        </w:rPr>
        <w:t>Como colaborador, quiero filtrar y paginar los lugares para no tener que revisarlos de uno en uno cuando el atlas crezca.</w:t>
      </w:r>
    </w:p>
    <w:p>
      <w:r>
        <w:rPr>
          <w:b w:val="0"/>
          <w:i w:val="0"/>
        </w:rPr>
        <w:t>Decisión de diseño importante</w:t>
      </w:r>
    </w:p>
    <w:p>
      <w:pPr>
        <w:spacing w:after="120"/>
      </w:pPr>
      <w:r>
        <w:rPr>
          <w:b w:val="0"/>
          <w:i w:val="0"/>
        </w:rPr>
        <w:t>La vista del mapa necesita todos los marcadores de una vez, así que el listado existente NO debe paginarse: hacerlo rompería la pantalla principal. Por eso la búsqueda es un endpoint nuevo y el actual se queda como está. Si se pagina el listado existente, el mapa deja de dibujar marcadores y parece un fallo del proyecto entero.</w:t>
      </w:r>
    </w:p>
    <w:p>
      <w:pPr>
        <w:spacing w:after="40"/>
        <w:ind w:left="340"/>
      </w:pPr>
      <w:r>
        <w:rPr>
          <w:color w:val="555555"/>
        </w:rPr>
        <w:t xml:space="preserve">☐  </w:t>
      </w:r>
      <w:r>
        <w:t>Endpoint nuevo de búsqueda con paginación y filtros combinables por texto, país y categoría.</w:t>
      </w:r>
    </w:p>
    <w:p>
      <w:pPr>
        <w:spacing w:after="40"/>
        <w:ind w:left="340"/>
      </w:pPr>
      <w:r>
        <w:rPr>
          <w:color w:val="555555"/>
        </w:rPr>
        <w:t xml:space="preserve">☐  </w:t>
      </w:r>
      <w:r>
        <w:t>La respuesta indica contenido, total de elementos, total de páginas y página actual.</w:t>
      </w:r>
    </w:p>
    <w:p>
      <w:pPr>
        <w:spacing w:after="40"/>
        <w:ind w:left="340"/>
      </w:pPr>
      <w:r>
        <w:rPr>
          <w:color w:val="555555"/>
        </w:rPr>
        <w:t xml:space="preserve">☐  </w:t>
      </w:r>
      <w:r>
        <w:t>El listado existente no cambia de formato, para no romper ni el mapa ni la vista de cultura.</w:t>
      </w:r>
    </w:p>
    <w:p>
      <w:pPr>
        <w:spacing w:after="40"/>
        <w:ind w:left="340"/>
      </w:pPr>
      <w:r>
        <w:rPr>
          <w:color w:val="555555"/>
        </w:rPr>
        <w:t xml:space="preserve">☐  </w:t>
      </w:r>
      <w:r>
        <w:t>La pantalla de gestión de lugares usa el endpoint nuevo.</w:t>
      </w:r>
    </w:p>
    <w:p>
      <w:pPr>
        <w:spacing w:after="40"/>
        <w:ind w:left="340"/>
      </w:pPr>
      <w:r>
        <w:rPr>
          <w:color w:val="555555"/>
        </w:rPr>
        <w:t xml:space="preserve">☐  </w:t>
      </w:r>
      <w:r>
        <w:t>Paginación también en la cola de propuestas pendientes y en el listado de cuentas, que sí son listas de crecimiento acotado.</w:t>
      </w:r>
    </w:p>
    <w:p>
      <w:pPr>
        <w:pStyle w:val="Heading3"/>
      </w:pPr>
      <w:r>
        <w:rPr>
          <w:color w:val="333333"/>
        </w:rPr>
        <w:t>4-B2 — Eliminar la consulta por país  (S)</w:t>
      </w:r>
    </w:p>
    <w:p>
      <w:pPr>
        <w:spacing w:after="120"/>
      </w:pPr>
      <w:r>
        <w:rPr>
          <w:b w:val="0"/>
          <w:i/>
        </w:rPr>
        <w:t>Como desarrolladora, quiero que la lista de países no dispare una consulta por país para que la carga inicial del atlas no crezca con los datos.</w:t>
      </w:r>
    </w:p>
    <w:p>
      <w:pPr>
        <w:spacing w:after="40"/>
        <w:ind w:left="340"/>
      </w:pPr>
      <w:r>
        <w:rPr>
          <w:color w:val="555555"/>
        </w:rPr>
        <w:t xml:space="preserve">☐  </w:t>
      </w:r>
      <w:r>
        <w:t>La lista de países deja de lanzar una consulta por país y por serie histórica, resolviéndolo con grafo de entidad o con un DTO de proyección.</w:t>
      </w:r>
    </w:p>
    <w:p>
      <w:pPr>
        <w:spacing w:after="40"/>
        <w:ind w:left="340"/>
      </w:pPr>
      <w:r>
        <w:rPr>
          <w:color w:val="555555"/>
        </w:rPr>
        <w:t xml:space="preserve">☐  </w:t>
      </w:r>
      <w:r>
        <w:t>Existe una prueba que cuenta las consultas, para que la regresión se detecte sola.</w:t>
      </w:r>
    </w:p>
    <w:p>
      <w:pPr>
        <w:spacing w:after="40"/>
        <w:ind w:left="340"/>
      </w:pPr>
      <w:r>
        <w:rPr>
          <w:color w:val="555555"/>
        </w:rPr>
        <w:t xml:space="preserve">☐  </w:t>
      </w:r>
      <w:r>
        <w:t>El propio README del proyecto ya identifica este problema en la migración 5; esta historia lo cierra.</w:t>
      </w:r>
    </w:p>
    <w:p>
      <w:pPr>
        <w:pStyle w:val="Heading3"/>
      </w:pPr>
      <w:r>
        <w:rPr>
          <w:color w:val="333333"/>
        </w:rPr>
        <w:t>4-B3 — Documentación OpenAPI  (S)</w:t>
      </w:r>
    </w:p>
    <w:p>
      <w:pPr>
        <w:spacing w:after="120"/>
      </w:pPr>
      <w:r>
        <w:rPr>
          <w:b w:val="0"/>
          <w:i/>
        </w:rPr>
        <w:t>Como evaluador, quiero ver la API documentada y navegable para comprobar, sin leer el código, que los endpoints y los roles coinciden con lo que dice el README.</w:t>
      </w:r>
    </w:p>
    <w:p>
      <w:pPr>
        <w:spacing w:after="40"/>
        <w:ind w:left="340"/>
      </w:pPr>
      <w:r>
        <w:rPr>
          <w:color w:val="555555"/>
        </w:rPr>
        <w:t xml:space="preserve">☐  </w:t>
      </w:r>
      <w:r>
        <w:t>Interfaz de documentación disponible en el entorno de desarrollo.</w:t>
      </w:r>
    </w:p>
    <w:p>
      <w:pPr>
        <w:spacing w:after="40"/>
        <w:ind w:left="340"/>
      </w:pPr>
      <w:r>
        <w:rPr>
          <w:color w:val="555555"/>
        </w:rPr>
        <w:t xml:space="preserve">☐  </w:t>
      </w:r>
      <w:r>
        <w:t>Los veintiún endpoints aparecen con su verbo, ruta, cuerpo y códigos de error.</w:t>
      </w:r>
    </w:p>
    <w:p>
      <w:pPr>
        <w:spacing w:after="40"/>
        <w:ind w:left="340"/>
      </w:pPr>
      <w:r>
        <w:rPr>
          <w:color w:val="555555"/>
        </w:rPr>
        <w:t xml:space="preserve">☐  </w:t>
      </w:r>
      <w:r>
        <w:t>El rol mínimo exigible se ve en cada operación de escritura, que es la parte del proyecto más fácil de equivocar.</w:t>
      </w:r>
    </w:p>
    <w:p>
      <w:pPr>
        <w:spacing w:after="40"/>
        <w:ind w:left="340"/>
      </w:pPr>
      <w:r>
        <w:rPr>
          <w:color w:val="555555"/>
        </w:rPr>
        <w:t xml:space="preserve">☐  </w:t>
      </w:r>
      <w:r>
        <w:t>Es la mejor relación entre esfuerzo y resultado del sprint: una dependencia y una clase de configuración.</w:t>
      </w:r>
    </w:p>
    <w:p>
      <w:pPr>
        <w:pStyle w:val="Heading3"/>
      </w:pPr>
      <w:r>
        <w:rPr>
          <w:color w:val="333333"/>
        </w:rPr>
        <w:t>4-B4 — Endpoint de salud  (S)</w:t>
      </w:r>
    </w:p>
    <w:p>
      <w:pPr>
        <w:spacing w:after="40"/>
        <w:ind w:left="340"/>
      </w:pPr>
      <w:r>
        <w:rPr>
          <w:color w:val="555555"/>
        </w:rPr>
        <w:t xml:space="preserve">☐  </w:t>
      </w:r>
      <w:r>
        <w:t>Un endpoint devuelve el estado del servicio, incluyendo la conexión a la base de datos.</w:t>
      </w:r>
    </w:p>
    <w:p>
      <w:pPr>
        <w:spacing w:after="40"/>
        <w:ind w:left="340"/>
      </w:pPr>
      <w:r>
        <w:rPr>
          <w:color w:val="555555"/>
        </w:rPr>
        <w:t xml:space="preserve">☐  </w:t>
      </w:r>
      <w:r>
        <w:t>Permite comprobar un despliegue sin autenticarse y sin entrar al sistema.</w:t>
      </w:r>
    </w:p>
    <w:p>
      <w:pPr>
        <w:pStyle w:val="Heading2"/>
      </w:pPr>
      <w:r>
        <w:rPr>
          <w:color w:val="333333"/>
        </w:rPr>
        <w:t>3.5 Épica 4-C — Capa de pruebas</w:t>
      </w:r>
    </w:p>
    <w:p>
      <w:pPr>
        <w:spacing w:after="120"/>
      </w:pPr>
      <w:r>
        <w:rPr>
          <w:b w:val="0"/>
          <w:i w:val="0"/>
        </w:rPr>
        <w:t>El sprint 3 tiene 91 pruebas de backend, pero ninguna arranca la aplicación: todas son pruebas unitarias o de capa web aislada, y no hay ni una prueba de repositorio. En Angular, las 25 pruebas cubren dos funciones puras y no hay ninguna prueba de componente ni de servicio. Esta épica es la que más se nota en una revisión técnica.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94"/>
          </w:tcPr>
          <w:p>
            <w:r/>
            <w:r>
              <w:rPr>
                <w:b/>
                <w:sz w:val="19"/>
              </w:rPr>
              <w:t>ID</w:t>
            </w:r>
          </w:p>
        </w:tc>
        <w:tc>
          <w:tcPr>
            <w:tcW w:type="dxa" w:w="2608"/>
          </w:tcPr>
          <w:p>
            <w:r/>
            <w:r>
              <w:rPr>
                <w:b/>
                <w:sz w:val="19"/>
              </w:rPr>
              <w:t>Historia</w:t>
            </w:r>
          </w:p>
        </w:tc>
        <w:tc>
          <w:tcPr>
            <w:tcW w:type="dxa" w:w="5102"/>
          </w:tcPr>
          <w:p>
            <w:r/>
            <w:r>
              <w:rPr>
                <w:b/>
                <w:sz w:val="19"/>
              </w:rPr>
              <w:t>Criterio de aceptación</w:t>
            </w:r>
          </w:p>
        </w:tc>
        <w:tc>
          <w:tcPr>
            <w:tcW w:type="dxa" w:w="737"/>
          </w:tcPr>
          <w:p>
            <w:r/>
            <w:r>
              <w:rPr>
                <w:b/>
                <w:sz w:val="19"/>
              </w:rPr>
              <w:t>Tamaño</w:t>
            </w:r>
          </w:p>
        </w:tc>
      </w:tr>
      <w:tr>
        <w:tc>
          <w:tcPr>
            <w:tcW w:type="dxa" w:w="794"/>
          </w:tcPr>
          <w:p>
            <w:r/>
            <w:r>
              <w:rPr>
                <w:sz w:val="19"/>
              </w:rPr>
              <w:t>4-C1</w:t>
            </w:r>
          </w:p>
        </w:tc>
        <w:tc>
          <w:tcPr>
            <w:tcW w:type="dxa" w:w="2608"/>
          </w:tcPr>
          <w:p>
            <w:r/>
            <w:r>
              <w:rPr>
                <w:sz w:val="19"/>
              </w:rPr>
              <w:t>Como desarrolladora, quiero que cada endpoint de escritura tenga su contrato HTTP verificado.</w:t>
            </w:r>
          </w:p>
        </w:tc>
        <w:tc>
          <w:tcPr>
            <w:tcW w:type="dxa" w:w="5102"/>
          </w:tcPr>
          <w:p>
            <w:r/>
            <w:r>
              <w:rPr>
                <w:sz w:val="19"/>
              </w:rPr>
              <w:t>Los cuatro controllers hoy sin cubrir (autenticación, administración, propuestas y países) tienen prueba. Cada endpoint de escritura comprueba su código de estado esperado, el 400 con detalle por campo, el 401, el 403 y el 404.</w:t>
            </w:r>
          </w:p>
        </w:tc>
        <w:tc>
          <w:tcPr>
            <w:tcW w:type="dxa" w:w="737"/>
          </w:tcPr>
          <w:p>
            <w:r/>
            <w:r>
              <w:rPr>
                <w:sz w:val="19"/>
              </w:rPr>
              <w:t>M</w:t>
            </w:r>
          </w:p>
        </w:tc>
      </w:tr>
      <w:tr>
        <w:tc>
          <w:tcPr>
            <w:tcW w:type="dxa" w:w="794"/>
          </w:tcPr>
          <w:p>
            <w:r/>
            <w:r>
              <w:rPr>
                <w:sz w:val="19"/>
              </w:rPr>
              <w:t>4-C2</w:t>
            </w:r>
          </w:p>
        </w:tc>
        <w:tc>
          <w:tcPr>
            <w:tcW w:type="dxa" w:w="2608"/>
          </w:tcPr>
          <w:p>
            <w:r/>
            <w:r>
              <w:rPr>
                <w:sz w:val="19"/>
              </w:rPr>
              <w:t>Como desarrolladora, quiero que los servicios de Angular se prueben contra una petición simulada.</w:t>
            </w:r>
          </w:p>
        </w:tc>
        <w:tc>
          <w:tcPr>
            <w:tcW w:type="dxa" w:w="5102"/>
          </w:tcPr>
          <w:p>
            <w:r/>
            <w:r>
              <w:rPr>
                <w:sz w:val="19"/>
              </w:rPr>
              <w:t>Los cinco servicios se verifican por URL, método y cuerpo. El de lugares comprueba además que las escrituras NO caen al respaldo local cuando el servidor falla.</w:t>
            </w:r>
          </w:p>
        </w:tc>
        <w:tc>
          <w:tcPr>
            <w:tcW w:type="dxa" w:w="737"/>
          </w:tcPr>
          <w:p>
            <w:r/>
            <w:r>
              <w:rPr>
                <w:sz w:val="19"/>
              </w:rPr>
              <w:t>M</w:t>
            </w:r>
          </w:p>
        </w:tc>
      </w:tr>
      <w:tr>
        <w:tc>
          <w:tcPr>
            <w:tcW w:type="dxa" w:w="794"/>
          </w:tcPr>
          <w:p>
            <w:r/>
            <w:r>
              <w:rPr>
                <w:sz w:val="19"/>
              </w:rPr>
              <w:t>4-C3</w:t>
            </w:r>
          </w:p>
        </w:tc>
        <w:tc>
          <w:tcPr>
            <w:tcW w:type="dxa" w:w="2608"/>
          </w:tcPr>
          <w:p>
            <w:r/>
            <w:r>
              <w:rPr>
                <w:sz w:val="19"/>
              </w:rPr>
              <w:t>Como desarrolladora, quiero que las guardas de ruta y el interceptor tengan prueba.</w:t>
            </w:r>
          </w:p>
        </w:tc>
        <w:tc>
          <w:tcPr>
            <w:tcW w:type="dxa" w:w="5102"/>
          </w:tcPr>
          <w:p>
            <w:r/>
            <w:r>
              <w:rPr>
                <w:sz w:val="19"/>
              </w:rPr>
              <w:t>Guarda de sesión, guarda de rol y cierre de sesión ante 401, con sus cuatro casos límite.</w:t>
            </w:r>
          </w:p>
        </w:tc>
        <w:tc>
          <w:tcPr>
            <w:tcW w:type="dxa" w:w="737"/>
          </w:tcPr>
          <w:p>
            <w:r/>
            <w:r>
              <w:rPr>
                <w:sz w:val="19"/>
              </w:rPr>
              <w:t>S</w:t>
            </w:r>
          </w:p>
        </w:tc>
      </w:tr>
      <w:tr>
        <w:tc>
          <w:tcPr>
            <w:tcW w:type="dxa" w:w="794"/>
          </w:tcPr>
          <w:p>
            <w:r/>
            <w:r>
              <w:rPr>
                <w:sz w:val="19"/>
              </w:rPr>
              <w:t>4-C4</w:t>
            </w:r>
          </w:p>
        </w:tc>
        <w:tc>
          <w:tcPr>
            <w:tcW w:type="dxa" w:w="2608"/>
          </w:tcPr>
          <w:p>
            <w:r/>
            <w:r>
              <w:rPr>
                <w:sz w:val="19"/>
              </w:rPr>
              <w:t>Como evaluador, quiero pruebas de extremo a extremo de los tres flujos principales.</w:t>
            </w:r>
          </w:p>
        </w:tc>
        <w:tc>
          <w:tcPr>
            <w:tcW w:type="dxa" w:w="5102"/>
          </w:tcPr>
          <w:p>
            <w:r/>
            <w:r>
              <w:rPr>
                <w:sz w:val="19"/>
              </w:rPr>
              <w:t>Tres escenarios en verde: entrar y proponer, moderar, y el ciclo completo de crear, editar y borrar un lugar con sus dos pasos de confirmación.</w:t>
            </w:r>
          </w:p>
        </w:tc>
        <w:tc>
          <w:tcPr>
            <w:tcW w:type="dxa" w:w="737"/>
          </w:tcPr>
          <w:p>
            <w:r/>
            <w:r>
              <w:rPr>
                <w:sz w:val="19"/>
              </w:rPr>
              <w:t>L</w:t>
            </w:r>
          </w:p>
        </w:tc>
      </w:tr>
    </w:tbl>
    <w:p>
      <w:pPr>
        <w:spacing w:after="80"/>
      </w:pPr>
    </w:p>
    <w:p>
      <w:pPr>
        <w:pStyle w:val="Heading2"/>
      </w:pPr>
      <w:r>
        <w:rPr>
          <w:color w:val="333333"/>
        </w:rPr>
        <w:t>3.6 Épica 4-D — Historial de actividad (única funcionalidad de producto)</w:t>
      </w:r>
    </w:p>
    <w:p>
      <w:pPr>
        <w:spacing w:after="120"/>
      </w:pPr>
      <w:r>
        <w:rPr>
          <w:b w:val="0"/>
          <w:i/>
        </w:rPr>
        <w:t>Como administradora, quiero ver quién creó, editó o borró cada lugar y cada propuesta para poder auditar el contenido del atlas.</w:t>
      </w:r>
    </w:p>
    <w:p>
      <w:pPr>
        <w:spacing w:after="120"/>
      </w:pPr>
      <w:r>
        <w:rPr>
          <w:b w:val="0"/>
          <w:i w:val="0"/>
        </w:rPr>
        <w:t>Es la única funcionalidad nueva del sprint, y la elección es deliberada: cierra el Sprint 3. El trabajo de administración, moderación y permisos que se acaba de construir no deja ninguna traza de quién hizo qué, y esa es exactamente la pregunta que hace un profesor al ver un panel de administración.</w:t>
      </w:r>
    </w:p>
    <w:p>
      <w:pPr>
        <w:spacing w:after="40"/>
        <w:ind w:left="340"/>
      </w:pPr>
      <w:r>
        <w:rPr>
          <w:color w:val="555555"/>
        </w:rPr>
        <w:t xml:space="preserve">☐  </w:t>
      </w:r>
      <w:r>
        <w:t>Tabla de actividad con usuario, acción, entidad, identificador, detalle y fecha.</w:t>
      </w:r>
    </w:p>
    <w:p>
      <w:pPr>
        <w:spacing w:after="40"/>
        <w:ind w:left="340"/>
      </w:pPr>
      <w:r>
        <w:rPr>
          <w:color w:val="555555"/>
        </w:rPr>
        <w:t xml:space="preserve">☐  </w:t>
      </w:r>
      <w:r>
        <w:t>Se alimenta desde los servicios de escritura, con una única entrada por operación.</w:t>
      </w:r>
    </w:p>
    <w:p>
      <w:pPr>
        <w:spacing w:after="40"/>
        <w:ind w:left="340"/>
      </w:pPr>
      <w:r>
        <w:rPr>
          <w:color w:val="555555"/>
        </w:rPr>
        <w:t xml:space="preserve">☐  </w:t>
      </w:r>
      <w:r>
        <w:t>Endpoint de consulta restringido a ADMIN y paginado.</w:t>
      </w:r>
    </w:p>
    <w:p>
      <w:pPr>
        <w:spacing w:after="40"/>
        <w:ind w:left="340"/>
      </w:pPr>
      <w:r>
        <w:rPr>
          <w:color w:val="555555"/>
        </w:rPr>
        <w:t xml:space="preserve">☐  </w:t>
      </w:r>
      <w:r>
        <w:t>Vista de actividad reciente en el menú de cuenta, con quién hizo el cambio y cuándo.</w:t>
      </w:r>
    </w:p>
    <w:p>
      <w:pPr>
        <w:spacing w:after="40"/>
        <w:ind w:left="340"/>
      </w:pPr>
      <w:r>
        <w:rPr>
          <w:color w:val="555555"/>
        </w:rPr>
        <w:t xml:space="preserve">☐  </w:t>
      </w:r>
      <w:r>
        <w:t>Pruebas de que se registra un alta, una edición y un borrado, y de que un usuario sin permiso recibe 403.</w:t>
      </w:r>
    </w:p>
    <w:p>
      <w:pPr>
        <w:spacing w:after="40"/>
        <w:ind w:left="340"/>
      </w:pPr>
      <w:r>
        <w:rPr>
          <w:color w:val="555555"/>
        </w:rPr>
        <w:t xml:space="preserve">☐  </w:t>
      </w:r>
      <w:r>
        <w:t>Decidir si la propia edición de un lugar cuenta como actividad, o solo las operaciones sensibles; dejarlo escrito evita una discusión en la defensa.</w:t>
      </w:r>
    </w:p>
    <w:p>
      <w:pPr>
        <w:pStyle w:val="Heading2"/>
      </w:pPr>
      <w:r>
        <w:rPr>
          <w:color w:val="333333"/>
        </w:rPr>
        <w:t>3.7 Definición de Hecho del sprint</w:t>
      </w:r>
    </w:p>
    <w:p>
      <w:pPr>
        <w:pStyle w:val="ListBullet"/>
        <w:spacing w:after="40"/>
      </w:pPr>
      <w:r>
        <w:t>Un solo comando levanta el proyecto completo.</w:t>
      </w:r>
    </w:p>
    <w:p>
      <w:pPr>
        <w:pStyle w:val="ListBullet"/>
        <w:spacing w:after="40"/>
      </w:pPr>
      <w:r>
        <w:t>La base de datos se migra desde cero en verde.</w:t>
      </w:r>
    </w:p>
    <w:p>
      <w:pPr>
        <w:pStyle w:val="ListBullet"/>
        <w:spacing w:after="40"/>
      </w:pPr>
      <w:r>
        <w:t>La API está documentada y navegable.</w:t>
      </w:r>
    </w:p>
    <w:p>
      <w:pPr>
        <w:pStyle w:val="ListBullet"/>
        <w:spacing w:after="40"/>
      </w:pPr>
      <w:r>
        <w:t>Los cuatro controllers antes sin cubrir tienen el contrato HTTP verificado.</w:t>
      </w:r>
    </w:p>
    <w:p>
      <w:pPr>
        <w:pStyle w:val="ListBullet"/>
        <w:spacing w:after="40"/>
      </w:pPr>
      <w:r>
        <w:t>Los cinco servicios de Angular tienen prueba.</w:t>
      </w:r>
    </w:p>
    <w:p>
      <w:pPr>
        <w:pStyle w:val="ListBullet"/>
        <w:spacing w:after="40"/>
      </w:pPr>
      <w:r>
        <w:t>Los tres escenarios de extremo a extremo están en verde.</w:t>
      </w:r>
    </w:p>
    <w:p>
      <w:pPr>
        <w:pStyle w:val="ListBullet"/>
        <w:spacing w:after="40"/>
      </w:pPr>
      <w:r>
        <w:t>Existe una entrada de historial por cada operación de escritura.</w:t>
      </w:r>
    </w:p>
    <w:p>
      <w:pPr>
        <w:pStyle w:val="ListBullet"/>
        <w:spacing w:after="40"/>
      </w:pPr>
      <w:r>
        <w:t>Lint, compilación y ambos conjuntos de pruebas en verde.</w:t>
      </w:r>
    </w:p>
    <w:p>
      <w:pPr>
        <w:pStyle w:val="ListBullet"/>
        <w:spacing w:after="40"/>
      </w:pPr>
      <w:r>
        <w:t>Los dos README al día.</w:t>
      </w:r>
    </w:p>
    <w:p>
      <w:pPr>
        <w:pStyle w:val="Heading2"/>
      </w:pPr>
      <w:r>
        <w:rPr>
          <w:color w:val="333333"/>
        </w:rPr>
        <w:t>3.8 Plan de recorte por falta de tiempo</w:t>
      </w:r>
    </w:p>
    <w:p>
      <w:pPr>
        <w:spacing w:after="120"/>
      </w:pPr>
      <w:r>
        <w:rPr>
          <w:b w:val="0"/>
          <w:i w:val="0"/>
        </w:rPr>
        <w:t>Si el sprint se queda sin horas, el orden de sacrificio es este. Se conservan 4-A1, 4-A2, 4-B3, 4-C1 y 4-D1: la instalación, la prueba que la protege, la documentación de la API, el contrato HTTP y la funcionalidad.</w:t>
      </w:r>
    </w:p>
    <w:p>
      <w:r>
        <w:rPr>
          <w:b w:val="0"/>
          <w:i/>
          <w:color w:val="555555"/>
          <w:sz w:val="19"/>
        </w:rPr>
        <w:t>Lo que no se puede quitar es 4-A1. Mientras la cadena de migraciones falle en frío, cualquier otra historia suma poco: el proyecto no se puede montar.</w:t>
      </w:r>
    </w:p>
    <w:p>
      <w:r>
        <w:br w:type="page"/>
      </w:r>
    </w:p>
    <w:p>
      <w:pPr>
        <w:pStyle w:val="Heading1"/>
      </w:pPr>
      <w:r>
        <w:rPr>
          <w:color w:val="8C6D1F"/>
        </w:rPr>
        <w:t>4. Sprints 5 y 6 — Propuesta abierta</w:t>
      </w:r>
    </w:p>
    <w:p>
      <w:pPr>
        <w:spacing w:after="120"/>
      </w:pPr>
      <w:r>
        <w:rPr>
          <w:b w:val="0"/>
          <w:i w:val="0"/>
        </w:rPr>
        <w:t>Se dejan como propuesta y no como compromiso, porque dependen de la rúbrica y del tiempo disponible. El orden propuesto es por coste ascendente: lo primero es lo más barato de hacer y lo que más se nota.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37"/>
          </w:tcPr>
          <w:p>
            <w:r/>
            <w:r>
              <w:rPr>
                <w:b/>
                <w:sz w:val="19"/>
              </w:rPr>
              <w:t>ID</w:t>
            </w:r>
          </w:p>
        </w:tc>
        <w:tc>
          <w:tcPr>
            <w:tcW w:type="dxa" w:w="2835"/>
          </w:tcPr>
          <w:p>
            <w:r/>
            <w:r>
              <w:rPr>
                <w:b/>
                <w:sz w:val="19"/>
              </w:rPr>
              <w:t>Candidato</w:t>
            </w:r>
          </w:p>
        </w:tc>
        <w:tc>
          <w:tcPr>
            <w:tcW w:type="dxa" w:w="4762"/>
          </w:tcPr>
          <w:p>
            <w:r/>
            <w:r>
              <w:rPr>
                <w:b/>
                <w:sz w:val="19"/>
              </w:rPr>
              <w:t>Por qué</w:t>
            </w:r>
          </w:p>
        </w:tc>
        <w:tc>
          <w:tcPr>
            <w:tcW w:type="dxa" w:w="907"/>
          </w:tcPr>
          <w:p>
            <w:r/>
            <w:r>
              <w:rPr>
                <w:b/>
                <w:sz w:val="19"/>
              </w:rPr>
              <w:t>Coste</w:t>
            </w:r>
          </w:p>
        </w:tc>
      </w:tr>
      <w:tr>
        <w:tc>
          <w:tcPr>
            <w:tcW w:type="dxa" w:w="737"/>
          </w:tcPr>
          <w:p>
            <w:r/>
            <w:r>
              <w:rPr>
                <w:sz w:val="19"/>
              </w:rPr>
              <w:t>5-1</w:t>
            </w:r>
          </w:p>
        </w:tc>
        <w:tc>
          <w:tcPr>
            <w:tcW w:type="dxa" w:w="2835"/>
          </w:tcPr>
          <w:p>
            <w:r/>
            <w:r>
              <w:rPr>
                <w:sz w:val="19"/>
              </w:rPr>
              <w:t>Refresco de token y revocación de sesión</w:t>
            </w:r>
          </w:p>
        </w:tc>
        <w:tc>
          <w:tcPr>
            <w:tcW w:type="dxa" w:w="4762"/>
          </w:tcPr>
          <w:p>
            <w:r/>
            <w:r>
              <w:rPr>
                <w:sz w:val="19"/>
              </w:rPr>
              <w:t>El rol viaja en el token con ocho horas de caducidad. La solución de 3-G1 tapa el caso urgente; esta es la completa.</w:t>
            </w:r>
          </w:p>
        </w:tc>
        <w:tc>
          <w:tcPr>
            <w:tcW w:type="dxa" w:w="907"/>
          </w:tcPr>
          <w:p>
            <w:r/>
            <w:r>
              <w:rPr>
                <w:sz w:val="19"/>
              </w:rPr>
              <w:t>M</w:t>
            </w:r>
          </w:p>
        </w:tc>
      </w:tr>
      <w:tr>
        <w:tc>
          <w:tcPr>
            <w:tcW w:type="dxa" w:w="737"/>
          </w:tcPr>
          <w:p>
            <w:r/>
            <w:r>
              <w:rPr>
                <w:sz w:val="19"/>
              </w:rPr>
              <w:t>5-2</w:t>
            </w:r>
          </w:p>
        </w:tc>
        <w:tc>
          <w:tcPr>
            <w:tcW w:type="dxa" w:w="2835"/>
          </w:tcPr>
          <w:p>
            <w:r/>
            <w:r>
              <w:rPr>
                <w:sz w:val="19"/>
              </w:rPr>
              <w:t>Favoritos por usuario</w:t>
            </w:r>
          </w:p>
        </w:tc>
        <w:tc>
          <w:tcPr>
            <w:tcW w:type="dxa" w:w="4762"/>
          </w:tcPr>
          <w:p>
            <w:r/>
            <w:r>
              <w:rPr>
                <w:sz w:val="19"/>
              </w:rPr>
              <w:t>Funcionalidad de usuario clásica, tabla y endpoints nuevos, y el store global ya existe para soportarla.</w:t>
            </w:r>
          </w:p>
        </w:tc>
        <w:tc>
          <w:tcPr>
            <w:tcW w:type="dxa" w:w="907"/>
          </w:tcPr>
          <w:p>
            <w:r/>
            <w:r>
              <w:rPr>
                <w:sz w:val="19"/>
              </w:rPr>
              <w:t>M</w:t>
            </w:r>
          </w:p>
        </w:tc>
      </w:tr>
      <w:tr>
        <w:tc>
          <w:tcPr>
            <w:tcW w:type="dxa" w:w="737"/>
          </w:tcPr>
          <w:p>
            <w:r/>
            <w:r>
              <w:rPr>
                <w:sz w:val="19"/>
              </w:rPr>
              <w:t>5-3</w:t>
            </w:r>
          </w:p>
        </w:tc>
        <w:tc>
          <w:tcPr>
            <w:tcW w:type="dxa" w:w="2835"/>
          </w:tcPr>
          <w:p>
            <w:r/>
            <w:r>
              <w:rPr>
                <w:sz w:val="19"/>
              </w:rPr>
              <w:t>Subida de imagen en lugar de pegar una URL</w:t>
            </w:r>
          </w:p>
        </w:tc>
        <w:tc>
          <w:tcPr>
            <w:tcW w:type="dxa" w:w="4762"/>
          </w:tcPr>
          <w:p>
            <w:r/>
            <w:r>
              <w:rPr>
                <w:sz w:val="19"/>
              </w:rPr>
              <w:t>Hoy el campo de imagen es texto, y en una demostración se nota que es un hueco.</w:t>
            </w:r>
          </w:p>
        </w:tc>
        <w:tc>
          <w:tcPr>
            <w:tcW w:type="dxa" w:w="907"/>
          </w:tcPr>
          <w:p>
            <w:r/>
            <w:r>
              <w:rPr>
                <w:sz w:val="19"/>
              </w:rPr>
              <w:t>M</w:t>
            </w:r>
          </w:p>
        </w:tc>
      </w:tr>
      <w:tr>
        <w:tc>
          <w:tcPr>
            <w:tcW w:type="dxa" w:w="737"/>
          </w:tcPr>
          <w:p>
            <w:r/>
            <w:r>
              <w:rPr>
                <w:sz w:val="19"/>
              </w:rPr>
              <w:t>5-4</w:t>
            </w:r>
          </w:p>
        </w:tc>
        <w:tc>
          <w:tcPr>
            <w:tcW w:type="dxa" w:w="2835"/>
          </w:tcPr>
          <w:p>
            <w:r/>
            <w:r>
              <w:rPr>
                <w:sz w:val="19"/>
              </w:rPr>
              <w:t>Carga perezosa de todas las vistas</w:t>
            </w:r>
          </w:p>
        </w:tc>
        <w:tc>
          <w:tcPr>
            <w:tcW w:type="dxa" w:w="4762"/>
          </w:tcPr>
          <w:p>
            <w:r/>
            <w:r>
              <w:rPr>
                <w:sz w:val="19"/>
              </w:rPr>
              <w:t>Hoy solo una ruta es perezosa y el paquete inicial roza el límite de aviso. Es la mejora más barata de rendimiento.</w:t>
            </w:r>
          </w:p>
        </w:tc>
        <w:tc>
          <w:tcPr>
            <w:tcW w:type="dxa" w:w="907"/>
          </w:tcPr>
          <w:p>
            <w:r/>
            <w:r>
              <w:rPr>
                <w:sz w:val="19"/>
              </w:rPr>
              <w:t>S</w:t>
            </w:r>
          </w:p>
        </w:tc>
      </w:tr>
      <w:tr>
        <w:tc>
          <w:tcPr>
            <w:tcW w:type="dxa" w:w="737"/>
          </w:tcPr>
          <w:p>
            <w:r/>
            <w:r>
              <w:rPr>
                <w:sz w:val="19"/>
              </w:rPr>
              <w:t>5-5</w:t>
            </w:r>
          </w:p>
        </w:tc>
        <w:tc>
          <w:tcPr>
            <w:tcW w:type="dxa" w:w="2835"/>
          </w:tcPr>
          <w:p>
            <w:r/>
            <w:r>
              <w:rPr>
                <w:sz w:val="19"/>
              </w:rPr>
              <w:t>Interfaz en español e inglés</w:t>
            </w:r>
          </w:p>
        </w:tc>
        <w:tc>
          <w:tcPr>
            <w:tcW w:type="dxa" w:w="4762"/>
          </w:tcPr>
          <w:p>
            <w:r/>
            <w:r>
              <w:rPr>
                <w:sz w:val="19"/>
              </w:rPr>
              <w:t>Se ve mucho, pero es la más cara de la lista y conviene hacerla cuando el resto esté cerrado.</w:t>
            </w:r>
          </w:p>
        </w:tc>
        <w:tc>
          <w:tcPr>
            <w:tcW w:type="dxa" w:w="907"/>
          </w:tcPr>
          <w:p>
            <w:r/>
            <w:r>
              <w:rPr>
                <w:sz w:val="19"/>
              </w:rPr>
              <w:t>L</w:t>
            </w:r>
          </w:p>
        </w:tc>
      </w:tr>
      <w:tr>
        <w:tc>
          <w:tcPr>
            <w:tcW w:type="dxa" w:w="737"/>
          </w:tcPr>
          <w:p>
            <w:r/>
            <w:r>
              <w:rPr>
                <w:sz w:val="19"/>
              </w:rPr>
              <w:t>5-6</w:t>
            </w:r>
          </w:p>
        </w:tc>
        <w:tc>
          <w:tcPr>
            <w:tcW w:type="dxa" w:w="2835"/>
          </w:tcPr>
          <w:p>
            <w:r/>
            <w:r>
              <w:rPr>
                <w:sz w:val="19"/>
              </w:rPr>
              <w:t>PWA y funcionamiento sin conexión</w:t>
            </w:r>
          </w:p>
        </w:tc>
        <w:tc>
          <w:tcPr>
            <w:tcW w:type="dxa" w:w="4762"/>
          </w:tcPr>
          <w:p>
            <w:r/>
            <w:r>
              <w:rPr>
                <w:sz w:val="19"/>
              </w:rPr>
              <w:t>Solo tiene sentido si el proyecto se demuestra en un móvil.</w:t>
            </w:r>
          </w:p>
        </w:tc>
        <w:tc>
          <w:tcPr>
            <w:tcW w:type="dxa" w:w="907"/>
          </w:tcPr>
          <w:p>
            <w:r/>
            <w:r>
              <w:rPr>
                <w:sz w:val="19"/>
              </w:rPr>
              <w:t>L</w:t>
            </w:r>
          </w:p>
        </w:tc>
      </w:tr>
    </w:tbl>
    <w:p>
      <w:pPr>
        <w:spacing w:after="80"/>
      </w:pPr>
    </w:p>
    <w:p>
      <w:pPr>
        <w:pStyle w:val="Heading1"/>
      </w:pPr>
      <w:r>
        <w:rPr>
          <w:color w:val="8C6D1F"/>
        </w:rPr>
        <w:t>5. Riesgos y decisiones pendientes</w:t>
      </w:r>
    </w:p>
    <w:tbl>
      <w:tblPr>
        <w:tblStyle w:val="TableGrid"/>
        <w:tblW w:type="auto" w:w="0"/>
        <w:jc w:val="center"/>
        <w:tblLook w:firstColumn="1" w:firstRow="1" w:lastColumn="0" w:lastRow="0" w:noHBand="0" w:noVBand="1" w:val="04A0"/>
      </w:tblPr>
      <w:tblGrid>
        <w:gridCol w:w="3249"/>
        <w:gridCol w:w="3249"/>
        <w:gridCol w:w="3249"/>
      </w:tblGrid>
      <w:tr>
        <w:tc>
          <w:tcPr>
            <w:tcW w:type="dxa" w:w="3402"/>
          </w:tcPr>
          <w:p>
            <w:r/>
            <w:r>
              <w:rPr>
                <w:b/>
                <w:sz w:val="19"/>
              </w:rPr>
              <w:t>Riesgo</w:t>
            </w:r>
          </w:p>
        </w:tc>
        <w:tc>
          <w:tcPr>
            <w:tcW w:type="dxa" w:w="2608"/>
          </w:tcPr>
          <w:p>
            <w:r/>
            <w:r>
              <w:rPr>
                <w:b/>
                <w:sz w:val="19"/>
              </w:rPr>
              <w:t>Impacto</w:t>
            </w:r>
          </w:p>
        </w:tc>
        <w:tc>
          <w:tcPr>
            <w:tcW w:type="dxa" w:w="3402"/>
          </w:tcPr>
          <w:p>
            <w:r/>
            <w:r>
              <w:rPr>
                <w:b/>
                <w:sz w:val="19"/>
              </w:rPr>
              <w:t>Cómo se mitiga</w:t>
            </w:r>
          </w:p>
        </w:tc>
      </w:tr>
      <w:tr>
        <w:tc>
          <w:tcPr>
            <w:tcW w:type="dxa" w:w="3402"/>
          </w:tcPr>
          <w:p>
            <w:r/>
            <w:r>
              <w:rPr>
                <w:sz w:val="19"/>
              </w:rPr>
              <w:t>La cadena de migraciones no se aplica sobre una base vacía</w:t>
            </w:r>
          </w:p>
        </w:tc>
        <w:tc>
          <w:tcPr>
            <w:tcW w:type="dxa" w:w="2608"/>
          </w:tcPr>
          <w:p>
            <w:r/>
            <w:r>
              <w:rPr>
                <w:sz w:val="19"/>
              </w:rPr>
              <w:t>Un evaluador no puede instalar el proyecto</w:t>
            </w:r>
          </w:p>
        </w:tc>
        <w:tc>
          <w:tcPr>
            <w:tcW w:type="dxa" w:w="3402"/>
          </w:tcPr>
          <w:p>
            <w:r/>
            <w:r>
              <w:rPr>
                <w:sz w:val="19"/>
              </w:rPr>
              <w:t>4-A1 y 4-A2, y son la única historia del sprint sin alternativa</w:t>
            </w:r>
          </w:p>
        </w:tc>
      </w:tr>
      <w:tr>
        <w:tc>
          <w:tcPr>
            <w:tcW w:type="dxa" w:w="3402"/>
          </w:tcPr>
          <w:p>
            <w:r/>
            <w:r>
              <w:rPr>
                <w:sz w:val="19"/>
              </w:rPr>
              <w:t>El rol del token no se renueva al ascender a un usuario</w:t>
            </w:r>
          </w:p>
        </w:tc>
        <w:tc>
          <w:tcPr>
            <w:tcW w:type="dxa" w:w="2608"/>
          </w:tcPr>
          <w:p>
            <w:r/>
            <w:r>
              <w:rPr>
                <w:sz w:val="19"/>
              </w:rPr>
              <w:t>Botones visibles que devuelven 403</w:t>
            </w:r>
          </w:p>
        </w:tc>
        <w:tc>
          <w:tcPr>
            <w:tcW w:type="dxa" w:w="3402"/>
          </w:tcPr>
          <w:p>
            <w:r/>
            <w:r>
              <w:rPr>
                <w:sz w:val="19"/>
              </w:rPr>
              <w:t>3-G1, en el cierre del sprint 3</w:t>
            </w:r>
          </w:p>
        </w:tc>
      </w:tr>
      <w:tr>
        <w:tc>
          <w:tcPr>
            <w:tcW w:type="dxa" w:w="3402"/>
          </w:tcPr>
          <w:p>
            <w:r/>
            <w:r>
              <w:rPr>
                <w:sz w:val="19"/>
              </w:rPr>
              <w:t>No existe ninguna prueba que arranque la aplicación</w:t>
            </w:r>
          </w:p>
        </w:tc>
        <w:tc>
          <w:tcPr>
            <w:tcW w:type="dxa" w:w="2608"/>
          </w:tcPr>
          <w:p>
            <w:r/>
            <w:r>
              <w:rPr>
                <w:sz w:val="19"/>
              </w:rPr>
              <w:t>Los fallos de esquema no se detectan solos</w:t>
            </w:r>
          </w:p>
        </w:tc>
        <w:tc>
          <w:tcPr>
            <w:tcW w:type="dxa" w:w="3402"/>
          </w:tcPr>
          <w:p>
            <w:r/>
            <w:r>
              <w:rPr>
                <w:sz w:val="19"/>
              </w:rPr>
              <w:t>4-A2, con Testcontainers</w:t>
            </w:r>
          </w:p>
        </w:tc>
      </w:tr>
      <w:tr>
        <w:tc>
          <w:tcPr>
            <w:tcW w:type="dxa" w:w="3402"/>
          </w:tcPr>
          <w:p>
            <w:r/>
            <w:r>
              <w:rPr>
                <w:sz w:val="19"/>
              </w:rPr>
              <w:t>El paquete inicial roza el límite de aviso</w:t>
            </w:r>
          </w:p>
        </w:tc>
        <w:tc>
          <w:tcPr>
            <w:tcW w:type="dxa" w:w="2608"/>
          </w:tcPr>
          <w:p>
            <w:r/>
            <w:r>
              <w:rPr>
                <w:sz w:val="19"/>
              </w:rPr>
              <w:t>Aviso de compilación y peor primera carga</w:t>
            </w:r>
          </w:p>
        </w:tc>
        <w:tc>
          <w:tcPr>
            <w:tcW w:type="dxa" w:w="3402"/>
          </w:tcPr>
          <w:p>
            <w:r/>
            <w:r>
              <w:rPr>
                <w:sz w:val="19"/>
              </w:rPr>
              <w:t>5-4, carga perezosa por ruta</w:t>
            </w:r>
          </w:p>
        </w:tc>
      </w:tr>
      <w:tr>
        <w:tc>
          <w:tcPr>
            <w:tcW w:type="dxa" w:w="3402"/>
          </w:tcPr>
          <w:p>
            <w:r/>
            <w:r>
              <w:rPr>
                <w:sz w:val="19"/>
              </w:rPr>
              <w:t>Tres endpoints de países no tienen pantalla ni pruebas</w:t>
            </w:r>
          </w:p>
        </w:tc>
        <w:tc>
          <w:tcPr>
            <w:tcW w:type="dxa" w:w="2608"/>
          </w:tcPr>
          <w:p>
            <w:r/>
            <w:r>
              <w:rPr>
                <w:sz w:val="19"/>
              </w:rPr>
              <w:t>Funcionalidad invisible y sin verificar</w:t>
            </w:r>
          </w:p>
        </w:tc>
        <w:tc>
          <w:tcPr>
            <w:tcW w:type="dxa" w:w="3402"/>
          </w:tcPr>
          <w:p>
            <w:r/>
            <w:r>
              <w:rPr>
                <w:sz w:val="19"/>
              </w:rPr>
              <w:t>4-C1 los cubre; la pantalla se decide más adelante</w:t>
            </w:r>
          </w:p>
        </w:tc>
      </w:tr>
      <w:tr>
        <w:tc>
          <w:tcPr>
            <w:tcW w:type="dxa" w:w="3402"/>
          </w:tcPr>
          <w:p>
            <w:r/>
            <w:r>
              <w:rPr>
                <w:sz w:val="19"/>
              </w:rPr>
              <w:t>Código muerto en el backend</w:t>
            </w:r>
          </w:p>
        </w:tc>
        <w:tc>
          <w:tcPr>
            <w:tcW w:type="dxa" w:w="2608"/>
          </w:tcPr>
          <w:p>
            <w:r/>
            <w:r>
              <w:rPr>
                <w:sz w:val="19"/>
              </w:rPr>
              <w:t>Ruido en la revisión</w:t>
            </w:r>
          </w:p>
        </w:tc>
        <w:tc>
          <w:tcPr>
            <w:tcW w:type="dxa" w:w="3402"/>
          </w:tcPr>
          <w:p>
            <w:r/>
            <w:r>
              <w:rPr>
                <w:sz w:val="19"/>
              </w:rPr>
              <w:t>Tres clases sin una sola referencia: un DTO de estado de propuesta, un DTO de credenciales y un repositorio de series históricas</w:t>
            </w:r>
          </w:p>
        </w:tc>
      </w:tr>
    </w:tbl>
    <w:p>
      <w:pPr>
        <w:spacing w:after="80"/>
      </w:pPr>
    </w:p>
    <w:p>
      <w:pPr>
        <w:pStyle w:val="Heading1"/>
      </w:pPr>
      <w:r>
        <w:rPr>
          <w:color w:val="8C6D1F"/>
        </w:rPr>
        <w:t>6. Lo que falta por decidir</w:t>
      </w:r>
    </w:p>
    <w:p>
      <w:pPr>
        <w:pStyle w:val="ListBullet"/>
        <w:spacing w:after="40"/>
      </w:pPr>
      <w:r>
        <w:t>La rúbrica de evaluación, que puede reordenar las épicas por completo según pese más calidad técnica, funcionalidad o documentación.</w:t>
      </w:r>
    </w:p>
    <w:p>
      <w:pPr>
        <w:pStyle w:val="ListBullet"/>
        <w:spacing w:after="40"/>
      </w:pPr>
      <w:r>
        <w:t>Las horas reales disponibles. El plan de recorte de la sección 3.8 depende de eso.</w:t>
      </w:r>
    </w:p>
    <w:p>
      <w:pPr>
        <w:pStyle w:val="ListBullet"/>
        <w:spacing w:after="40"/>
      </w:pPr>
      <w:r>
        <w:t>Si la numeración oficial de los seis sprints coincide con la de este documento. Es lo primero que hay que ajustar.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