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8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Carlos Lopez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03-21-17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ITMM 471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Professor Kathy Kotowski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Homework 2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1.)</w:t>
        <w:tab/>
        <w:t xml:space="preserve">The crucial path for the project is as follows:  A-&gt;B-&gt;D-&gt;F-&gt;H-&gt;K-&gt;L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2.)</w:t>
        <w:tab/>
        <w:t xml:space="preserve">62 days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3.)</w:t>
        <w:tab/>
        <w:t xml:space="preserve">62 days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4.)</w:t>
        <w:tab/>
        <w:t xml:space="preserve">Task G and I because they have slack(the only task with slack) of 2 days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5.)</w:t>
        <w:tab/>
        <w:t xml:space="preserve">There would be no impact since the maximum days it can take to finish is exactly 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days</w:t>
      </w:r>
    </w:p>
    <w:p w:rsidR="00000000" w:rsidDel="00000000" w:rsidP="00000000" w:rsidRDefault="00000000" w:rsidRPr="00000000">
      <w:pPr>
        <w:pBdr/>
        <w:spacing w:line="48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6.)</w:t>
        <w:tab/>
        <w:t xml:space="preserve">It would not affect the end date since it is not on the critical path, but it would </w:t>
      </w:r>
    </w:p>
    <w:p w:rsidR="00000000" w:rsidDel="00000000" w:rsidP="00000000" w:rsidRDefault="00000000" w:rsidRPr="00000000">
      <w:pPr>
        <w:pBdr/>
        <w:spacing w:line="48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for task J to start early.</w:t>
      </w:r>
    </w:p>
    <w:p w:rsidR="00000000" w:rsidDel="00000000" w:rsidP="00000000" w:rsidRDefault="00000000" w:rsidRPr="00000000">
      <w:pPr>
        <w:pBdr/>
        <w:spacing w:line="48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7.)</w:t>
        <w:tab/>
        <w:t xml:space="preserve">Put more resources into task K, I, and J in order to speed those task up and have </w:t>
      </w:r>
    </w:p>
    <w:p w:rsidR="00000000" w:rsidDel="00000000" w:rsidP="00000000" w:rsidRDefault="00000000" w:rsidRPr="00000000">
      <w:pPr>
        <w:pBdr/>
        <w:spacing w:line="48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 finish earlier than expected by at least 5 days.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