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45B8" w14:textId="19D4B2FA" w:rsidR="00F66C1A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0FE2D559" w14:textId="77777777" w:rsidR="00F66C1A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1DBDEA5D" w14:textId="77777777" w:rsidR="00F66C1A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4627A081" w14:textId="2E7370DF" w:rsidR="00F66C1A" w:rsidRPr="0065785F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sz w:val="24"/>
          <w:szCs w:val="24"/>
        </w:rPr>
      </w:pPr>
      <w:r w:rsidRPr="0065785F">
        <w:rPr>
          <w:rFonts w:ascii="Arial Nova" w:hAnsi="Arial Nova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569A745" wp14:editId="7143033D">
            <wp:simplePos x="0" y="0"/>
            <wp:positionH relativeFrom="margin">
              <wp:posOffset>819063</wp:posOffset>
            </wp:positionH>
            <wp:positionV relativeFrom="paragraph">
              <wp:posOffset>-347455</wp:posOffset>
            </wp:positionV>
            <wp:extent cx="3816350" cy="3452495"/>
            <wp:effectExtent l="0" t="0" r="0" b="0"/>
            <wp:wrapNone/>
            <wp:docPr id="853465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3452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454662" w14:textId="77777777" w:rsidR="00F66C1A" w:rsidRPr="0065785F" w:rsidRDefault="00F66C1A" w:rsidP="00F66C1A">
      <w:pPr>
        <w:spacing w:line="360" w:lineRule="auto"/>
        <w:ind w:left="1134"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71AA0F6A" w14:textId="77777777" w:rsidR="00F66C1A" w:rsidRPr="0065785F" w:rsidRDefault="00F66C1A" w:rsidP="00F66C1A">
      <w:pPr>
        <w:spacing w:line="360" w:lineRule="auto"/>
        <w:ind w:left="1134"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241E526A" w14:textId="77777777" w:rsidR="00F66C1A" w:rsidRPr="0065785F" w:rsidRDefault="00F66C1A" w:rsidP="00F66C1A">
      <w:pPr>
        <w:spacing w:line="360" w:lineRule="auto"/>
        <w:ind w:left="1134" w:right="1134"/>
        <w:jc w:val="both"/>
        <w:rPr>
          <w:rFonts w:ascii="Arial Nova" w:hAnsi="Arial Nova" w:cs="Arial"/>
          <w:b/>
          <w:bCs/>
          <w:sz w:val="24"/>
          <w:szCs w:val="24"/>
        </w:rPr>
      </w:pPr>
    </w:p>
    <w:p w14:paraId="3A4C7E8E" w14:textId="77777777" w:rsidR="00F66C1A" w:rsidRPr="0065785F" w:rsidRDefault="00F66C1A" w:rsidP="00F66C1A">
      <w:pPr>
        <w:spacing w:line="360" w:lineRule="auto"/>
        <w:ind w:left="1134" w:right="1134"/>
        <w:jc w:val="both"/>
        <w:rPr>
          <w:rFonts w:ascii="Arial Nova" w:hAnsi="Arial Nova" w:cs="Arial"/>
          <w:b/>
          <w:bCs/>
          <w:i/>
          <w:iCs/>
          <w:color w:val="538135" w:themeColor="accent6" w:themeShade="BF"/>
          <w:sz w:val="40"/>
          <w:szCs w:val="40"/>
          <w:u w:val="single"/>
        </w:rPr>
      </w:pPr>
    </w:p>
    <w:p w14:paraId="239FE375" w14:textId="77777777" w:rsidR="00F66C1A" w:rsidRPr="0065785F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i/>
          <w:iCs/>
          <w:color w:val="538135" w:themeColor="accent6" w:themeShade="BF"/>
          <w:sz w:val="40"/>
          <w:szCs w:val="40"/>
          <w:u w:val="single"/>
        </w:rPr>
      </w:pPr>
    </w:p>
    <w:p w14:paraId="47E5B920" w14:textId="77777777" w:rsidR="00F66C1A" w:rsidRPr="0065785F" w:rsidRDefault="00F66C1A" w:rsidP="00F66C1A">
      <w:pPr>
        <w:spacing w:line="360" w:lineRule="auto"/>
        <w:ind w:right="1134"/>
        <w:jc w:val="both"/>
        <w:rPr>
          <w:rFonts w:ascii="Arial Nova" w:hAnsi="Arial Nova" w:cs="Arial"/>
          <w:b/>
          <w:bCs/>
          <w:i/>
          <w:iCs/>
          <w:color w:val="538135" w:themeColor="accent6" w:themeShade="BF"/>
          <w:sz w:val="40"/>
          <w:szCs w:val="40"/>
          <w:u w:val="single"/>
        </w:rPr>
      </w:pPr>
    </w:p>
    <w:tbl>
      <w:tblPr>
        <w:tblStyle w:val="GridTable7Colorful-Accent6"/>
        <w:tblpPr w:leftFromText="141" w:rightFromText="141" w:vertAnchor="text" w:horzAnchor="margin" w:tblpXSpec="center" w:tblpY="273"/>
        <w:tblW w:w="8838" w:type="dxa"/>
        <w:tblLook w:val="04A0" w:firstRow="1" w:lastRow="0" w:firstColumn="1" w:lastColumn="0" w:noHBand="0" w:noVBand="1"/>
      </w:tblPr>
      <w:tblGrid>
        <w:gridCol w:w="4044"/>
        <w:gridCol w:w="4794"/>
      </w:tblGrid>
      <w:tr w:rsidR="00F66C1A" w:rsidRPr="0065785F" w14:paraId="08D08322" w14:textId="77777777" w:rsidTr="00D7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4" w:type="dxa"/>
          </w:tcPr>
          <w:p w14:paraId="52FBCE40" w14:textId="77777777" w:rsidR="00F66C1A" w:rsidRPr="0065785F" w:rsidRDefault="00F66C1A" w:rsidP="00D77814">
            <w:pPr>
              <w:spacing w:line="360" w:lineRule="auto"/>
              <w:ind w:right="1134"/>
              <w:jc w:val="left"/>
              <w:rPr>
                <w:rFonts w:ascii="Arial Nova" w:hAnsi="Arial Nova" w:cs="Arial"/>
                <w:i w:val="0"/>
                <w:iCs w:val="0"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sz w:val="28"/>
                <w:szCs w:val="28"/>
              </w:rPr>
              <w:t>MATERIA</w:t>
            </w:r>
          </w:p>
        </w:tc>
        <w:tc>
          <w:tcPr>
            <w:tcW w:w="4794" w:type="dxa"/>
          </w:tcPr>
          <w:p w14:paraId="21244DFC" w14:textId="77777777" w:rsidR="00F66C1A" w:rsidRPr="0065785F" w:rsidRDefault="00F66C1A" w:rsidP="00D77814">
            <w:pPr>
              <w:spacing w:line="360" w:lineRule="auto"/>
              <w:ind w:right="1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Arial Nova" w:hAnsi="Arial Nova" w:cs="Arial"/>
                <w:b w:val="0"/>
                <w:bCs w:val="0"/>
                <w:i/>
                <w:iCs/>
                <w:sz w:val="28"/>
                <w:szCs w:val="28"/>
              </w:rPr>
              <w:t>AUDITORIA DE CALIDAD</w:t>
            </w:r>
          </w:p>
        </w:tc>
      </w:tr>
      <w:tr w:rsidR="00F66C1A" w:rsidRPr="0065785F" w14:paraId="3FB9FF6C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424366E0" w14:textId="77777777" w:rsidR="00F66C1A" w:rsidRPr="0065785F" w:rsidRDefault="00F66C1A" w:rsidP="00D77814">
            <w:pPr>
              <w:spacing w:line="360" w:lineRule="auto"/>
              <w:ind w:right="1134"/>
              <w:jc w:val="left"/>
              <w:rPr>
                <w:rFonts w:ascii="Arial Nova" w:hAnsi="Arial Nova" w:cs="Arial"/>
                <w:i w:val="0"/>
                <w:iCs w:val="0"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sz w:val="28"/>
                <w:szCs w:val="28"/>
              </w:rPr>
              <w:t>PROFESOR(A)</w:t>
            </w:r>
          </w:p>
        </w:tc>
        <w:tc>
          <w:tcPr>
            <w:tcW w:w="4794" w:type="dxa"/>
          </w:tcPr>
          <w:p w14:paraId="2ECE69B5" w14:textId="77777777" w:rsidR="00F66C1A" w:rsidRPr="0065785F" w:rsidRDefault="00F66C1A" w:rsidP="00D77814">
            <w:pPr>
              <w:spacing w:line="360" w:lineRule="auto"/>
              <w:ind w:right="1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  <w:t>L</w:t>
            </w:r>
            <w:r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  <w:t>IC. JACQUELINE CONCEPCION PACHECO REYES</w:t>
            </w:r>
          </w:p>
        </w:tc>
      </w:tr>
      <w:tr w:rsidR="00F66C1A" w:rsidRPr="0065785F" w14:paraId="77FC4037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5D88B4B0" w14:textId="77777777" w:rsidR="00F66C1A" w:rsidRPr="0065785F" w:rsidRDefault="00F66C1A" w:rsidP="00D77814">
            <w:pPr>
              <w:spacing w:line="360" w:lineRule="auto"/>
              <w:ind w:right="1134"/>
              <w:jc w:val="left"/>
              <w:rPr>
                <w:rFonts w:ascii="Arial Nova" w:hAnsi="Arial Nova" w:cs="Arial"/>
                <w:b/>
                <w:bCs/>
                <w:i w:val="0"/>
                <w:iCs w:val="0"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sz w:val="28"/>
                <w:szCs w:val="28"/>
              </w:rPr>
              <w:t>GRUPO:</w:t>
            </w:r>
          </w:p>
        </w:tc>
        <w:tc>
          <w:tcPr>
            <w:tcW w:w="4794" w:type="dxa"/>
          </w:tcPr>
          <w:p w14:paraId="6088B7B3" w14:textId="77777777" w:rsidR="00F66C1A" w:rsidRPr="0065785F" w:rsidRDefault="00F66C1A" w:rsidP="00D77814">
            <w:pPr>
              <w:spacing w:line="360" w:lineRule="auto"/>
              <w:ind w:righ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  <w:t>1001</w:t>
            </w:r>
          </w:p>
        </w:tc>
      </w:tr>
      <w:tr w:rsidR="00F66C1A" w:rsidRPr="0065785F" w14:paraId="211E24B5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2338774B" w14:textId="77777777" w:rsidR="00F66C1A" w:rsidRPr="0065785F" w:rsidRDefault="00F66C1A" w:rsidP="00D77814">
            <w:pPr>
              <w:spacing w:line="360" w:lineRule="auto"/>
              <w:ind w:right="1134"/>
              <w:jc w:val="left"/>
              <w:rPr>
                <w:rFonts w:ascii="Arial Nova" w:hAnsi="Arial Nova" w:cs="Arial"/>
                <w:b/>
                <w:bCs/>
                <w:i w:val="0"/>
                <w:iCs w:val="0"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sz w:val="28"/>
                <w:szCs w:val="28"/>
              </w:rPr>
              <w:t>CARRERA:</w:t>
            </w:r>
          </w:p>
        </w:tc>
        <w:tc>
          <w:tcPr>
            <w:tcW w:w="4794" w:type="dxa"/>
          </w:tcPr>
          <w:p w14:paraId="48452EB8" w14:textId="77777777" w:rsidR="00F66C1A" w:rsidRPr="0065785F" w:rsidRDefault="00F66C1A" w:rsidP="00D77814">
            <w:pPr>
              <w:spacing w:line="360" w:lineRule="auto"/>
              <w:ind w:right="1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  <w:t>GESTIÓN DE CAPITAL HUMANO</w:t>
            </w:r>
          </w:p>
        </w:tc>
      </w:tr>
      <w:tr w:rsidR="00F66C1A" w:rsidRPr="0065785F" w14:paraId="2A26167F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</w:tcPr>
          <w:p w14:paraId="1C7301C2" w14:textId="77777777" w:rsidR="00F66C1A" w:rsidRPr="0065785F" w:rsidRDefault="00F66C1A" w:rsidP="00D77814">
            <w:pPr>
              <w:spacing w:line="360" w:lineRule="auto"/>
              <w:ind w:right="1134"/>
              <w:jc w:val="left"/>
              <w:rPr>
                <w:rFonts w:ascii="Arial Nova" w:hAnsi="Arial Nova" w:cs="Arial"/>
                <w:i w:val="0"/>
                <w:iCs w:val="0"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i w:val="0"/>
                <w:iCs w:val="0"/>
                <w:sz w:val="28"/>
                <w:szCs w:val="28"/>
              </w:rPr>
              <w:t>INTEGRANTES</w:t>
            </w:r>
          </w:p>
        </w:tc>
        <w:tc>
          <w:tcPr>
            <w:tcW w:w="4794" w:type="dxa"/>
          </w:tcPr>
          <w:p w14:paraId="03172654" w14:textId="77777777" w:rsidR="00F66C1A" w:rsidRPr="0065785F" w:rsidRDefault="00F66C1A" w:rsidP="00D77814">
            <w:pPr>
              <w:spacing w:line="360" w:lineRule="auto"/>
              <w:ind w:right="1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</w:pPr>
            <w:r w:rsidRPr="0065785F">
              <w:rPr>
                <w:rFonts w:ascii="Arial Nova" w:hAnsi="Arial Nova" w:cs="Arial"/>
                <w:b/>
                <w:bCs/>
                <w:i/>
                <w:iCs/>
                <w:sz w:val="28"/>
                <w:szCs w:val="28"/>
              </w:rPr>
              <w:t>MARÍA FERNANDA ALEGRIA CORPUS</w:t>
            </w:r>
          </w:p>
        </w:tc>
      </w:tr>
    </w:tbl>
    <w:p w14:paraId="1239BF8A" w14:textId="77777777" w:rsidR="00F66C1A" w:rsidRDefault="00F66C1A" w:rsidP="00F66C1A">
      <w:pPr>
        <w:spacing w:line="360" w:lineRule="auto"/>
        <w:jc w:val="both"/>
      </w:pPr>
    </w:p>
    <w:p w14:paraId="4C75BA7E" w14:textId="77777777" w:rsidR="00F66C1A" w:rsidRDefault="00F66C1A" w:rsidP="00F66C1A">
      <w:pPr>
        <w:spacing w:line="360" w:lineRule="auto"/>
        <w:jc w:val="both"/>
      </w:pPr>
    </w:p>
    <w:p w14:paraId="5B8057CD" w14:textId="77777777" w:rsidR="00F66C1A" w:rsidRDefault="00F66C1A" w:rsidP="00F66C1A">
      <w:pPr>
        <w:spacing w:line="360" w:lineRule="auto"/>
        <w:jc w:val="both"/>
      </w:pPr>
    </w:p>
    <w:p w14:paraId="65B5401E" w14:textId="77777777" w:rsidR="00F66C1A" w:rsidRDefault="00F66C1A" w:rsidP="00F66C1A">
      <w:pPr>
        <w:spacing w:line="360" w:lineRule="auto"/>
        <w:jc w:val="both"/>
      </w:pPr>
    </w:p>
    <w:p w14:paraId="513700D4" w14:textId="77777777" w:rsidR="00F66C1A" w:rsidRDefault="00F66C1A" w:rsidP="00B07E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4ED5C1" w14:textId="03D3036C" w:rsidR="00FB4873" w:rsidRPr="00B07EE1" w:rsidRDefault="00B07EE1" w:rsidP="00B07E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07EE1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FUNCIONES Y RESPONSABILIDADES DE UN AUDITOR</w:t>
      </w:r>
    </w:p>
    <w:p w14:paraId="122AB0B8" w14:textId="3D810D7A" w:rsidR="00FB4873" w:rsidRPr="00B07EE1" w:rsidRDefault="00755683" w:rsidP="00B07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07EE1">
        <w:rPr>
          <w:rFonts w:ascii="Times New Roman" w:hAnsi="Times New Roman" w:cs="Times New Roman"/>
          <w:sz w:val="24"/>
          <w:szCs w:val="24"/>
          <w:lang w:val="es-ES"/>
        </w:rPr>
        <w:t>Un auditor</w:t>
      </w:r>
      <w:r w:rsidR="00FB4873" w:rsidRPr="00B07EE1">
        <w:rPr>
          <w:rFonts w:ascii="Times New Roman" w:hAnsi="Times New Roman" w:cs="Times New Roman"/>
          <w:sz w:val="24"/>
          <w:szCs w:val="24"/>
          <w:lang w:val="es-ES"/>
        </w:rPr>
        <w:t xml:space="preserve"> es una </w:t>
      </w:r>
      <w:r w:rsidRPr="00B07EE1">
        <w:rPr>
          <w:rFonts w:ascii="Times New Roman" w:hAnsi="Times New Roman" w:cs="Times New Roman"/>
          <w:sz w:val="24"/>
          <w:szCs w:val="24"/>
          <w:lang w:val="es-ES"/>
        </w:rPr>
        <w:t>persona cualificada para realizar auditorias de calidad. Debe tener unos conocimientos y una experiencia adecuada para desempeñar esta labor satisfactoriamente. En este sentido, la norma ISO 19001 establece los criterios mínimos que se deben cumplir en la selección de los auditores.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2012013477"/>
          <w:citation/>
        </w:sdtPr>
        <w:sdtContent>
          <w:r w:rsidR="007F358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B43659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CITATION Isa21 \l 3082 </w:instrText>
          </w:r>
          <w:r w:rsidR="007F358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B4365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</w:t>
          </w:r>
          <w:r w:rsidR="00B43659" w:rsidRPr="00B4365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[1]</w:t>
          </w:r>
          <w:r w:rsidR="007F358B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p w14:paraId="62428CE5" w14:textId="0FDA8D2A" w:rsidR="00755683" w:rsidRPr="007F358B" w:rsidRDefault="00755683" w:rsidP="00B07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EE1">
        <w:rPr>
          <w:rFonts w:ascii="Times New Roman" w:hAnsi="Times New Roman" w:cs="Times New Roman"/>
          <w:sz w:val="24"/>
          <w:szCs w:val="24"/>
          <w:lang w:val="es-ES"/>
        </w:rPr>
        <w:t xml:space="preserve">En cuanto a funciones y responsabilidades de un auditor, las siguientes tablas recogen las funciones y responsabilidades tanto del auditor jefe como el de los integrantes del equipo auditor. </w:t>
      </w:r>
      <w:sdt>
        <w:sdtPr>
          <w:rPr>
            <w:rFonts w:ascii="Times New Roman" w:hAnsi="Times New Roman" w:cs="Times New Roman"/>
            <w:sz w:val="24"/>
            <w:szCs w:val="24"/>
            <w:lang w:val="es-ES"/>
          </w:rPr>
          <w:id w:val="262884848"/>
          <w:citation/>
        </w:sdtPr>
        <w:sdtContent>
          <w:r w:rsidR="003D40BE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="003D40BE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CITATION Isa21 \l 3082 </w:instrText>
          </w:r>
          <w:r w:rsidR="003D40BE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r w:rsidR="003D40BE" w:rsidRPr="003D40BE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[1]</w:t>
          </w:r>
          <w:r w:rsidR="003D40BE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sdtContent>
      </w:sdt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EE1" w:rsidRPr="00B07EE1" w14:paraId="30ADDFE9" w14:textId="77777777" w:rsidTr="00B0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50DE241" w14:textId="06D9C5A5" w:rsidR="00B07EE1" w:rsidRPr="00B07EE1" w:rsidRDefault="00B07EE1" w:rsidP="00B07E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AUDITOR JEFE</w:t>
            </w:r>
          </w:p>
        </w:tc>
      </w:tr>
      <w:tr w:rsidR="00755683" w:rsidRPr="00B07EE1" w14:paraId="19E8FA79" w14:textId="77777777" w:rsidTr="00B0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3B0B5" w14:textId="29A27E16" w:rsidR="00755683" w:rsidRPr="00B07EE1" w:rsidRDefault="00755683" w:rsidP="00B07E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Funciones</w:t>
            </w:r>
          </w:p>
        </w:tc>
        <w:tc>
          <w:tcPr>
            <w:tcW w:w="4247" w:type="dxa"/>
          </w:tcPr>
          <w:p w14:paraId="064ED90A" w14:textId="72B71896" w:rsidR="00755683" w:rsidRPr="00B07EE1" w:rsidRDefault="00755683" w:rsidP="00B07E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Responsabilidades</w:t>
            </w:r>
          </w:p>
        </w:tc>
      </w:tr>
      <w:tr w:rsidR="00755683" w:rsidRPr="00B07EE1" w14:paraId="0CE33F3F" w14:textId="77777777" w:rsidTr="00B0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DDC362" w14:textId="7512B078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Definir los requisitos de cada actividad de la auditoría.</w:t>
            </w:r>
          </w:p>
        </w:tc>
        <w:tc>
          <w:tcPr>
            <w:tcW w:w="4247" w:type="dxa"/>
          </w:tcPr>
          <w:p w14:paraId="6B9D4EC1" w14:textId="6E919D2C" w:rsidR="00755683" w:rsidRPr="00B07EE1" w:rsidRDefault="00755683" w:rsidP="00B07E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Participar en la elección de los miembros del equipo auditor.</w:t>
            </w:r>
          </w:p>
        </w:tc>
      </w:tr>
      <w:tr w:rsidR="00755683" w:rsidRPr="00B07EE1" w14:paraId="6C83CAA6" w14:textId="77777777" w:rsidTr="00B0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FE148E" w14:textId="7A7E3FC9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Cumplir con los requisitos aplicables a la auditoría.</w:t>
            </w:r>
          </w:p>
        </w:tc>
        <w:tc>
          <w:tcPr>
            <w:tcW w:w="4247" w:type="dxa"/>
          </w:tcPr>
          <w:p w14:paraId="226735B3" w14:textId="7D51104D" w:rsidR="00755683" w:rsidRPr="00B07EE1" w:rsidRDefault="00755683" w:rsidP="00B07E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Responsabilizarse de todas las fases de la auditoría.</w:t>
            </w:r>
          </w:p>
        </w:tc>
      </w:tr>
      <w:tr w:rsidR="00755683" w:rsidRPr="00B07EE1" w14:paraId="6E7511A2" w14:textId="77777777" w:rsidTr="00B0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022C1B" w14:textId="2D9C13DD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Planificar la 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auditoría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4247" w:type="dxa"/>
          </w:tcPr>
          <w:p w14:paraId="4962CD91" w14:textId="0BD797B3" w:rsidR="00755683" w:rsidRPr="00B07EE1" w:rsidRDefault="00755683" w:rsidP="00B07E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Preparar el plan para la 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auditoría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55683" w:rsidRPr="00B07EE1" w14:paraId="7A39BA33" w14:textId="77777777" w:rsidTr="00B0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26B84" w14:textId="7F2DD6C4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Revisar la documentación del sistema para determinar su adecuación.</w:t>
            </w:r>
          </w:p>
        </w:tc>
        <w:tc>
          <w:tcPr>
            <w:tcW w:w="4247" w:type="dxa"/>
          </w:tcPr>
          <w:p w14:paraId="55535D93" w14:textId="7791199E" w:rsidR="00755683" w:rsidRPr="00B07EE1" w:rsidRDefault="00755683" w:rsidP="00B07E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Presentar al equipo anfitrión ante la dirección de la organización auditada.</w:t>
            </w:r>
          </w:p>
        </w:tc>
      </w:tr>
      <w:tr w:rsidR="00755683" w:rsidRPr="00B07EE1" w14:paraId="3DE999DF" w14:textId="77777777" w:rsidTr="00B0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A922A7" w14:textId="12A94C6B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Informar al auditado acerca de las no conformidades.</w:t>
            </w:r>
          </w:p>
        </w:tc>
        <w:tc>
          <w:tcPr>
            <w:tcW w:w="4247" w:type="dxa"/>
          </w:tcPr>
          <w:p w14:paraId="5AA31857" w14:textId="701B3748" w:rsidR="00755683" w:rsidRPr="00B07EE1" w:rsidRDefault="00755683" w:rsidP="00B07EE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Presentación de informe de 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auditoría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755683" w:rsidRPr="00B07EE1" w14:paraId="6E94379B" w14:textId="77777777" w:rsidTr="00B0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8B190C5" w14:textId="7C332DE2" w:rsidR="00755683" w:rsidRPr="00B07EE1" w:rsidRDefault="00755683" w:rsidP="00B07EE1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 xml:space="preserve">Informar claramente y sin retrasos indebidos de los resultados de la 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auditoría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2F0BB10E" w14:textId="77777777" w:rsidR="00755683" w:rsidRPr="00B07EE1" w:rsidRDefault="00755683" w:rsidP="00B07EE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BE073C9" w14:textId="1365FD51" w:rsidR="00B07EE1" w:rsidRPr="00B07EE1" w:rsidRDefault="00B07EE1" w:rsidP="00B07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EE1" w:rsidRPr="00B07EE1" w14:paraId="722A0CF0" w14:textId="77777777" w:rsidTr="00D7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B5E77E2" w14:textId="6C18E4ED" w:rsidR="00B07EE1" w:rsidRPr="00B07EE1" w:rsidRDefault="00B07EE1" w:rsidP="00D778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AUDITOR </w:t>
            </w:r>
          </w:p>
        </w:tc>
      </w:tr>
      <w:tr w:rsidR="00B07EE1" w:rsidRPr="00B07EE1" w14:paraId="346EAC52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3F4C7F" w14:textId="77777777" w:rsidR="00B07EE1" w:rsidRPr="00B07EE1" w:rsidRDefault="00B07EE1" w:rsidP="00D778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Funciones</w:t>
            </w:r>
          </w:p>
        </w:tc>
        <w:tc>
          <w:tcPr>
            <w:tcW w:w="4247" w:type="dxa"/>
          </w:tcPr>
          <w:p w14:paraId="616680F9" w14:textId="77777777" w:rsidR="00B07EE1" w:rsidRPr="00B07EE1" w:rsidRDefault="00B07EE1" w:rsidP="00D778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Responsabilidades</w:t>
            </w:r>
          </w:p>
        </w:tc>
      </w:tr>
      <w:tr w:rsidR="00B07EE1" w:rsidRPr="00B07EE1" w14:paraId="17126490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D593CB" w14:textId="5A165AEB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Limitarse al ámbito de la auditoría.</w:t>
            </w:r>
          </w:p>
        </w:tc>
        <w:tc>
          <w:tcPr>
            <w:tcW w:w="4247" w:type="dxa"/>
          </w:tcPr>
          <w:p w14:paraId="60938998" w14:textId="71775EF7" w:rsidR="00B07EE1" w:rsidRPr="00B07EE1" w:rsidRDefault="00B07EE1" w:rsidP="00D778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Actuar de acuerdo con los requisitos aplicables.</w:t>
            </w:r>
          </w:p>
        </w:tc>
      </w:tr>
      <w:tr w:rsidR="00B07EE1" w:rsidRPr="00B07EE1" w14:paraId="39ABADD7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A8A1B5" w14:textId="2FD4F338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Actuar con objetividad.</w:t>
            </w:r>
          </w:p>
        </w:tc>
        <w:tc>
          <w:tcPr>
            <w:tcW w:w="4247" w:type="dxa"/>
          </w:tcPr>
          <w:p w14:paraId="5B507BD6" w14:textId="1E18F6B1" w:rsidR="00B07EE1" w:rsidRPr="00B07EE1" w:rsidRDefault="00B07EE1" w:rsidP="00D778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Comunicar y clarificar los requisitos de la 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auditoría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.</w:t>
            </w:r>
          </w:p>
        </w:tc>
      </w:tr>
      <w:tr w:rsidR="00B07EE1" w:rsidRPr="00B07EE1" w14:paraId="3BB72C9F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38D691" w14:textId="655912E0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Recopilar y analizar evidencias objetivas relevantes.</w:t>
            </w:r>
          </w:p>
        </w:tc>
        <w:tc>
          <w:tcPr>
            <w:tcW w:w="4247" w:type="dxa"/>
          </w:tcPr>
          <w:p w14:paraId="418C3AC3" w14:textId="4AD1570E" w:rsidR="00B07EE1" w:rsidRPr="00B07EE1" w:rsidRDefault="00B07EE1" w:rsidP="00D778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Preparar y analizar con eficacia las tareas asignadas.</w:t>
            </w:r>
          </w:p>
        </w:tc>
      </w:tr>
      <w:tr w:rsidR="00B07EE1" w:rsidRPr="00B07EE1" w14:paraId="566C1891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D37AB2C" w14:textId="015EFA10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lastRenderedPageBreak/>
              <w:t xml:space="preserve">Permanecer atentos a cualquier indicación de evidencia de pueda influir los resultados de la 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auditoría</w:t>
            </w: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5BAEA7E6" w14:textId="6CD7EE74" w:rsidR="00B07EE1" w:rsidRPr="00B07EE1" w:rsidRDefault="00B07EE1" w:rsidP="00D778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Documentar observaciones.</w:t>
            </w:r>
          </w:p>
        </w:tc>
      </w:tr>
      <w:tr w:rsidR="00B07EE1" w:rsidRPr="00B07EE1" w14:paraId="7ECCDDCF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74FBD" w14:textId="710308A5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Actuar siempre de forma ética.</w:t>
            </w:r>
          </w:p>
        </w:tc>
        <w:tc>
          <w:tcPr>
            <w:tcW w:w="4247" w:type="dxa"/>
          </w:tcPr>
          <w:p w14:paraId="29BAD011" w14:textId="32C57ED3" w:rsidR="00B07EE1" w:rsidRPr="00B07EE1" w:rsidRDefault="00B07EE1" w:rsidP="00D778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Realizar informes de los resultados de la</w:t>
            </w:r>
            <w:r w:rsidRPr="00B07EE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auditoría.</w:t>
            </w:r>
          </w:p>
        </w:tc>
      </w:tr>
      <w:tr w:rsidR="00B07EE1" w:rsidRPr="00B07EE1" w14:paraId="3C66D80E" w14:textId="77777777" w:rsidTr="00D7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6652E6" w14:textId="77777777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7EE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Informar claramente y sin retrasos indebidos de los resultados de la auditoría.</w:t>
            </w:r>
          </w:p>
        </w:tc>
        <w:tc>
          <w:tcPr>
            <w:tcW w:w="4247" w:type="dxa"/>
          </w:tcPr>
          <w:p w14:paraId="34870F68" w14:textId="7DAD8FD9" w:rsidR="00B07EE1" w:rsidRPr="00B07EE1" w:rsidRDefault="00B07EE1" w:rsidP="00D7781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Conservar y salvaguardar los documentos de la auditoría.</w:t>
            </w:r>
          </w:p>
        </w:tc>
      </w:tr>
      <w:tr w:rsidR="00B07EE1" w:rsidRPr="00B07EE1" w14:paraId="429804FC" w14:textId="77777777" w:rsidTr="00D7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213980" w14:textId="77777777" w:rsidR="00B07EE1" w:rsidRPr="00B07EE1" w:rsidRDefault="00B07EE1" w:rsidP="00D7781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0BA7E20F" w14:textId="002B7C50" w:rsidR="00B07EE1" w:rsidRDefault="00B07EE1" w:rsidP="00D7781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Cooperar y apoyar al jefe de equipo.</w:t>
            </w:r>
          </w:p>
        </w:tc>
      </w:tr>
    </w:tbl>
    <w:p w14:paraId="463CB8F5" w14:textId="2B5C53E9" w:rsidR="00755683" w:rsidRDefault="00755683">
      <w:pPr>
        <w:rPr>
          <w:lang w:val="es-ES"/>
        </w:rPr>
      </w:pPr>
    </w:p>
    <w:p w14:paraId="100BE98A" w14:textId="77777777" w:rsidR="003D40BE" w:rsidRDefault="003D40BE">
      <w:pPr>
        <w:rPr>
          <w:lang w:val="es-ES"/>
        </w:rPr>
      </w:pPr>
    </w:p>
    <w:sdt>
      <w:sdtPr>
        <w:id w:val="-19846882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</w:sdtEndPr>
      <w:sdtContent>
        <w:p w14:paraId="4D79AF4C" w14:textId="4E316E88" w:rsidR="00B43659" w:rsidRPr="003D40BE" w:rsidRDefault="003D40BE">
          <w:pPr>
            <w:pStyle w:val="Heading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</w:pPr>
          <w:r w:rsidRPr="003D40B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C"/>
            </w:rPr>
            <w:t>Bibliografía</w:t>
          </w:r>
        </w:p>
        <w:sdt>
          <w:sdtPr>
            <w:id w:val="-573587230"/>
            <w:bibliography/>
          </w:sdtPr>
          <w:sdtContent>
            <w:p w14:paraId="32F7EDCE" w14:textId="77777777" w:rsidR="00B43659" w:rsidRDefault="00B43659" w:rsidP="003D40BE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jc w:val="center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34"/>
                <w:gridCol w:w="8270"/>
              </w:tblGrid>
              <w:tr w:rsidR="00B43659" w:rsidRPr="003D40BE" w14:paraId="5F8BDCD6" w14:textId="77777777" w:rsidTr="003D40BE">
                <w:trPr>
                  <w:divId w:val="1172261903"/>
                  <w:tblCellSpacing w:w="15" w:type="dxa"/>
                  <w:jc w:val="center"/>
                </w:trPr>
                <w:tc>
                  <w:tcPr>
                    <w:tcW w:w="390" w:type="pct"/>
                    <w:hideMark/>
                  </w:tcPr>
                  <w:p w14:paraId="79E641AA" w14:textId="1408DC4B" w:rsidR="00B43659" w:rsidRPr="003D40BE" w:rsidRDefault="00B43659" w:rsidP="003D40BE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D40B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557" w:type="pct"/>
                    <w:hideMark/>
                  </w:tcPr>
                  <w:p w14:paraId="11720DE6" w14:textId="77777777" w:rsidR="00B43659" w:rsidRPr="003D40BE" w:rsidRDefault="00B43659" w:rsidP="003D40BE">
                    <w:pPr>
                      <w:pStyle w:val="Bibliography"/>
                      <w:jc w:val="both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D40B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S. Sánchez Azor, «Gestión de la calidad ISO 9001/2015 en comercio,» 2017. [En línea]. Available: https://books.google.com.ec/books?id=izZWDwAAQBAJ&amp;printsec=frontcover&amp;hl=es&amp;source=gbs_ge_summary_r&amp;cad=0#v=onepage&amp;q&amp;f=false.</w:t>
                    </w:r>
                  </w:p>
                </w:tc>
              </w:tr>
            </w:tbl>
            <w:p w14:paraId="13A3E4FF" w14:textId="77777777" w:rsidR="00B43659" w:rsidRDefault="00B43659">
              <w:pPr>
                <w:divId w:val="1172261903"/>
                <w:rPr>
                  <w:rFonts w:eastAsia="Times New Roman"/>
                  <w:noProof/>
                </w:rPr>
              </w:pPr>
            </w:p>
            <w:p w14:paraId="5046D684" w14:textId="6D6A9FFC" w:rsidR="00B43659" w:rsidRDefault="00B43659" w:rsidP="00B4365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F6061A" w14:textId="5A641B57" w:rsidR="00B43659" w:rsidRDefault="00B43659" w:rsidP="00B43659">
      <w:pPr>
        <w:jc w:val="both"/>
      </w:pPr>
    </w:p>
    <w:p w14:paraId="0D5B9964" w14:textId="77777777" w:rsidR="00FB4873" w:rsidRPr="00FB4873" w:rsidRDefault="00FB4873" w:rsidP="00B07EE1">
      <w:pPr>
        <w:jc w:val="center"/>
        <w:rPr>
          <w:lang w:val="es-ES"/>
        </w:rPr>
      </w:pPr>
    </w:p>
    <w:sectPr w:rsidR="00FB4873" w:rsidRPr="00FB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73"/>
    <w:rsid w:val="003D40BE"/>
    <w:rsid w:val="00667883"/>
    <w:rsid w:val="00755683"/>
    <w:rsid w:val="007F358B"/>
    <w:rsid w:val="0096790F"/>
    <w:rsid w:val="00B07EE1"/>
    <w:rsid w:val="00B43659"/>
    <w:rsid w:val="00F66C1A"/>
    <w:rsid w:val="00FB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5A1D"/>
  <w15:chartTrackingRefBased/>
  <w15:docId w15:val="{AA12188A-5E81-4C75-BB7E-3CA24C29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07E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B07E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07E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36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43659"/>
  </w:style>
  <w:style w:type="table" w:styleId="GridTable7Colorful-Accent6">
    <w:name w:val="Grid Table 7 Colorful Accent 6"/>
    <w:basedOn w:val="TableNormal"/>
    <w:uiPriority w:val="52"/>
    <w:rsid w:val="00F66C1A"/>
    <w:pPr>
      <w:spacing w:after="0" w:line="240" w:lineRule="auto"/>
    </w:pPr>
    <w:rPr>
      <w:color w:val="538135" w:themeColor="accent6" w:themeShade="BF"/>
      <w:kern w:val="2"/>
      <w:lang w:val="es-MX"/>
      <w14:ligatures w14:val="standardContextua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Isa21</b:Tag>
    <b:SourceType>InternetSite</b:SourceType>
    <b:Guid>{455587E5-5BF0-4382-BE7F-497DB3278F1A}</b:Guid>
    <b:Author>
      <b:Author>
        <b:NameList>
          <b:Person>
            <b:Last>Sánchez Azor</b:Last>
            <b:First>Sergio</b:First>
          </b:Person>
        </b:NameList>
      </b:Author>
    </b:Author>
    <b:Title>Gestión de la calidad ISO 9001/2015 en comercio</b:Title>
    <b:Year>2017</b:Year>
    <b:City>España</b:City>
    <b:Publisher>Editorial Elerning</b:Publisher>
    <b:Pages>342</b:Pages>
    <b:URL>https://books.google.com.ec/books?id=izZWDwAAQBAJ&amp;printsec=frontcover&amp;hl=es&amp;source=gbs_ge_summary_r&amp;cad=0#v=onepage&amp;q&amp;f=false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06657A24-5BD9-4D1F-A98A-5B26A7FE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Ricardo Reyes</dc:creator>
  <cp:keywords/>
  <dc:description/>
  <cp:lastModifiedBy>Carlos Ricardo Reyes</cp:lastModifiedBy>
  <cp:revision>4</cp:revision>
  <dcterms:created xsi:type="dcterms:W3CDTF">2023-10-04T15:44:00Z</dcterms:created>
  <dcterms:modified xsi:type="dcterms:W3CDTF">2023-10-04T16:53:00Z</dcterms:modified>
</cp:coreProperties>
</file>