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i w:val="0"/>
          <w:sz w:val="36"/>
        </w:rPr>
        <w:t>F1 Tyre Strategy Prediction</w:t>
      </w:r>
    </w:p>
    <w:p>
      <w:pPr>
        <w:spacing w:after="40"/>
        <w:jc w:val="center"/>
      </w:pPr>
      <w:r>
        <w:rPr>
          <w:rFonts w:ascii="Calibri" w:hAnsi="Calibri"/>
          <w:b w:val="0"/>
          <w:i/>
          <w:sz w:val="24"/>
        </w:rPr>
        <w:t>Applying Supervised Machine Learning to Race Strategy Optimization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sz w:val="22"/>
        </w:rPr>
        <w:t>AI II Final Project Report — Group 8</w:t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20"/>
        </w:rPr>
        <w:t>The complete reproducible pipeline is available in final_model.ipynb.</w:t>
      </w:r>
    </w:p>
    <w:p>
      <w:pPr>
        <w:pStyle w:val="Heading2"/>
      </w:pPr>
      <w:r>
        <w:t>1. Problem and Objective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Pit stop timing is one of the most consequential decisions in an F1 race. Tyre wear depends on compound, circuit, fuel load, and driving style — all interacting in ways that are difficult to reason about in real time. We built a system that predicts the optimal pit strategy (when to stop and on which tyres) for any driver at any circuit.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The initial approach trained five supervised learning models: lap pace, pit stop duration, in-lap time, out-lap time, and safety car probability. During integration, only </w:t>
      </w:r>
      <w:r>
        <w:rPr>
          <w:rFonts w:ascii="Calibri" w:hAnsi="Calibri"/>
          <w:b/>
          <w:i w:val="0"/>
          <w:sz w:val="22"/>
        </w:rPr>
        <w:t>one ML model survived: LapTimePerKM</w:t>
      </w:r>
      <w:r>
        <w:rPr>
          <w:rFonts w:ascii="Calibri" w:hAnsi="Calibri"/>
          <w:b w:val="0"/>
          <w:i w:val="0"/>
          <w:sz w:val="22"/>
        </w:rPr>
        <w:t>, a Gradient Boosting regressor predicting base lap pace. The other four were dropped — pit stop duration was replaced by a per-circuit average from real data, in-lap/out-lap predictions double-counted that average, and safety car prediction performed at coin-flip level since crashes are random.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The final optimizer combines this ML prediction with tyre degradation curves derived from 93,577 fuel-corrected laps, compound pace offsets from Pirelli technical data, and per-circuit pit stop costs from ~4,000 real pit stops. It enumerates ~9,000 valid strategies (1, 2, and 3-stop configurations with all legal compound combinations) and selects the one with the lowest total predicted race time.</w:t>
      </w:r>
    </w:p>
    <w:p>
      <w:pPr>
        <w:pStyle w:val="Heading2"/>
      </w:pPr>
      <w:r>
        <w:t>2. Data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Four publicly available sources were used: </w:t>
      </w:r>
      <w:r>
        <w:rPr>
          <w:rFonts w:ascii="Calibri" w:hAnsi="Calibri"/>
          <w:b/>
          <w:i w:val="0"/>
          <w:sz w:val="22"/>
        </w:rPr>
        <w:t>FastF1</w:t>
      </w:r>
      <w:r>
        <w:rPr>
          <w:rFonts w:ascii="Calibri" w:hAnsi="Calibri"/>
          <w:b w:val="0"/>
          <w:i w:val="0"/>
          <w:sz w:val="22"/>
        </w:rPr>
        <w:t xml:space="preserve"> (Python API) for official FIA timing data (2019–2024); </w:t>
      </w:r>
      <w:r>
        <w:rPr>
          <w:rFonts w:ascii="Calibri" w:hAnsi="Calibri"/>
          <w:b/>
          <w:i w:val="0"/>
          <w:sz w:val="22"/>
        </w:rPr>
        <w:t>Kaggle F1 Dataset</w:t>
      </w:r>
      <w:r>
        <w:rPr>
          <w:rFonts w:ascii="Calibri" w:hAnsi="Calibri"/>
          <w:b w:val="0"/>
          <w:i w:val="0"/>
          <w:sz w:val="22"/>
        </w:rPr>
        <w:t xml:space="preserve"> for historical race results and constructor identifiers; </w:t>
      </w:r>
      <w:r>
        <w:rPr>
          <w:rFonts w:ascii="Calibri" w:hAnsi="Calibri"/>
          <w:b/>
          <w:i w:val="0"/>
          <w:sz w:val="22"/>
        </w:rPr>
        <w:t>Ergast API</w:t>
      </w:r>
      <w:r>
        <w:rPr>
          <w:rFonts w:ascii="Calibri" w:hAnsi="Calibri"/>
          <w:b w:val="0"/>
          <w:i w:val="0"/>
          <w:sz w:val="22"/>
        </w:rPr>
        <w:t xml:space="preserve"> for circuit metadata and coordinates; and </w:t>
      </w:r>
      <w:r>
        <w:rPr>
          <w:rFonts w:ascii="Calibri" w:hAnsi="Calibri"/>
          <w:b/>
          <w:i w:val="0"/>
          <w:sz w:val="22"/>
        </w:rPr>
        <w:t>CircuitInfo.csv</w:t>
      </w:r>
      <w:r>
        <w:rPr>
          <w:rFonts w:ascii="Calibri" w:hAnsi="Calibri"/>
          <w:b w:val="0"/>
          <w:i w:val="0"/>
          <w:sz w:val="22"/>
        </w:rPr>
        <w:t xml:space="preserve"> containing Pirelli tyre stress ratings (abrasion, traction, braking) for 32 circuits.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Cleaning:</w:t>
      </w:r>
      <w:r>
        <w:rPr>
          <w:rFonts w:ascii="Calibri" w:hAnsi="Calibri"/>
          <w:b w:val="0"/>
          <w:i w:val="0"/>
          <w:sz w:val="22"/>
        </w:rPr>
        <w:t xml:space="preserve"> Wet-compound laps were excluded. The 107% rule removed safety car laps and outliers. Compounds were standardised to SOFT/MEDIUM/HARD. Pit stops were filtered to a 10–60s window (88.9% pass rate). LapTimePerKM outliers outside the 1st–99th percentile were removed.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Final dataset:</w:t>
      </w:r>
      <w:r>
        <w:rPr>
          <w:rFonts w:ascii="Calibri" w:hAnsi="Calibri"/>
          <w:b w:val="0"/>
          <w:i w:val="0"/>
          <w:sz w:val="22"/>
        </w:rPr>
        <w:t xml:space="preserve"> 93,577 laps, 4,020 pit stops, 6,051 stints, 112 races, 34 GPs across 2019–2024.</w:t>
      </w:r>
    </w:p>
    <w:p>
      <w:pPr>
        <w:pStyle w:val="Heading2"/>
      </w:pPr>
      <w:r>
        <w:t>3. Features and Validation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Features were chosen based on what is known before the lap is driven. Post-race outcomes were excluded to prevent leakage.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Feature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Role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GP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Categorical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Circuit-specific pace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Driver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Categorical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Driver skill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Team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Categorical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Car performance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Compound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Categorical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Tyre type (S/M/H)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RacePercentage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Numeric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Fuel burn-off (lighter car = faster)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TyreLife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Numeric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Laps on current tyres (degradation)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Position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Numeric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Dirty air from cars ahead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Stint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Numeric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9"/>
              </w:rPr>
              <w:t>Which stint (1st, 2nd, 3rd)</w:t>
            </w:r>
          </w:p>
        </w:tc>
      </w:tr>
    </w:tbl>
    <w:p/>
    <w:p>
      <w:pPr>
        <w:spacing w:after="8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Target:</w:t>
      </w:r>
      <w:r>
        <w:rPr>
          <w:rFonts w:ascii="Calibri" w:hAnsi="Calibri"/>
          <w:b w:val="0"/>
          <w:i w:val="0"/>
          <w:sz w:val="22"/>
        </w:rPr>
        <w:t xml:space="preserve"> LapTimePerKM (lap time / circuit length) — normalises across circuits of different lengths. </w:t>
      </w:r>
      <w:r>
        <w:rPr>
          <w:rFonts w:ascii="Calibri" w:hAnsi="Calibri"/>
          <w:b/>
          <w:i w:val="0"/>
          <w:sz w:val="22"/>
        </w:rPr>
        <w:t>Preprocessing:</w:t>
      </w:r>
      <w:r>
        <w:rPr>
          <w:rFonts w:ascii="Calibri" w:hAnsi="Calibri"/>
          <w:b w:val="0"/>
          <w:i w:val="0"/>
          <w:sz w:val="22"/>
        </w:rPr>
        <w:t xml:space="preserve"> median imputation + StandardScaler (numeric); mode imputation + OneHotEncoder (categorical). </w:t>
      </w:r>
      <w:r>
        <w:rPr>
          <w:rFonts w:ascii="Calibri" w:hAnsi="Calibri"/>
          <w:b/>
          <w:i w:val="0"/>
          <w:sz w:val="22"/>
        </w:rPr>
        <w:t>Validation:</w:t>
      </w:r>
      <w:r>
        <w:rPr>
          <w:rFonts w:ascii="Calibri" w:hAnsi="Calibri"/>
          <w:b w:val="0"/>
          <w:i w:val="0"/>
          <w:sz w:val="22"/>
        </w:rPr>
        <w:t xml:space="preserve"> temporal holdout — train on 2019–2023, test on 2024.</w:t>
      </w:r>
    </w:p>
    <w:p>
      <w:pPr>
        <w:pStyle w:val="Heading2"/>
      </w:pPr>
      <w:r>
        <w:t>4. Model Selection and Evaluation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Six regression models were compared on the 2024 holdout. Models were selected by lowest MAE (Mean Absolute Error), as the strategy optimizer sums per-lap predictions across ~50–70 laps — small per-lap errors compound over a full race.</w:t>
      </w:r>
    </w:p>
    <w:p>
      <w:pPr>
        <w:spacing w:after="40"/>
      </w:pPr>
      <w:r>
        <w:rPr>
          <w:rFonts w:ascii="Calibri" w:hAnsi="Calibri"/>
          <w:b/>
          <w:i w:val="0"/>
          <w:sz w:val="20"/>
        </w:rPr>
        <w:t>Table 1 — Model Comparison (2024 Holdout)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Model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MAE (s/km)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RMSE (s/km)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R²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Gradient Boosting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0.353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0.450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0.914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Ridge Regression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0.373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0.483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0.901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Linear Regression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0.373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0.484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0.901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Random Forest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0.406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0.509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0.890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Decision Tree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0.473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0.599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0.848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AdaBoost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0.925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1.081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0.505</w:t>
            </w:r>
          </w:p>
        </w:tc>
      </w:tr>
    </w:tbl>
    <w:p/>
    <w:p>
      <w:pPr>
        <w:spacing w:after="8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Gradient Boosting</w:t>
      </w:r>
      <w:r>
        <w:rPr>
          <w:rFonts w:ascii="Calibri" w:hAnsi="Calibri"/>
          <w:b w:val="0"/>
          <w:i w:val="0"/>
          <w:sz w:val="22"/>
        </w:rPr>
        <w:t xml:space="preserve"> achieved the lowest MAE. Linear and Ridge models cannot capture non-linear tyre degradation or compound-circuit interactions. Decision Tree overfits to training data. AdaBoost converges poorly with high-dimensional one-hot features. Random Forest is close but GB's sequential error correction is more precise.</w:t>
      </w:r>
    </w:p>
    <w:p>
      <w:pPr>
        <w:spacing w:after="40"/>
      </w:pPr>
      <w:r>
        <w:rPr>
          <w:rFonts w:ascii="Calibri" w:hAnsi="Calibri"/>
          <w:b/>
          <w:i w:val="0"/>
          <w:sz w:val="20"/>
        </w:rPr>
        <w:t>Table 2 — Additional Models Trained and Dropped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Model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R² / AUC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Why Dropped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PitstopT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Pit stop duration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R² = 0.37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Equivalent to lookup table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Inlap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In-lap time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R² = 0.51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Double-counts pit cost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Outlap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Out-lap time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R² = 0.15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Too weak (15% variance explained)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Safety Car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SC probability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AUC = 0.50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9"/>
              </w:rPr>
              <w:t>Coin flip — crashes are random</w:t>
            </w:r>
          </w:p>
        </w:tc>
      </w:tr>
    </w:tbl>
    <w:p/>
    <w:p>
      <w:pPr>
        <w:pStyle w:val="Heading3"/>
      </w:pPr>
      <w:r>
        <w:t>How the Optimizer Uses the Model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The ML model is queried once per (driver, circuit) to get a MEDIUM-compound baseline pace. For each candidate strategy, the optimizer adds compound pace offsets, non-linear tyre degradation from fuel-corrected real data, and per-circuit pit stop costs. It evaluates ~9,000 valid strategies and selects the lowest total race time.</w:t>
      </w:r>
    </w:p>
    <w:p>
      <w:pPr>
        <w:pStyle w:val="Heading2"/>
      </w:pPr>
      <w:r>
        <w:t>5. Critical Reflection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Compound pace offsets are the biggest assumption.</w:t>
      </w:r>
      <w:r>
        <w:rPr>
          <w:rFonts w:ascii="Calibri" w:hAnsi="Calibri"/>
          <w:b w:val="0"/>
          <w:i w:val="0"/>
          <w:sz w:val="22"/>
        </w:rPr>
        <w:t xml:space="preserve"> The 1.4 s/lap swing between SOFT and HARD cannot be independently verified from race data and may shift with regulation changes. Over a 70-lap race, a 10% error shifts predicted race time by ~10s — enough to change which strategy ranks first.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Simpler methods beat ML in 3 of 5 targets.</w:t>
      </w:r>
      <w:r>
        <w:rPr>
          <w:rFonts w:ascii="Calibri" w:hAnsi="Calibri"/>
          <w:b w:val="0"/>
          <w:i w:val="0"/>
          <w:sz w:val="22"/>
        </w:rPr>
        <w:t xml:space="preserve"> Pit cost was better served by a lookup table. Degradation came from domain-specific fuel correction. Safety car prediction was impossible. This underscores that ML is not always the right tool — domain-informed averages outperform when signal is weak or features are thin.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Distributional shift.</w:t>
      </w:r>
      <w:r>
        <w:rPr>
          <w:rFonts w:ascii="Calibri" w:hAnsi="Calibri"/>
          <w:b w:val="0"/>
          <w:i w:val="0"/>
          <w:sz w:val="22"/>
        </w:rPr>
        <w:t xml:space="preserve"> The 2022 ground-effect regulation change fundamentally altered tyre loading. Pre-2022 training data carries partially wrong priors, and the model requires retraining each season.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Evaluation gap.</w:t>
      </w:r>
      <w:r>
        <w:rPr>
          <w:rFonts w:ascii="Calibri" w:hAnsi="Calibri"/>
          <w:b w:val="0"/>
          <w:i w:val="0"/>
          <w:sz w:val="22"/>
        </w:rPr>
        <w:t xml:space="preserve"> R² measures lap-time accuracy, but what matters operationally is whether strategy rankings are correct. A model with R² = 0.914 could still rank two close strategies incorrectly. Comparing the optimizer's top strategy to actual race-winning strategies would be a more meaningful evaluation.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  <w:t>Data imbalance.</w:t>
      </w:r>
      <w:r>
        <w:rPr>
          <w:rFonts w:ascii="Calibri" w:hAnsi="Calibri"/>
          <w:b w:val="0"/>
          <w:i w:val="0"/>
          <w:sz w:val="22"/>
        </w:rPr>
        <w:t xml:space="preserve"> Top teams generate more clean laps than midfield teams. </w:t>
      </w:r>
      <w:r>
        <w:rPr>
          <w:rFonts w:ascii="Calibri" w:hAnsi="Calibri"/>
          <w:b/>
          <w:i w:val="0"/>
          <w:sz w:val="22"/>
        </w:rPr>
        <w:t>Deployment gap.</w:t>
      </w:r>
      <w:r>
        <w:rPr>
          <w:rFonts w:ascii="Calibri" w:hAnsi="Calibri"/>
          <w:b w:val="0"/>
          <w:i w:val="0"/>
          <w:sz w:val="22"/>
        </w:rPr>
        <w:t xml:space="preserve"> The system is an offline predictor and does not react to live conditions (safety cars, weather). Bridging this would require live telemetry and confidence intervals.</w:t>
      </w:r>
    </w:p>
    <w:p>
      <w:pPr>
        <w:pStyle w:val="Heading2"/>
      </w:pPr>
      <w:r>
        <w:t>Appendix — Reproducibility</w:t>
      </w:r>
    </w:p>
    <w:p>
      <w:pPr>
        <w:spacing w:after="40"/>
      </w:pPr>
      <w:r>
        <w:rPr>
          <w:rFonts w:ascii="Consolas" w:hAnsi="Consolas"/>
          <w:sz w:val="18"/>
        </w:rPr>
        <w:t>pip install -r requirements.txt</w:t>
        <w:br/>
      </w:r>
      <w:r>
        <w:rPr>
          <w:rFonts w:ascii="Consolas" w:hAnsi="Consolas"/>
          <w:sz w:val="18"/>
        </w:rPr>
        <w:t>jupyter notebook final_model.ipynb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cd f1_strategy</w:t>
        <w:br/>
      </w:r>
      <w:r>
        <w:rPr>
          <w:rFonts w:ascii="Consolas" w:hAnsi="Consolas"/>
          <w:sz w:val="18"/>
        </w:rPr>
        <w:t>python f1pit/models/strategy_models.py    # Retrain models</w:t>
        <w:br/>
      </w:r>
      <w:r>
        <w:rPr>
          <w:rFonts w:ascii="Consolas" w:hAnsi="Consolas"/>
          <w:sz w:val="18"/>
        </w:rPr>
        <w:t>python scripts/calibrate_deg_scale.py     # Validate DEG_SCALE</w:t>
        <w:br/>
      </w:r>
      <w:r>
        <w:rPr>
          <w:rFonts w:ascii="Consolas" w:hAnsi="Consolas"/>
          <w:sz w:val="18"/>
        </w:rPr>
        <w:t>cd ui &amp;&amp; npm install &amp;&amp; npm run dev        # Launch dashboard</w:t>
        <w:br/>
      </w:r>
    </w:p>
    <w:p>
      <w:pPr>
        <w:spacing w:after="80"/>
      </w:pPr>
      <w:r>
        <w:rPr>
          <w:rFonts w:ascii="Calibri" w:hAnsi="Calibri"/>
          <w:b w:val="0"/>
          <w:i w:val="0"/>
          <w:sz w:val="20"/>
        </w:rPr>
        <w:t>All data included in data/processed/. Trained artifacts: f1_strategy/artifacts/strategy_latest/. Unused model rationale: f1_strategy/f1pit/models/unused_models.py.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