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0FDB" w14:textId="77777777" w:rsidR="00887BB6" w:rsidRDefault="00887BB6" w:rsidP="00887BB6">
      <w:pPr>
        <w:pStyle w:val="Ttulo1"/>
      </w:pPr>
      <w:r>
        <w:t>Informe de Gestión de Incidentes conforme a la norma ISO 27001 - Vulnerabilidad de Inyección SQL</w:t>
      </w:r>
    </w:p>
    <w:p w14:paraId="7E523625" w14:textId="77777777" w:rsidR="00887BB6" w:rsidRDefault="00887BB6" w:rsidP="00887BB6">
      <w:pPr>
        <w:pStyle w:val="Ttulo2"/>
      </w:pPr>
      <w:r>
        <w:t>Introducción</w:t>
      </w:r>
    </w:p>
    <w:p w14:paraId="32F437BB" w14:textId="214314DB" w:rsidR="00887BB6" w:rsidRPr="00887BB6" w:rsidRDefault="00887BB6" w:rsidP="00887BB6">
      <w:r w:rsidRPr="00887BB6">
        <w:t xml:space="preserve">Este informe detalla la identificación y explotación de una vulnerabilidad de inyección SQL en la aplicación </w:t>
      </w:r>
      <w:r w:rsidR="00BD210C">
        <w:t>web DVWA</w:t>
      </w:r>
      <w:r w:rsidRPr="00887BB6">
        <w:t>. La prueba se realizó en un entorno controlado para demostrar una vulnerabilidad común y su posible impacto en la seguridad de la aplicación.</w:t>
      </w:r>
    </w:p>
    <w:p w14:paraId="5E0AD860" w14:textId="77777777" w:rsidR="00887BB6" w:rsidRDefault="00887BB6" w:rsidP="00887BB6">
      <w:pPr>
        <w:pStyle w:val="Ttulo2"/>
      </w:pPr>
      <w:r>
        <w:t>Descripción del incidente</w:t>
      </w:r>
    </w:p>
    <w:p w14:paraId="671B296E" w14:textId="45E67BEB" w:rsidR="001B7081" w:rsidRDefault="00887BB6" w:rsidP="00887BB6">
      <w:r>
        <w:t>Durante la evaluación de segurida</w:t>
      </w:r>
      <w:r w:rsidR="00BD210C">
        <w:t>d</w:t>
      </w:r>
      <w:r>
        <w:t xml:space="preserve">, se descubrió una vulnerabilidad de inyección SQL en el módulo "Inyección SQL". Esta vulnerabilidad permite a un atacante inyectar consultas SQL maliciosas a través de los campos de entrada de la aplicación web, comprometiendo así la integridad y confidencialidad de los datos almacenados en la base de datos. </w:t>
      </w:r>
    </w:p>
    <w:p w14:paraId="611BB3BD" w14:textId="505EFCF5" w:rsidR="00887BB6" w:rsidRDefault="00887BB6" w:rsidP="001B7081">
      <w:pPr>
        <w:pStyle w:val="Ttulo2"/>
      </w:pPr>
      <w:r>
        <w:t>Método de inyección SQL utilizado</w:t>
      </w:r>
    </w:p>
    <w:p w14:paraId="7ECB43D4" w14:textId="77777777" w:rsidR="00887BB6" w:rsidRDefault="00887BB6" w:rsidP="00887BB6">
      <w:r>
        <w:t>Para replicar y demostrar la vulnerabilidad, se utilizó la siguiente carga útil SQL en el campo "ID de usuario":</w:t>
      </w:r>
    </w:p>
    <w:p w14:paraId="2B620E51" w14:textId="77777777" w:rsidR="00AA2C3D" w:rsidRPr="00AA2C3D" w:rsidRDefault="00AA2C3D" w:rsidP="00AA2C3D">
      <w:pPr>
        <w:jc w:val="center"/>
        <w:rPr>
          <w:color w:val="FFFFFF" w:themeColor="background1"/>
        </w:rPr>
      </w:pPr>
      <w:r w:rsidRPr="00AA2C3D">
        <w:rPr>
          <w:color w:val="FFFFFF" w:themeColor="background1"/>
          <w:highlight w:val="black"/>
        </w:rPr>
        <w:t>1' OR '1'='1</w:t>
      </w:r>
    </w:p>
    <w:p w14:paraId="51DD894D" w14:textId="35AF1098" w:rsidR="00887BB6" w:rsidRDefault="00887BB6" w:rsidP="00887BB6">
      <w:r>
        <w:t>Esta carga útil aprovecha la vulnerabilidad para modificar la consulta SQL original de forma que devuelva los nombres de usuario y las contraseñas almacenados en la tabla users. Al ejecutar correctamente esta inyección SQL</w:t>
      </w:r>
      <w:r w:rsidR="00C46B49">
        <w:t xml:space="preserve"> </w:t>
      </w:r>
      <w:r>
        <w:t>se obtienen las credenciales de</w:t>
      </w:r>
      <w:r w:rsidR="00C46B49">
        <w:t xml:space="preserve"> los usuarios de la tabla.</w:t>
      </w:r>
    </w:p>
    <w:p w14:paraId="3AE940A4" w14:textId="11A1EE2C" w:rsidR="00887BB6" w:rsidRDefault="00F66D98" w:rsidP="00887BB6">
      <w:r>
        <w:rPr>
          <w:noProof/>
        </w:rPr>
        <w:drawing>
          <wp:inline distT="0" distB="0" distL="0" distR="0" wp14:anchorId="0C3AD731" wp14:editId="6C1E2FCE">
            <wp:extent cx="3093058" cy="3338567"/>
            <wp:effectExtent l="0" t="0" r="0" b="0"/>
            <wp:docPr id="250986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6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85" cy="335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9C1C" w14:textId="77777777" w:rsidR="00887BB6" w:rsidRDefault="00887BB6" w:rsidP="001B7081">
      <w:pPr>
        <w:pStyle w:val="Ttulo2"/>
      </w:pPr>
      <w:r>
        <w:lastRenderedPageBreak/>
        <w:t>Impacto del incidente</w:t>
      </w:r>
    </w:p>
    <w:p w14:paraId="7359AE34" w14:textId="77777777" w:rsidR="001B7081" w:rsidRDefault="00887BB6" w:rsidP="00887BB6">
      <w:r>
        <w:t>La explotación de esta vulnerabilidad podría permitir a un atacante:</w:t>
      </w:r>
    </w:p>
    <w:p w14:paraId="01F4FB33" w14:textId="77777777" w:rsidR="001B7081" w:rsidRDefault="00887BB6" w:rsidP="00887BB6">
      <w:pPr>
        <w:pStyle w:val="Prrafodelista"/>
        <w:numPr>
          <w:ilvl w:val="0"/>
          <w:numId w:val="1"/>
        </w:numPr>
      </w:pPr>
      <w:r>
        <w:t>Acceder y extraer información confidencial de la base de datos, incluidas las credenciales de usuario.</w:t>
      </w:r>
    </w:p>
    <w:p w14:paraId="1D9699D1" w14:textId="06B91948" w:rsidR="00887BB6" w:rsidRDefault="00887BB6" w:rsidP="00887BB6">
      <w:pPr>
        <w:pStyle w:val="Prrafodelista"/>
        <w:numPr>
          <w:ilvl w:val="0"/>
          <w:numId w:val="1"/>
        </w:numPr>
      </w:pPr>
      <w:r>
        <w:t>Modificar, eliminar o comprometer datos confidenciales almacenados en la aplicación.</w:t>
      </w:r>
    </w:p>
    <w:p w14:paraId="4201F13A" w14:textId="77777777" w:rsidR="00FB36DF" w:rsidRDefault="00887BB6" w:rsidP="00887BB6">
      <w:r>
        <w:t xml:space="preserve">Esto representa un riesgo significativo para la confidencialidad, integridad y disponibilidad de los datos y servicios proporcionados por DVWA. </w:t>
      </w:r>
    </w:p>
    <w:p w14:paraId="3597B5AD" w14:textId="48496058" w:rsidR="00887BB6" w:rsidRDefault="00887BB6" w:rsidP="00FB36DF">
      <w:pPr>
        <w:pStyle w:val="Ttulo2"/>
      </w:pPr>
      <w:r>
        <w:t>Recomendaciones</w:t>
      </w:r>
    </w:p>
    <w:p w14:paraId="58D262F2" w14:textId="5A134D61" w:rsidR="00887BB6" w:rsidRDefault="00887BB6" w:rsidP="00887BB6">
      <w:r>
        <w:t>Con base en los hallazgos de esta evaluación de seguridad, se recomiendan las siguientes medidas correctivas y preventivas:</w:t>
      </w:r>
    </w:p>
    <w:p w14:paraId="216924BF" w14:textId="0E46899D" w:rsidR="00FB36DF" w:rsidRDefault="00887BB6" w:rsidP="00887BB6">
      <w:pPr>
        <w:pStyle w:val="Prrafodelista"/>
        <w:numPr>
          <w:ilvl w:val="0"/>
          <w:numId w:val="2"/>
        </w:numPr>
      </w:pPr>
      <w:r>
        <w:t>Implementar validaciones de entrada estrictas para todos los datos proporcionados por el usuario, utilizando parámetros seguros en las consultas SQL para evitar la inyección de SQL.</w:t>
      </w:r>
    </w:p>
    <w:p w14:paraId="751FE569" w14:textId="431A12B1" w:rsidR="00FB36DF" w:rsidRDefault="00887BB6" w:rsidP="00887BB6">
      <w:pPr>
        <w:pStyle w:val="Prrafodelista"/>
        <w:numPr>
          <w:ilvl w:val="0"/>
          <w:numId w:val="2"/>
        </w:numPr>
      </w:pPr>
      <w:r>
        <w:t>Realizar auditorías de seguridad periódicas, incluyendo pruebas de penetración, para identificar y mitigar las vulnerabilidades de seguridad antes de que sean explotadas por atacantes.</w:t>
      </w:r>
    </w:p>
    <w:p w14:paraId="341C5965" w14:textId="5A4BF527" w:rsidR="00887BB6" w:rsidRDefault="00887BB6" w:rsidP="00887BB6">
      <w:pPr>
        <w:pStyle w:val="Prrafodelista"/>
        <w:numPr>
          <w:ilvl w:val="0"/>
          <w:numId w:val="2"/>
        </w:numPr>
      </w:pPr>
      <w:r>
        <w:t>Capacitar al personal técnico y no técnico en prácticas seguras de desarrollo de aplicaciones y concientizar sobre los riesgos asociados a las vulnerabilidades de seguridad.</w:t>
      </w:r>
    </w:p>
    <w:p w14:paraId="7E96C510" w14:textId="4030F3CC" w:rsidR="00C910E3" w:rsidRDefault="00C910E3" w:rsidP="00887BB6">
      <w:pPr>
        <w:pStyle w:val="Prrafodelista"/>
        <w:numPr>
          <w:ilvl w:val="0"/>
          <w:numId w:val="2"/>
        </w:numPr>
      </w:pPr>
      <w:r>
        <w:t xml:space="preserve">Cifrar las credenciales de los usuarios en la base de datos, con el objetivo de que si en algún momento se ve expuesta, no sea posible para los usuarios </w:t>
      </w:r>
      <w:r w:rsidR="004D5468">
        <w:t>conocer las mismas.</w:t>
      </w:r>
    </w:p>
    <w:p w14:paraId="3E9E3E80" w14:textId="77777777" w:rsidR="00887BB6" w:rsidRDefault="00887BB6" w:rsidP="00FB36DF">
      <w:pPr>
        <w:pStyle w:val="Ttulo2"/>
      </w:pPr>
      <w:r>
        <w:t>Conclusiones</w:t>
      </w:r>
    </w:p>
    <w:p w14:paraId="74EEE86C" w14:textId="3D80424F" w:rsidR="00887BB6" w:rsidRDefault="00887BB6" w:rsidP="00887BB6">
      <w:r>
        <w:t>La identificación y explotación exitosa de la vulnerabilidad de inyección de SQL en DVWA subraya la importancia de la seguridad proactiva en el desarrollo y mantenimiento de aplicaciones web.</w:t>
      </w:r>
    </w:p>
    <w:p w14:paraId="4B95121A" w14:textId="0C577FC2" w:rsidR="00370FAC" w:rsidRDefault="00887BB6" w:rsidP="00887BB6">
      <w:r>
        <w:t>Implementar controles de seguridad robustos y seguir las mejores prácticas de ciberseguridad es esencial para proteger los activos críticos y garantizar la continuidad del negocio.</w:t>
      </w:r>
    </w:p>
    <w:sectPr w:rsidR="00370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7CD"/>
    <w:multiLevelType w:val="hybridMultilevel"/>
    <w:tmpl w:val="2C02A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853C0"/>
    <w:multiLevelType w:val="hybridMultilevel"/>
    <w:tmpl w:val="8228D6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422094">
    <w:abstractNumId w:val="0"/>
  </w:num>
  <w:num w:numId="2" w16cid:durableId="1078138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4C"/>
    <w:rsid w:val="00115A33"/>
    <w:rsid w:val="001B7081"/>
    <w:rsid w:val="002748A5"/>
    <w:rsid w:val="00370FAC"/>
    <w:rsid w:val="003A2ED1"/>
    <w:rsid w:val="004D5468"/>
    <w:rsid w:val="00887BB6"/>
    <w:rsid w:val="00AA2C3D"/>
    <w:rsid w:val="00BD210C"/>
    <w:rsid w:val="00C46B49"/>
    <w:rsid w:val="00C910E3"/>
    <w:rsid w:val="00E3404C"/>
    <w:rsid w:val="00F66D98"/>
    <w:rsid w:val="00FB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17150"/>
  <w15:chartTrackingRefBased/>
  <w15:docId w15:val="{62AD4D0E-723E-48A2-9AF8-1B0A840F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B6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0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0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0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438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vicent arnau chuquispuma</dc:creator>
  <cp:keywords/>
  <dc:description/>
  <cp:lastModifiedBy>carlos vicent arnau chuquispuma</cp:lastModifiedBy>
  <cp:revision>10</cp:revision>
  <dcterms:created xsi:type="dcterms:W3CDTF">2026-01-22T00:49:00Z</dcterms:created>
  <dcterms:modified xsi:type="dcterms:W3CDTF">2026-01-22T00:57:00Z</dcterms:modified>
</cp:coreProperties>
</file>