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Plan de pruebas v1 (E2E con stubs GoSocket)</w:t>
      </w:r>
    </w:p>
    <w:p>
      <w:pPr>
        <w:pBdr>
          <w:bottom w:val="single" w:color="1F6F6B" w:sz="12" w:space="8"/>
        </w:pBd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F6B" w:sz="18"/>
              <w:bottom w:val="none" w:color="FFFFFF" w:sz="0"/>
              <w:right w:val="none" w:color="FFFFFF" w:sz="0"/>
            </w:tcBorders>
            <w:shd w:fill="F2F6F5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Histórico (corte stub, 2026-08-16).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No usar como H11 vigente ni como estado de OC (</w:t>
            </w:r>
            <w:r>
              <w:rPr>
                <w:rFonts w:ascii="Consolas" w:cs="Consolas" w:eastAsia="Consolas" w:hAnsi="Consolas"/>
                <w:color w:val="1F6F6B"/>
                <w:sz w:val="19"/>
                <w:szCs w:val="19"/>
              </w:rPr>
              <w:t xml:space="preserve">cotiz→OC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Consolas" w:cs="Consolas" w:eastAsia="Consolas" w:hAnsi="Consolas"/>
                <w:color w:val="1F6F6B"/>
                <w:sz w:val="19"/>
                <w:szCs w:val="19"/>
              </w:rPr>
              <w:t xml:space="preserve">BORRADOR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, no </w:t>
            </w:r>
            <w:r>
              <w:rPr>
                <w:rFonts w:ascii="Consolas" w:cs="Consolas" w:eastAsia="Consolas" w:hAnsi="Consolas"/>
                <w:color w:val="1F6F6B"/>
                <w:sz w:val="19"/>
                <w:szCs w:val="19"/>
              </w:rPr>
              <w:t xml:space="preserve">EMITIDO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). Plan vigente: </w:t>
            </w:r>
            <w:r>
              <w:rPr>
                <w:rFonts w:ascii="Consolas" w:cs="Consolas" w:eastAsia="Consolas" w:hAnsi="Consolas"/>
                <w:color w:val="1F6F6B"/>
                <w:sz w:val="19"/>
                <w:szCs w:val="19"/>
              </w:rPr>
              <w:t xml:space="preserve">qa/PLAN-PRUEBAS-INTEGRAL-ERP-v2-2026-08-15.md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 Billing HTTP + fail-closed CAF: </w:t>
            </w:r>
            <w:r>
              <w:rPr>
                <w:rFonts w:ascii="Consolas" w:cs="Consolas" w:eastAsia="Consolas" w:hAnsi="Consolas"/>
                <w:color w:val="1F6F6B"/>
                <w:sz w:val="19"/>
                <w:szCs w:val="19"/>
              </w:rPr>
              <w:t xml:space="preserve">qa/resultados/2026-08-19-billing-errores-*.md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Fecha: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2026-08-16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Entorno: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local front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http://localhost:5174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API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http://localhost:3001/api/v1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BILLING_STUB_INLINE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Complementa: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docs/erp-planificacion/agrosoft-levantamiento/qa/PLAN-PRUEBAS-INTEGRAL-ERP-v2-2026-08-15.md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(215 casos). Este v1 es el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recorte core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para piloto pre-integración.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Usuarios seed típicos: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admin@almahue.local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Admin123!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PIN demo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4821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AdminConcepto: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re-login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tras cambiar JWT.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Sin pruebas de mermas.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Estrategia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5123"/>
        <w:gridCol w:w="3153"/>
      </w:tblGrid>
      <w:tr>
        <w:trPr>
          <w:tblHeader/>
        </w:trPr>
        <w:tc>
          <w:tcPr>
            <w:tcW w:type="dxa" w:w="108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5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315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no</w:t>
            </w:r>
          </w:p>
        </w:tc>
      </w:tr>
      <w:tr>
        <w:tc>
          <w:tcPr>
            <w:tcW w:type="dxa" w:w="108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Stub DTE</w:t>
            </w:r>
          </w:p>
        </w:tc>
        <w:tc>
          <w:tcPr>
            <w:tcW w:type="dxa" w:w="5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Folio local, print HTML, error/timeout inyectado</w:t>
            </w:r>
          </w:p>
        </w:tc>
        <w:tc>
          <w:tcPr>
            <w:tcW w:type="dxa" w:w="315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SII, XML partner, timbraje</w:t>
            </w:r>
          </w:p>
        </w:tc>
      </w:tr>
      <w:tr>
        <w:tc>
          <w:tcPr>
            <w:tcW w:type="dxa" w:w="108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Golden path</w:t>
            </w:r>
          </w:p>
        </w:tc>
        <w:tc>
          <w:tcPr>
            <w:tcW w:type="dxa" w:w="5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Compras→OC→recepción; OV→stock→factura stub</w:t>
            </w:r>
          </w:p>
        </w:tc>
        <w:tc>
          <w:tcPr>
            <w:tcW w:type="dxa" w:w="315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Temporada puente, COMEX profundo</w:t>
            </w:r>
          </w:p>
        </w:tc>
      </w:tr>
      <w:tr>
        <w:tc>
          <w:tcPr>
            <w:tcW w:type="dxa" w:w="108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RBAC</w:t>
            </w:r>
          </w:p>
        </w:tc>
        <w:tc>
          <w:tcPr>
            <w:tcW w:type="dxa" w:w="5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digitador / aprobador / solo lectura / AdminConcepto</w:t>
            </w:r>
          </w:p>
        </w:tc>
        <w:tc>
          <w:tcPr>
            <w:tcW w:type="dxa" w:w="315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SMTP PIN</w:t>
            </w:r>
          </w:p>
        </w:tc>
      </w:tr>
      <w:tr>
        <w:tc>
          <w:tcPr>
            <w:tcW w:type="dxa" w:w="108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Datos</w:t>
            </w:r>
          </w:p>
        </w:tc>
        <w:tc>
          <w:tcPr>
            <w:tcW w:type="dxa" w:w="5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empresaId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no ver la otra sociedad</w:t>
            </w:r>
          </w:p>
        </w:tc>
        <w:tc>
          <w:tcPr>
            <w:tcW w:type="dxa" w:w="315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Carga Acepta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Evidencia: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qa/resultados/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(gitignored). Sin JWT en informes.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Casos core (golden 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1498"/>
        <w:gridCol w:w="2374"/>
        <w:gridCol w:w="3068"/>
        <w:gridCol w:w="1306"/>
      </w:tblGrid>
      <w:tr>
        <w:trPr>
          <w:tblHeader/>
        </w:trP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GP-CMP-01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→ OC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cotización proveedor; convertir a OC; emitir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OC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EMITIDO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no genera factura venta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 write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GP-CMP-02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OC → aprobación → recepción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Solicitar cadena; PIN; recepción confirmada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Bandeja avanza; recepción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CONFIRMADO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Solicitante + aprobador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GP-CMP-03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Libro compras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Registrar factura vs OC recepcionada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matchOk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OC no recepcionada no asociable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GP-INV-01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Entrada bodega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ENTRADA_PROVEEDOR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confirmado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Stock por bodega sube (idealmente vía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StockInsumoBodega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Insumos write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GP-VEN-01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 producto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Wizard OV; splits bodega; guardar borrador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ORDEN_VENTA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BORRADOR; sin salida stock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 write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GP-VEN-02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Confirmar OV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Confirmar (o aprobar si flag on)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SALIDA_VENTA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saldo no negativo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 / aprobador OV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GP-VEN-03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Factura desde OV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Emitir FACTURA; stub billing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Copia qty/desc; precio editable;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segundo movimiento stock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GP-VEN-04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NC inventariable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NC sobre factura; contabilizar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DEVOLUCION_NC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positivo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</w:t>
            </w:r>
          </w:p>
        </w:tc>
      </w:tr>
      <w:tr>
        <w:tc>
          <w:tcPr>
            <w:tcW w:type="dxa" w:w="11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GP-FIC-01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Lookup RUT</w:t>
            </w:r>
          </w:p>
        </w:tc>
        <w:tc>
          <w:tcPr>
            <w:tcW w:type="dxa" w:w="237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GET /comercial/lookup-rut</w:t>
            </w:r>
          </w:p>
        </w:tc>
        <w:tc>
          <w:tcPr>
            <w:tcW w:type="dxa" w:w="30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Sociedad/cliente/proveedor del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mismo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tenant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Cualquiera con permiso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Casos de borde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15"/>
        <w:gridCol w:w="5135"/>
      </w:tblGrid>
      <w:tr>
        <w:trPr>
          <w:tblHeader/>
        </w:trP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BD-STUB-01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Stub timeout / 5xx al emitir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Toast error; documento no queda “emitido SII”; se puede reintentar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BD-STUB-02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Stub OK pero sin XML partner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Print local; no fallar por XML ausente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BD-APB-01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OC sobre tope / sin saldo de facultad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exige siguiente nodo; no auto-aprueba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BD-APB-02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incorrecto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cambia estado; no filtra el PIN en logs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BD-APB-03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AdminConcepto sin re-login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403 en config; tras login nuevo, acceso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BD-VEN-01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 sobre stock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400; sin movimiento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BD-VEN-02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Precio bajo costo (D16 BLOQUEAR)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Bloqueo; no hay excepción de negocio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BD-VEN-03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Servicio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inventariable=false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Confirmar OV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salida bodega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BD-VEN-04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Flete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tipoLinea=FLETE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Línea extra; stub no la manda como recargo SII (si canonical listo: FAIL si recargo)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BD-TEN-01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Empresa A vs B en header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Listados no cruzan documentos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BD-RBAC-01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lectura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 ok; POST/PUT 403</w:t>
            </w:r>
          </w:p>
        </w:tc>
      </w:tr>
      <w:tr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BD-LEG-01</w:t>
            </w:r>
          </w:p>
        </w:tc>
        <w:tc>
          <w:tcPr>
            <w:tcW w:type="dxa" w:w="301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URL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/comercial/cotizaciones</w:t>
            </w:r>
          </w:p>
        </w:tc>
        <w:tc>
          <w:tcPr>
            <w:tcW w:type="dxa" w:w="513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Redirect a Compras; no NP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Reglas de negocio a validar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5746"/>
      </w:tblGrid>
      <w:tr>
        <w:trPr>
          <w:tblHeader/>
        </w:trP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≠ OV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tipo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documento</w:t>
            </w:r>
          </w:p>
        </w:tc>
      </w:tr>
      <w:t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Stock al confirmar OV, no al facturar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Movimientos vs estado factura</w:t>
            </w:r>
          </w:p>
        </w:tc>
      </w:tr>
      <w:t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Afecto OC vs factura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Alerta mismatch registro compra</w:t>
            </w:r>
          </w:p>
        </w:tc>
      </w:tr>
      <w:t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Proforma contratista aprobada inmutable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Fuera de este recorte; plan aprobaciones</w:t>
            </w:r>
          </w:p>
        </w:tc>
      </w:tr>
      <w:tr>
        <w:tc>
          <w:tcPr>
            <w:tcW w:type="dxa" w:w="36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Periodo cerrado</w:t>
            </w:r>
          </w:p>
        </w:tc>
        <w:tc>
          <w:tcPr>
            <w:tcW w:type="dxa" w:w="574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emitir / no asiento (si se toca contabilidad en la corrida)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Matriz de roles (mínima)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1508"/>
        <w:gridCol w:w="1183"/>
        <w:gridCol w:w="2070"/>
        <w:gridCol w:w="1676"/>
        <w:gridCol w:w="852"/>
      </w:tblGrid>
      <w:tr>
        <w:trPr>
          <w:tblHeader/>
        </w:trP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Digitador compras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Aprobador OC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Digitador ventas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AdminConcepto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Crear OC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Lectura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(salvo módulo)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Aprobar OC (PIN)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 (si nodo)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Según JWT módulos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Super</w:t>
            </w:r>
          </w:p>
        </w:tc>
      </w:tr>
      <w:t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Confirmar OV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 (si no hay cadena)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Config grupos/escalas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 (re-login)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admin:*</w:t>
            </w:r>
          </w:p>
        </w:tc>
      </w:tr>
      <w:tr>
        <w:tc>
          <w:tcPr>
            <w:tcW w:type="dxa" w:w="207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Emitir factura stub</w:t>
            </w:r>
          </w:p>
        </w:tc>
        <w:tc>
          <w:tcPr>
            <w:tcW w:type="dxa" w:w="1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8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207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16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6. Criterio de salida piloto (stubs)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GP-CMP-01–03, GP-VEN-01–03 y BD-STUB-01 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BD-VEN-01 y BD-TEN-01 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GoSocket real =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fuera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no FAIL de producto.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45.7.229.46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BLOCKED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hasta migrate H14.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Plan de pruebas v1 (E2E con stubs GoSocket)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v1 (E2E con stubs GoSocket)</dc:title>
  <dc:creator>ERP Almahue</dc:creator>
  <cp:lastModifiedBy>Un-named</cp:lastModifiedBy>
  <cp:revision>1</cp:revision>
  <dcterms:created xsi:type="dcterms:W3CDTF">2026-09-17T14:44:04.275Z</dcterms:created>
  <dcterms:modified xsi:type="dcterms:W3CDTF">2026-09-17T14:44:04.275Z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