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F6B6A"/>
          <w:sz w:val="18"/>
          <w:szCs w:val="18"/>
        </w:rPr>
        <w:t xml:space="preserve">ERP ALMAHUE · DOCUMENTO TÉCNICO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F6F6B"/>
          <w:sz w:val="40"/>
          <w:szCs w:val="40"/>
        </w:rPr>
        <w:t xml:space="preserve">Reglas y skills del sistema (manifiesto)</w:t>
      </w:r>
    </w:p>
    <w:p>
      <w:pPr>
        <w:pBdr>
          <w:bottom w:val="single" w:color="1F6F6B" w:sz="12" w:space="8"/>
        </w:pBdr>
        <w:spacing w:after="300"/>
      </w:pPr>
      <w:r>
        <w:rPr>
          <w:rFonts w:ascii="Calibri" w:cs="Calibri" w:eastAsia="Calibri" w:hAnsi="Calibri"/>
          <w:b/>
          <w:bCs/>
          <w:color w:val="5F6B6A"/>
          <w:sz w:val="20"/>
          <w:szCs w:val="20"/>
        </w:rPr>
        <w:t xml:space="preserve">Fecha: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 2026-08-16 · Convenciones de código y UI del ERP Almahue. No incluye secretos ni </w:t>
      </w:r>
      <w:r>
        <w:rPr>
          <w:rFonts w:ascii="Consolas" w:cs="Consolas" w:eastAsia="Consolas" w:hAnsi="Consolas"/>
          <w:color w:val="1F6F6B"/>
          <w:sz w:val="18"/>
          <w:szCs w:val="18"/>
        </w:rPr>
        <w:t xml:space="preserve">.env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.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Punto de entrada para agentes: </w:t>
      </w:r>
      <w:r>
        <w:rPr>
          <w:rFonts w:ascii="Calibri" w:cs="Calibri" w:eastAsia="Calibri" w:hAnsi="Calibri"/>
          <w:color w:val="1F6F6B"/>
          <w:sz w:val="21"/>
          <w:szCs w:val="21"/>
          <w:u w:val="single"/>
        </w:rPr>
        <w:t xml:space="preserve">`AGENTS.md`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1. Idioma y requisitos</w:t>
      </w:r>
    </w:p>
    <w:p>
      <w:pPr>
        <w:pStyle w:val="ListParagraph"/>
        <w:numPr>
          <w:ilvl w:val="0"/>
          <w:numId w:val="2"/>
        </w:numPr>
        <w:spacing w:after="9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Responder y documentar en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español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Filtrar siempre por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tenant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empresaId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9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Carlos/Sergio en reuniones = hipótesis. Verdad: Agustín / MJ, minutas Reu6→Reu5→Reu4, código + pruebas.</w:t>
      </w:r>
    </w:p>
    <w:p>
      <w:pPr>
        <w:pStyle w:val="ListParagraph"/>
        <w:numPr>
          <w:ilvl w:val="0"/>
          <w:numId w:val="2"/>
        </w:numPr>
        <w:spacing w:after="9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 leer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fuentes/transcripcion*.md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salvo pedido explícito. Limpieza local: skill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almahue-transcript-local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existe el concepto de mermas en el negocio; no implementarlo ni documentarlo como excepción de venta.</w:t>
      </w: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2. Rules (</w:t>
      </w:r>
      <w:r>
        <w:rPr>
          <w:rFonts w:ascii="Consolas" w:cs="Consolas" w:eastAsia="Consolas" w:hAnsi="Consolas"/>
          <w:b/>
          <w:bCs/>
          <w:color w:val="1F6F6B"/>
          <w:sz w:val="26"/>
          <w:szCs w:val="26"/>
        </w:rPr>
        <w:t xml:space="preserve">.cursor/rules</w:t>
      </w: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2"/>
        <w:gridCol w:w="7478"/>
      </w:tblGrid>
      <w:tr>
        <w:trPr>
          <w:tblHeader/>
        </w:trPr>
        <w:tc>
          <w:tcPr>
            <w:tcW w:type="dxa" w:w="188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747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188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almahue-core</w:t>
            </w:r>
          </w:p>
        </w:tc>
        <w:tc>
          <w:tcPr>
            <w:tcW w:type="dxa" w:w="747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Español, tenant, no commit secretos, skills antes que transcripciones</w:t>
            </w:r>
          </w:p>
        </w:tc>
      </w:tr>
      <w:tr>
        <w:tc>
          <w:tcPr>
            <w:tcW w:type="dxa" w:w="188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almahue-reuniones</w:t>
            </w:r>
          </w:p>
        </w:tc>
        <w:tc>
          <w:tcPr>
            <w:tcW w:type="dxa" w:w="747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Contrastar demo vs minuta; no “ya está” sin código</w:t>
            </w:r>
          </w:p>
        </w:tc>
      </w:tr>
      <w:tr>
        <w:tc>
          <w:tcPr>
            <w:tcW w:type="dxa" w:w="188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erp-backend</w:t>
            </w:r>
          </w:p>
        </w:tc>
        <w:tc>
          <w:tcPr>
            <w:tcW w:type="dxa" w:w="747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Orden Nest; no mezclar workflows-admin con grupos/escalas</w:t>
            </w:r>
          </w:p>
        </w:tc>
      </w:tr>
      <w:tr>
        <w:tc>
          <w:tcPr>
            <w:tcW w:type="dxa" w:w="188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erp-frontend</w:t>
            </w:r>
          </w:p>
        </w:tc>
        <w:tc>
          <w:tcPr>
            <w:tcW w:type="dxa" w:w="747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Orden front; API real; Emitir ≠ cotización/NP/OC</w:t>
            </w:r>
          </w:p>
        </w:tc>
      </w:tr>
      <w:tr>
        <w:tc>
          <w:tcPr>
            <w:tcW w:type="dxa" w:w="188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erp-prisma</w:t>
            </w:r>
          </w:p>
        </w:tc>
        <w:tc>
          <w:tcPr>
            <w:tcW w:type="dxa" w:w="747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Solo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prisma/migrations/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grupoId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en nodos de escala</w:t>
            </w:r>
          </w:p>
        </w:tc>
      </w:tr>
      <w:tr>
        <w:tc>
          <w:tcPr>
            <w:tcW w:type="dxa" w:w="188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erp-comercial</w:t>
            </w:r>
          </w:p>
        </w:tc>
        <w:tc>
          <w:tcPr>
            <w:tcW w:type="dxa" w:w="747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Cotización Compras vs OV Ventas</w:t>
            </w:r>
          </w:p>
        </w:tc>
      </w:tr>
      <w:tr>
        <w:tc>
          <w:tcPr>
            <w:tcW w:type="dxa" w:w="188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erp-tesoreria</w:t>
            </w:r>
          </w:p>
        </w:tc>
        <w:tc>
          <w:tcPr>
            <w:tcW w:type="dxa" w:w="747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Cartolas/conciliación (si se toca tesorería)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3. Skills de dominio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51"/>
        <w:gridCol w:w="5609"/>
      </w:tblGrid>
      <w:tr>
        <w:trPr>
          <w:tblHeader/>
        </w:trPr>
        <w:tc>
          <w:tcPr>
            <w:tcW w:type="dxa" w:w="375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560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</w:tr>
      <w:tr>
        <w:tc>
          <w:tcPr>
            <w:tcW w:type="dxa" w:w="375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almahue-erp-contexto</w:t>
            </w:r>
          </w:p>
        </w:tc>
        <w:tc>
          <w:tcPr>
            <w:tcW w:type="dxa" w:w="560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Orientación de repo, URLs, huecos</w:t>
            </w:r>
          </w:p>
        </w:tc>
      </w:tr>
      <w:tr>
        <w:tc>
          <w:tcPr>
            <w:tcW w:type="dxa" w:w="375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almahue-modulo</w:t>
            </w:r>
          </w:p>
        </w:tc>
        <w:tc>
          <w:tcPr>
            <w:tcW w:type="dxa" w:w="560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Nuevo módulo Nest/React</w:t>
            </w:r>
          </w:p>
        </w:tc>
      </w:tr>
      <w:tr>
        <w:tc>
          <w:tcPr>
            <w:tcW w:type="dxa" w:w="375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almahue-comercial-inventario</w:t>
            </w:r>
          </w:p>
        </w:tc>
        <w:tc>
          <w:tcPr>
            <w:tcW w:type="dxa" w:w="560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OV, cotización, stock, flete, lookup RUT</w:t>
            </w:r>
          </w:p>
        </w:tc>
      </w:tr>
      <w:tr>
        <w:tc>
          <w:tcPr>
            <w:tcW w:type="dxa" w:w="375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almahue-aprobaciones</w:t>
            </w:r>
          </w:p>
        </w:tc>
        <w:tc>
          <w:tcPr>
            <w:tcW w:type="dxa" w:w="560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Grupos, PIN, AdminConcepto, simulador</w:t>
            </w:r>
          </w:p>
        </w:tc>
      </w:tr>
      <w:tr>
        <w:tc>
          <w:tcPr>
            <w:tcW w:type="dxa" w:w="375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almahue-billing-dte</w:t>
            </w:r>
          </w:p>
        </w:tc>
        <w:tc>
          <w:tcPr>
            <w:tcW w:type="dxa" w:w="560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Stub; no SII real</w:t>
            </w:r>
          </w:p>
        </w:tc>
      </w:tr>
      <w:tr>
        <w:tc>
          <w:tcPr>
            <w:tcW w:type="dxa" w:w="375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almahue-ficha-contraparte</w:t>
            </w:r>
          </w:p>
        </w:tc>
        <w:tc>
          <w:tcPr>
            <w:tcW w:type="dxa" w:w="560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Bancos, contactos, despacho</w:t>
            </w:r>
          </w:p>
        </w:tc>
      </w:tr>
      <w:tr>
        <w:tc>
          <w:tcPr>
            <w:tcW w:type="dxa" w:w="375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almahue-contabilidad</w:t>
            </w:r>
          </w:p>
        </w:tc>
        <w:tc>
          <w:tcPr>
            <w:tcW w:type="dxa" w:w="560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Plan cuentas, inactivar vs borrar</w:t>
            </w:r>
          </w:p>
        </w:tc>
      </w:tr>
      <w:tr>
        <w:tc>
          <w:tcPr>
            <w:tcW w:type="dxa" w:w="375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almahue-tesoreria</w:t>
            </w:r>
          </w:p>
        </w:tc>
        <w:tc>
          <w:tcPr>
            <w:tcW w:type="dxa" w:w="560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Cartolas, aging</w:t>
            </w:r>
          </w:p>
        </w:tc>
      </w:tr>
      <w:tr>
        <w:tc>
          <w:tcPr>
            <w:tcW w:type="dxa" w:w="375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almahue-pantallas-permisos</w:t>
            </w:r>
          </w:p>
        </w:tc>
        <w:tc>
          <w:tcPr>
            <w:tcW w:type="dxa" w:w="560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Catálogo vs Sidebar</w:t>
            </w:r>
          </w:p>
        </w:tc>
      </w:tr>
      <w:tr>
        <w:tc>
          <w:tcPr>
            <w:tcW w:type="dxa" w:w="375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almahue-qa-local</w:t>
            </w:r>
          </w:p>
        </w:tc>
        <w:tc>
          <w:tcPr>
            <w:tcW w:type="dxa" w:w="560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Planes y runners</w:t>
            </w:r>
          </w:p>
        </w:tc>
      </w:tr>
      <w:tr>
        <w:tc>
          <w:tcPr>
            <w:tcW w:type="dxa" w:w="375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almahue-deploy</w:t>
            </w:r>
          </w:p>
        </w:tc>
        <w:tc>
          <w:tcPr>
            <w:tcW w:type="dxa" w:w="560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Host, seed, SSH</w:t>
            </w:r>
          </w:p>
        </w:tc>
      </w:tr>
      <w:tr>
        <w:tc>
          <w:tcPr>
            <w:tcW w:type="dxa" w:w="375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almahue-demo-mode</w:t>
            </w:r>
          </w:p>
        </w:tc>
        <w:tc>
          <w:tcPr>
            <w:tcW w:type="dxa" w:w="560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Fixtures del toggle demo</w:t>
            </w:r>
          </w:p>
        </w:tc>
      </w:tr>
      <w:tr>
        <w:tc>
          <w:tcPr>
            <w:tcW w:type="dxa" w:w="375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almahue-transcript-local</w:t>
            </w:r>
          </w:p>
        </w:tc>
        <w:tc>
          <w:tcPr>
            <w:tcW w:type="dxa" w:w="5609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Ollama en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E:\Ollama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modelos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E:\OllamaModels</w:t>
            </w:r>
          </w:p>
        </w:tc>
      </w:tr>
    </w:tbl>
    <w:p>
      <w:pPr>
        <w:spacing w:after="200"/>
      </w:pP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Subagentes de revisión: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almahue-security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almahue-db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almahue-architecture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almahue-patterns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almahue-qa-runner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almahue-qa-reviewer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4. Convenciones de código (resumen)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Backend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Modelo Prisma +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empresaId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@@schema("erp")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Migración versionada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DTO con class-validator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Service filtra tenant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Controller: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@ApiTags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+ permisos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Frontend</w:t>
      </w:r>
    </w:p>
    <w:p>
      <w:pPr>
        <w:pStyle w:val="ListParagraph"/>
        <w:numPr>
          <w:ilvl w:val="0"/>
          <w:numId w:val="4"/>
        </w:numPr>
        <w:spacing w:after="10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Tipos en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domain.ts</w:t>
      </w:r>
    </w:p>
    <w:p>
      <w:pPr>
        <w:pStyle w:val="ListParagraph"/>
        <w:numPr>
          <w:ilvl w:val="0"/>
          <w:numId w:val="4"/>
        </w:numPr>
        <w:spacing w:after="10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API axios real</w:t>
      </w:r>
    </w:p>
    <w:p>
      <w:pPr>
        <w:pStyle w:val="ListParagraph"/>
        <w:numPr>
          <w:ilvl w:val="0"/>
          <w:numId w:val="4"/>
        </w:numPr>
        <w:spacing w:after="100" w:before="0" w:line="276"/>
      </w:pPr>
      <w:r>
        <w:rPr>
          <w:rFonts w:ascii="Consolas" w:cs="Consolas" w:eastAsia="Consolas" w:hAnsi="Consolas"/>
          <w:color w:val="1F6F6B"/>
          <w:sz w:val="19"/>
          <w:szCs w:val="19"/>
        </w:rPr>
        <w:t xml:space="preserve">ProtectedRoute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+ permisos</w:t>
      </w:r>
    </w:p>
    <w:p>
      <w:pPr>
        <w:pStyle w:val="ListParagraph"/>
        <w:numPr>
          <w:ilvl w:val="0"/>
          <w:numId w:val="4"/>
        </w:numPr>
        <w:spacing w:after="10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Listados con DataTable existente</w:t>
      </w:r>
    </w:p>
    <w:p>
      <w:pPr>
        <w:pStyle w:val="ListParagraph"/>
        <w:numPr>
          <w:ilvl w:val="0"/>
          <w:numId w:val="4"/>
        </w:numPr>
        <w:spacing w:after="10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 añadir pantalla: actualizar catálogo permisos (OV en Ventas; Cotizaciones en Compras)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Prohibido en producto</w:t>
      </w:r>
    </w:p>
    <w:p>
      <w:pPr>
        <w:pStyle w:val="ListParagraph"/>
        <w:numPr>
          <w:ilvl w:val="0"/>
          <w:numId w:val="2"/>
        </w:numPr>
        <w:spacing w:after="9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Restaurar cotización → NP → factura</w:t>
      </w:r>
    </w:p>
    <w:p>
      <w:pPr>
        <w:pStyle w:val="ListParagraph"/>
        <w:numPr>
          <w:ilvl w:val="0"/>
          <w:numId w:val="2"/>
        </w:numPr>
        <w:spacing w:after="9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Usar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Insumo.stock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global como saldo de venta</w:t>
      </w:r>
    </w:p>
    <w:p>
      <w:pPr>
        <w:pStyle w:val="ListParagraph"/>
        <w:numPr>
          <w:ilvl w:val="0"/>
          <w:numId w:val="2"/>
        </w:numPr>
        <w:spacing w:after="9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Commit de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JWT, dumps,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ERP/.deploy/</w:t>
      </w:r>
    </w:p>
    <w:p>
      <w:pPr>
        <w:pStyle w:val="ListParagraph"/>
        <w:numPr>
          <w:ilvl w:val="0"/>
          <w:numId w:val="2"/>
        </w:numPr>
        <w:spacing w:after="9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DDL solo en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prisma/sql/</w:t>
      </w: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5. UI</w:t>
      </w:r>
    </w:p>
    <w:p>
      <w:pPr>
        <w:pStyle w:val="ListParagraph"/>
        <w:numPr>
          <w:ilvl w:val="0"/>
          <w:numId w:val="2"/>
        </w:numPr>
        <w:spacing w:after="9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Estados con badges compartidos.</w:t>
      </w:r>
    </w:p>
    <w:p>
      <w:pPr>
        <w:pStyle w:val="ListParagraph"/>
        <w:numPr>
          <w:ilvl w:val="0"/>
          <w:numId w:val="2"/>
        </w:numPr>
        <w:spacing w:after="9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Empresa y periodo visibles en header.</w:t>
      </w:r>
    </w:p>
    <w:p>
      <w:pPr>
        <w:pStyle w:val="ListParagraph"/>
        <w:numPr>
          <w:ilvl w:val="0"/>
          <w:numId w:val="2"/>
        </w:numPr>
        <w:spacing w:after="9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Escritura implica lectura en la matriz de roles.</w:t>
      </w:r>
    </w:p>
    <w:p>
      <w:pPr>
        <w:pStyle w:val="ListParagraph"/>
        <w:numPr>
          <w:ilvl w:val="0"/>
          <w:numId w:val="2"/>
        </w:numPr>
        <w:spacing w:after="9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Copy en español de Chile, sin jerga de demo.</w:t>
      </w:r>
    </w:p>
    <w:sectPr>
      <w:headerReference w:type="default" r:id="rId7"/>
      <w:footerReference w:type="default" r:id="rId8"/>
      <w:pgSz w:w="11906" w:h="16838" w:orient="portrait"/>
      <w:pgMar w:top="144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6B6A"/>
        <w:sz w:val="17"/>
        <w:szCs w:val="17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EDD" w:sz="4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5F6B6A"/>
        <w:sz w:val="17"/>
        <w:szCs w:val="17"/>
      </w:rPr>
      <w:t xml:space="preserve">ERP Almahue</w:t>
    </w:r>
    <w:r>
      <w:rPr>
        <w:rFonts w:ascii="Calibri" w:cs="Calibri" w:eastAsia="Calibri" w:hAnsi="Calibri"/>
        <w:color w:val="5F6B6A"/>
        <w:sz w:val="17"/>
        <w:szCs w:val="17"/>
      </w:rPr>
      <w:t xml:space="preserve">	Reglas y skills del sistema (manifiesto)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1F6F6B"/>
      </w:rPr>
    </w:lvl>
    <w:lvl w:ilvl="1" w15:tentative="1">
      <w:start w:val="1"/>
      <w:numFmt w:val="bullet"/>
      <w:lvlText w:val="◦"/>
      <w:lvlJc w:val="left"/>
      <w:pPr>
        <w:ind w:left="780" w:hanging="240"/>
      </w:pPr>
      <w:rPr>
        <w:color w:val="5F6B6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240"/>
      </w:pPr>
      <w:rPr>
        <w:color w:val="5F6B6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F6F6B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F6F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Reglas y skills del sistema (manifiesto)</dc:title>
  <dc:creator>ERP Almahue</dc:creator>
  <cp:lastModifiedBy>Un-named</cp:lastModifiedBy>
  <cp:revision>1</cp:revision>
  <dcterms:created xsi:type="dcterms:W3CDTF">2026-09-17T14:44:04.313Z</dcterms:created>
  <dcterms:modified xsi:type="dcterms:W3CDTF">2026-09-17T14:44:04.313Z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