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420E34">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420E34">
            <w:pPr>
              <w:rPr>
                <w:b/>
              </w:rPr>
            </w:pPr>
            <w:r w:rsidRPr="00B4008E">
              <w:rPr>
                <w:rFonts w:ascii="Calibri" w:hAnsi="Calibri" w:cs="Arial"/>
                <w:i/>
                <w:color w:val="548DD4"/>
                <w:sz w:val="20"/>
                <w:szCs w:val="20"/>
                <w:lang w:eastAsia="es-CL"/>
              </w:rPr>
              <w:t xml:space="preserve">ERP </w:t>
            </w:r>
            <w:proofErr w:type="spellStart"/>
            <w:r w:rsidRPr="00B4008E">
              <w:rPr>
                <w:rFonts w:ascii="Calibri" w:hAnsi="Calibri" w:cs="Arial"/>
                <w:i/>
                <w:color w:val="548DD4"/>
                <w:sz w:val="20"/>
                <w:szCs w:val="20"/>
                <w:lang w:eastAsia="es-CL"/>
              </w:rPr>
              <w:t>Almahue</w:t>
            </w:r>
            <w:proofErr w:type="spellEnd"/>
            <w:r w:rsidRPr="00B4008E">
              <w:rPr>
                <w:rFonts w:ascii="Calibri" w:hAnsi="Calibri" w:cs="Arial"/>
                <w:i/>
                <w:color w:val="548DD4"/>
                <w:sz w:val="20"/>
                <w:szCs w:val="20"/>
                <w:lang w:eastAsia="es-CL"/>
              </w:rPr>
              <w:t xml:space="preserve"> - sistema de gestión agrícola y de exportación.</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420E34">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420E34" w:rsidRDefault="00050706" w:rsidP="00420E34">
            <w:pPr>
              <w:rPr>
                <w:rFonts w:ascii="Calibri" w:hAnsi="Calibri" w:cs="Arial"/>
                <w:i/>
                <w:color w:val="548DD4"/>
                <w:sz w:val="20"/>
                <w:szCs w:val="20"/>
                <w:lang w:eastAsia="es-CL"/>
              </w:rPr>
            </w:pPr>
            <w:r w:rsidRPr="00B4008E">
              <w:rPr>
                <w:rFonts w:ascii="Calibri" w:hAnsi="Calibri" w:cs="Arial"/>
                <w:i/>
                <w:color w:val="548DD4"/>
                <w:sz w:val="20"/>
                <w:szCs w:val="20"/>
                <w:lang w:eastAsia="es-CL"/>
              </w:rPr>
              <w:t>Desarrollo de software, ingeniería de requisitos, bases de datos, arquitectura e integración, gestión de proyectos TI, calidad y seguridad de aplicaciones. Mismas áreas declaradas en la guía 1.5.</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420E34">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420E34">
            <w:pPr>
              <w:rPr>
                <w:rFonts w:ascii="Calibri" w:hAnsi="Calibri"/>
                <w:color w:val="1F3864" w:themeColor="accent1" w:themeShade="80"/>
              </w:rPr>
            </w:pPr>
          </w:p>
        </w:tc>
        <w:tc>
          <w:tcPr>
            <w:tcW w:w="6622" w:type="dxa"/>
            <w:vAlign w:val="center"/>
          </w:tcPr>
          <w:p w14:paraId="2366AA78" w14:textId="433C129D" w:rsidR="00050706" w:rsidRPr="00420E34" w:rsidRDefault="00050706" w:rsidP="00420E34">
            <w:pPr>
              <w:rPr>
                <w:rFonts w:ascii="Calibri" w:hAnsi="Calibri" w:cs="Arial"/>
                <w:i/>
                <w:color w:val="548DD4"/>
                <w:sz w:val="20"/>
                <w:szCs w:val="20"/>
                <w:lang w:eastAsia="es-CL"/>
              </w:rPr>
            </w:pPr>
            <w:r w:rsidRPr="00B4008E">
              <w:rPr>
                <w:rFonts w:ascii="Calibri" w:hAnsi="Calibri" w:cs="Arial"/>
                <w:i/>
                <w:color w:val="548DD4"/>
                <w:sz w:val="20"/>
                <w:szCs w:val="20"/>
                <w:lang w:eastAsia="es-CL"/>
              </w:rPr>
              <w:t>Del plan de la carrera, las que ejercimos en el desarrollo:</w:t>
            </w:r>
            <w:r w:rsidRPr="00420E34">
              <w:rPr>
                <w:rFonts w:ascii="Calibri" w:hAnsi="Calibri" w:cs="Arial"/>
                <w:i/>
                <w:color w:val="548DD4"/>
                <w:sz w:val="20"/>
                <w:szCs w:val="20"/>
                <w:lang w:eastAsia="es-CL"/>
              </w:rPr>
              <w:br/>
              <w:t>- Ofrecer una solución informática a partir de los procesos de la organización.</w:t>
            </w:r>
            <w:r w:rsidRPr="00420E34">
              <w:rPr>
                <w:rFonts w:ascii="Calibri" w:hAnsi="Calibri" w:cs="Arial"/>
                <w:i/>
                <w:color w:val="548DD4"/>
                <w:sz w:val="20"/>
                <w:szCs w:val="20"/>
                <w:lang w:eastAsia="es-CL"/>
              </w:rPr>
              <w:br/>
              <w:t>- Desarrollar software con un proceso ordenado (Scrum, sprint, incremento aceptado por el cliente).</w:t>
            </w:r>
            <w:r w:rsidRPr="00420E34">
              <w:rPr>
                <w:rFonts w:ascii="Calibri" w:hAnsi="Calibri" w:cs="Arial"/>
                <w:i/>
                <w:color w:val="548DD4"/>
                <w:sz w:val="20"/>
                <w:szCs w:val="20"/>
                <w:lang w:eastAsia="es-CL"/>
              </w:rPr>
              <w:br/>
              <w:t>- Construir y usar un modelo de datos relacional por empresa.</w:t>
            </w:r>
            <w:r w:rsidRPr="00420E34">
              <w:rPr>
                <w:rFonts w:ascii="Calibri" w:hAnsi="Calibri" w:cs="Arial"/>
                <w:i/>
                <w:color w:val="548DD4"/>
                <w:sz w:val="20"/>
                <w:szCs w:val="20"/>
                <w:lang w:eastAsia="es-CL"/>
              </w:rPr>
              <w:br/>
              <w:t>- Programar la aplicación (</w:t>
            </w:r>
            <w:proofErr w:type="spellStart"/>
            <w:r w:rsidRPr="00420E34">
              <w:rPr>
                <w:rFonts w:ascii="Calibri" w:hAnsi="Calibri" w:cs="Arial"/>
                <w:i/>
                <w:color w:val="548DD4"/>
                <w:sz w:val="20"/>
                <w:szCs w:val="20"/>
                <w:lang w:eastAsia="es-CL"/>
              </w:rPr>
              <w:t>NestJS</w:t>
            </w:r>
            <w:proofErr w:type="spellEnd"/>
            <w:r w:rsidRPr="00420E34">
              <w:rPr>
                <w:rFonts w:ascii="Calibri" w:hAnsi="Calibri" w:cs="Arial"/>
                <w:i/>
                <w:color w:val="548DD4"/>
                <w:sz w:val="20"/>
                <w:szCs w:val="20"/>
                <w:lang w:eastAsia="es-CL"/>
              </w:rPr>
              <w:t xml:space="preserve">, </w:t>
            </w:r>
            <w:proofErr w:type="spellStart"/>
            <w:r w:rsidRPr="00420E34">
              <w:rPr>
                <w:rFonts w:ascii="Calibri" w:hAnsi="Calibri" w:cs="Arial"/>
                <w:i/>
                <w:color w:val="548DD4"/>
                <w:sz w:val="20"/>
                <w:szCs w:val="20"/>
                <w:lang w:eastAsia="es-CL"/>
              </w:rPr>
              <w:t>React</w:t>
            </w:r>
            <w:proofErr w:type="spellEnd"/>
            <w:r w:rsidRPr="00420E34">
              <w:rPr>
                <w:rFonts w:ascii="Calibri" w:hAnsi="Calibri" w:cs="Arial"/>
                <w:i/>
                <w:color w:val="548DD4"/>
                <w:sz w:val="20"/>
                <w:szCs w:val="20"/>
                <w:lang w:eastAsia="es-CL"/>
              </w:rPr>
              <w:t>, PostgreSQL) y la integración de facturación.</w:t>
            </w:r>
            <w:r w:rsidRPr="00420E34">
              <w:rPr>
                <w:rFonts w:ascii="Calibri" w:hAnsi="Calibri" w:cs="Arial"/>
                <w:i/>
                <w:color w:val="548DD4"/>
                <w:sz w:val="20"/>
                <w:szCs w:val="20"/>
                <w:lang w:eastAsia="es-CL"/>
              </w:rPr>
              <w:br/>
              <w:t>- Probar el producto con el cliente, no solo en un laboratorio.</w:t>
            </w:r>
            <w:r w:rsidRPr="00420E34">
              <w:rPr>
                <w:rFonts w:ascii="Calibri" w:hAnsi="Calibri" w:cs="Arial"/>
                <w:i/>
                <w:color w:val="548DD4"/>
                <w:sz w:val="20"/>
                <w:szCs w:val="20"/>
                <w:lang w:eastAsia="es-CL"/>
              </w:rPr>
              <w:br/>
              <w:t>- Resolver autenticación, permisos y aislamiento por empresa.</w:t>
            </w:r>
            <w:r w:rsidRPr="00420E34">
              <w:rPr>
                <w:rFonts w:ascii="Calibri" w:hAnsi="Calibri" w:cs="Arial"/>
                <w:i/>
                <w:color w:val="548DD4"/>
                <w:sz w:val="20"/>
                <w:szCs w:val="20"/>
                <w:lang w:eastAsia="es-CL"/>
              </w:rPr>
              <w:br/>
              <w:t>- Gestionar el proyecto cuando la carta Gantt y el trabajo real no coinciden.</w:t>
            </w:r>
            <w:r w:rsidRPr="00420E34">
              <w:rPr>
                <w:rFonts w:ascii="Calibri" w:hAnsi="Calibri" w:cs="Arial"/>
                <w:i/>
                <w:color w:val="548DD4"/>
                <w:sz w:val="20"/>
                <w:szCs w:val="20"/>
                <w:lang w:eastAsia="es-CL"/>
              </w:rPr>
              <w:br/>
              <w:t xml:space="preserve">No tomamos como foco aplicaciones móviles ni </w:t>
            </w:r>
            <w:proofErr w:type="spellStart"/>
            <w:r w:rsidRPr="00420E34">
              <w:rPr>
                <w:rFonts w:ascii="Calibri" w:hAnsi="Calibri" w:cs="Arial"/>
                <w:i/>
                <w:color w:val="548DD4"/>
                <w:sz w:val="20"/>
                <w:szCs w:val="20"/>
                <w:lang w:eastAsia="es-CL"/>
              </w:rPr>
              <w:t>analisis</w:t>
            </w:r>
            <w:proofErr w:type="spellEnd"/>
            <w:r w:rsidRPr="00420E34">
              <w:rPr>
                <w:rFonts w:ascii="Calibri" w:hAnsi="Calibri" w:cs="Arial"/>
                <w:i/>
                <w:color w:val="548DD4"/>
                <w:sz w:val="20"/>
                <w:szCs w:val="20"/>
                <w:lang w:eastAsia="es-CL"/>
              </w:rPr>
              <w:t xml:space="preserve"> de grandes </w:t>
            </w:r>
            <w:proofErr w:type="spellStart"/>
            <w:r w:rsidRPr="00420E34">
              <w:rPr>
                <w:rFonts w:ascii="Calibri" w:hAnsi="Calibri" w:cs="Arial"/>
                <w:i/>
                <w:color w:val="548DD4"/>
                <w:sz w:val="20"/>
                <w:szCs w:val="20"/>
                <w:lang w:eastAsia="es-CL"/>
              </w:rPr>
              <w:t>volumenes</w:t>
            </w:r>
            <w:proofErr w:type="spellEnd"/>
            <w:r w:rsidRPr="00420E34">
              <w:rPr>
                <w:rFonts w:ascii="Calibri" w:hAnsi="Calibri" w:cs="Arial"/>
                <w:i/>
                <w:color w:val="548DD4"/>
                <w:sz w:val="20"/>
                <w:szCs w:val="20"/>
                <w:lang w:eastAsia="es-CL"/>
              </w:rPr>
              <w:t xml:space="preserve"> de datos.</w:t>
            </w:r>
          </w:p>
        </w:tc>
      </w:tr>
    </w:tbl>
    <w:p w14:paraId="00010BC5" w14:textId="77777777" w:rsidR="00050706" w:rsidRDefault="00050706" w:rsidP="00420E34">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420E34">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420E34">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43D7C6B" w14:textId="3456B8F6" w:rsidR="001202BF" w:rsidRPr="00420E34" w:rsidRDefault="00B4008E" w:rsidP="00420E34">
            <w:pPr>
              <w:rPr>
                <w:rFonts w:ascii="Calibri" w:hAnsi="Calibri" w:cs="Arial"/>
                <w:i/>
                <w:color w:val="548DD4"/>
                <w:sz w:val="20"/>
                <w:szCs w:val="20"/>
                <w:lang w:eastAsia="es-CL"/>
              </w:rPr>
            </w:pPr>
            <w:r w:rsidRPr="00420E34">
              <w:rPr>
                <w:rFonts w:cs="Arial"/>
                <w:color w:val="548DD4"/>
                <w:sz w:val="20"/>
                <w:szCs w:val="20"/>
                <w:lang w:eastAsia="es-CL"/>
              </w:rPr>
              <w:t xml:space="preserve">Agrícola </w:t>
            </w:r>
            <w:proofErr w:type="spellStart"/>
            <w:r w:rsidRPr="00420E34">
              <w:rPr>
                <w:rFonts w:cs="Arial"/>
                <w:color w:val="548DD4"/>
                <w:sz w:val="20"/>
                <w:szCs w:val="20"/>
                <w:lang w:eastAsia="es-CL"/>
              </w:rPr>
              <w:t>Almahue</w:t>
            </w:r>
            <w:proofErr w:type="spellEnd"/>
            <w:r w:rsidRPr="00420E34">
              <w:rPr>
                <w:rFonts w:cs="Arial"/>
                <w:color w:val="548DD4"/>
                <w:sz w:val="20"/>
                <w:szCs w:val="20"/>
                <w:lang w:eastAsia="es-CL"/>
              </w:rPr>
              <w:t>, en Rosario (Rengo), opera varias sociedades agrícolas y la exportadora. Hoy el día a día corre en un sistema legado. La cartola bancaria está en Excel. Los documentos tributarios salen por un portal aparte. Los embarques viven en otra plataforma. El mismo hecho se digita más de una vez y el gasto se controla tarde.</w:t>
            </w:r>
            <w:r w:rsidRPr="00420E34">
              <w:rPr>
                <w:rFonts w:ascii="Calibri" w:hAnsi="Calibri" w:cs="Arial"/>
                <w:i/>
                <w:color w:val="548DD4"/>
                <w:sz w:val="20"/>
                <w:szCs w:val="20"/>
                <w:lang w:eastAsia="es-CL"/>
              </w:rPr>
              <w:br/>
              <w:t xml:space="preserve">El sistema actual cobra por cuenta, </w:t>
            </w:r>
            <w:proofErr w:type="spellStart"/>
            <w:r w:rsidRPr="00420E34">
              <w:rPr>
                <w:rFonts w:ascii="Calibri" w:hAnsi="Calibri" w:cs="Arial"/>
                <w:i/>
                <w:color w:val="548DD4"/>
                <w:sz w:val="20"/>
                <w:szCs w:val="20"/>
                <w:lang w:eastAsia="es-CL"/>
              </w:rPr>
              <w:t>asi</w:t>
            </w:r>
            <w:proofErr w:type="spellEnd"/>
            <w:r w:rsidRPr="00420E34">
              <w:rPr>
                <w:rFonts w:ascii="Calibri" w:hAnsi="Calibri" w:cs="Arial"/>
                <w:i/>
                <w:color w:val="548DD4"/>
                <w:sz w:val="20"/>
                <w:szCs w:val="20"/>
                <w:lang w:eastAsia="es-CL"/>
              </w:rPr>
              <w:t xml:space="preserve"> que varias personas entran con el mismo usuario. Si alguien cambia de empresa y no avisa, el otro computador sigue en la sociedad anterior. Afecta a gerencia, administración, contabilidad, tesorería, compras y a quien registra la faena.</w:t>
            </w:r>
            <w:r w:rsidRPr="00420E34">
              <w:rPr>
                <w:rFonts w:ascii="Calibri" w:hAnsi="Calibri" w:cs="Arial"/>
                <w:i/>
                <w:color w:val="548DD4"/>
                <w:sz w:val="20"/>
                <w:szCs w:val="20"/>
                <w:lang w:eastAsia="es-CL"/>
              </w:rPr>
              <w:br/>
              <w:t>Para la carrera el tema calza con el campo laboral: un sistema de información de una empresa productiva, con cliente real, no un caso inventado. El aporte de este APT es el MVP web por empresa (usuario propio, sociedad visible, compras, ventas, tesorería y documento tributario nacional). El reemplazo completo del sistema legado queda en la carta, con puesta en marcha el 09/01/2027.</w:t>
            </w:r>
          </w:p>
        </w:tc>
      </w:tr>
      <w:tr w:rsidR="001202BF" w14:paraId="69DA8CAD" w14:textId="77777777" w:rsidTr="7EB51544">
        <w:trPr>
          <w:trHeight w:val="838"/>
        </w:trPr>
        <w:tc>
          <w:tcPr>
            <w:tcW w:w="3001" w:type="dxa"/>
            <w:vAlign w:val="center"/>
          </w:tcPr>
          <w:p w14:paraId="4D8E3090" w14:textId="368322B4" w:rsidR="001202BF" w:rsidRPr="00612A14" w:rsidRDefault="001202BF" w:rsidP="00420E34">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420E34" w:rsidRDefault="001202BF" w:rsidP="00420E34">
            <w:pPr>
              <w:rPr>
                <w:rFonts w:cs="Arial"/>
                <w:color w:val="548DD4"/>
                <w:sz w:val="20"/>
                <w:szCs w:val="20"/>
                <w:lang w:eastAsia="es-CL"/>
              </w:rPr>
            </w:pPr>
            <w:r w:rsidRPr="00420E34">
              <w:rPr>
                <w:rFonts w:cs="Arial"/>
                <w:color w:val="548DD4"/>
                <w:sz w:val="20"/>
                <w:szCs w:val="20"/>
                <w:lang w:eastAsia="es-CL"/>
              </w:rPr>
              <w:t>Objetivo general (el de la 1.5, sin cambio):</w:t>
            </w:r>
            <w:r w:rsidRPr="00420E34">
              <w:rPr>
                <w:rFonts w:cs="Arial"/>
                <w:color w:val="548DD4"/>
                <w:sz w:val="20"/>
                <w:szCs w:val="20"/>
                <w:lang w:eastAsia="es-CL"/>
              </w:rPr>
              <w:br/>
              <w:t xml:space="preserve">Diseñar e implementar un ERP web por empresa para Agrícola </w:t>
            </w:r>
            <w:proofErr w:type="spellStart"/>
            <w:r w:rsidRPr="00420E34">
              <w:rPr>
                <w:rFonts w:cs="Arial"/>
                <w:color w:val="548DD4"/>
                <w:sz w:val="20"/>
                <w:szCs w:val="20"/>
                <w:lang w:eastAsia="es-CL"/>
              </w:rPr>
              <w:t>Almahue</w:t>
            </w:r>
            <w:proofErr w:type="spellEnd"/>
            <w:r w:rsidRPr="00420E34">
              <w:rPr>
                <w:rFonts w:cs="Arial"/>
                <w:color w:val="548DD4"/>
                <w:sz w:val="20"/>
                <w:szCs w:val="20"/>
                <w:lang w:eastAsia="es-CL"/>
              </w:rPr>
              <w:t xml:space="preserve"> que una compras, ventas, inventario, tesorería, contabilidad y emisión de documentos tributarios, y que vaya reemplazando el sistema legado y las planillas que lo rodean.</w:t>
            </w:r>
            <w:r w:rsidRPr="00420E34">
              <w:rPr>
                <w:rFonts w:cs="Arial"/>
                <w:color w:val="548DD4"/>
                <w:sz w:val="20"/>
                <w:szCs w:val="20"/>
                <w:lang w:eastAsia="es-CL"/>
              </w:rPr>
              <w:br/>
              <w:t>Objetivos específicos:</w:t>
            </w:r>
            <w:r w:rsidRPr="00420E34">
              <w:rPr>
                <w:rFonts w:cs="Arial"/>
                <w:color w:val="548DD4"/>
                <w:sz w:val="20"/>
                <w:szCs w:val="20"/>
                <w:lang w:eastAsia="es-CL"/>
              </w:rPr>
              <w:br/>
              <w:t xml:space="preserve">1. Levantar como opera el cliente hoy, y priorizar un </w:t>
            </w:r>
            <w:proofErr w:type="spellStart"/>
            <w:r w:rsidRPr="00420E34">
              <w:rPr>
                <w:rFonts w:cs="Arial"/>
                <w:color w:val="548DD4"/>
                <w:sz w:val="20"/>
                <w:szCs w:val="20"/>
                <w:lang w:eastAsia="es-CL"/>
              </w:rPr>
              <w:t>product</w:t>
            </w:r>
            <w:proofErr w:type="spellEnd"/>
            <w:r w:rsidRPr="00420E34">
              <w:rPr>
                <w:rFonts w:cs="Arial"/>
                <w:color w:val="548DD4"/>
                <w:sz w:val="20"/>
                <w:szCs w:val="20"/>
                <w:lang w:eastAsia="es-CL"/>
              </w:rPr>
              <w:t xml:space="preserve"> backlog.</w:t>
            </w:r>
            <w:r w:rsidRPr="00420E34">
              <w:rPr>
                <w:rFonts w:cs="Arial"/>
                <w:color w:val="548DD4"/>
                <w:sz w:val="20"/>
                <w:szCs w:val="20"/>
                <w:lang w:eastAsia="es-CL"/>
              </w:rPr>
              <w:br/>
              <w:t>2. Entregar el núcleo: orden de compra con aprobación, orden de venta con stock, y libros.</w:t>
            </w:r>
            <w:r w:rsidRPr="00420E34">
              <w:rPr>
                <w:rFonts w:cs="Arial"/>
                <w:color w:val="548DD4"/>
                <w:sz w:val="20"/>
                <w:szCs w:val="20"/>
                <w:lang w:eastAsia="es-CL"/>
              </w:rPr>
              <w:br/>
              <w:t>3. Integrar tesorería (cartola, conciliación y pagos) y la contabilización por ítem.</w:t>
            </w:r>
            <w:r w:rsidRPr="00420E34">
              <w:rPr>
                <w:rFonts w:cs="Arial"/>
                <w:color w:val="548DD4"/>
                <w:sz w:val="20"/>
                <w:szCs w:val="20"/>
                <w:lang w:eastAsia="es-CL"/>
              </w:rPr>
              <w:br/>
              <w:t>4. Integrar el documento tributario del set nacional. La factura de exportación queda después.</w:t>
            </w:r>
            <w:r w:rsidRPr="00420E34">
              <w:rPr>
                <w:rFonts w:cs="Arial"/>
                <w:color w:val="548DD4"/>
                <w:sz w:val="20"/>
                <w:szCs w:val="20"/>
                <w:lang w:eastAsia="es-CL"/>
              </w:rPr>
              <w:br/>
              <w:t>Al 30/09/2026 el primero está cumplido. El segundo y el tercero están en uso con el cliente y siguen en ajuste. El cuarto emite en el set nacional por el proyecto intermediario; la exportación no.</w:t>
            </w:r>
          </w:p>
          <w:p w14:paraId="3F52E2FB" w14:textId="77777777" w:rsidR="001202BF" w:rsidRPr="00B340E1" w:rsidRDefault="001202BF" w:rsidP="00420E34">
            <w:pPr>
              <w:pStyle w:val="Prrafodelista"/>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420E34">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420E34" w:rsidRDefault="001202BF" w:rsidP="00420E34">
            <w:pPr>
              <w:spacing w:after="0" w:line="240" w:lineRule="auto"/>
              <w:rPr>
                <w:rFonts w:cs="Arial"/>
                <w:color w:val="548DD4"/>
                <w:sz w:val="20"/>
                <w:szCs w:val="20"/>
                <w:lang w:eastAsia="es-CL"/>
              </w:rPr>
            </w:pPr>
            <w:r w:rsidRPr="00420E34">
              <w:rPr>
                <w:rFonts w:cs="Arial"/>
                <w:color w:val="548DD4"/>
                <w:sz w:val="20"/>
                <w:szCs w:val="20"/>
                <w:lang w:eastAsia="es-CL"/>
              </w:rPr>
              <w:t>Metodología: Scrum, declarada en la Fase 1.</w:t>
            </w:r>
            <w:r w:rsidRPr="00420E34">
              <w:rPr>
                <w:rFonts w:cs="Arial"/>
                <w:color w:val="548DD4"/>
                <w:sz w:val="20"/>
                <w:szCs w:val="20"/>
                <w:lang w:eastAsia="es-CL"/>
              </w:rPr>
              <w:br/>
            </w:r>
            <w:proofErr w:type="spellStart"/>
            <w:r w:rsidRPr="00420E34">
              <w:rPr>
                <w:rFonts w:cs="Arial"/>
                <w:color w:val="548DD4"/>
                <w:sz w:val="20"/>
                <w:szCs w:val="20"/>
                <w:lang w:eastAsia="es-CL"/>
              </w:rPr>
              <w:t>Product</w:t>
            </w:r>
            <w:proofErr w:type="spellEnd"/>
            <w:r w:rsidRPr="00420E34">
              <w:rPr>
                <w:rFonts w:cs="Arial"/>
                <w:color w:val="548DD4"/>
                <w:sz w:val="20"/>
                <w:szCs w:val="20"/>
                <w:lang w:eastAsia="es-CL"/>
              </w:rPr>
              <w:t xml:space="preserve"> Owner: el cliente. Equipo: Carlos Vallejos y Felipe Cuevas.</w:t>
            </w:r>
            <w:r w:rsidRPr="00420E34">
              <w:rPr>
                <w:rFonts w:cs="Arial"/>
                <w:color w:val="548DD4"/>
                <w:sz w:val="20"/>
                <w:szCs w:val="20"/>
                <w:lang w:eastAsia="es-CL"/>
              </w:rPr>
              <w:br/>
              <w:t xml:space="preserve">Sprint: semana de la carta Gantt. Si esa semana hubo cliente, la </w:t>
            </w:r>
            <w:proofErr w:type="spellStart"/>
            <w:r w:rsidRPr="00420E34">
              <w:rPr>
                <w:rFonts w:cs="Arial"/>
                <w:color w:val="548DD4"/>
                <w:sz w:val="20"/>
                <w:szCs w:val="20"/>
                <w:lang w:eastAsia="es-CL"/>
              </w:rPr>
              <w:t>review</w:t>
            </w:r>
            <w:proofErr w:type="spellEnd"/>
            <w:r w:rsidRPr="00420E34">
              <w:rPr>
                <w:rFonts w:cs="Arial"/>
                <w:color w:val="548DD4"/>
                <w:sz w:val="20"/>
                <w:szCs w:val="20"/>
                <w:lang w:eastAsia="es-CL"/>
              </w:rPr>
              <w:t xml:space="preserve"> es con el cliente. Si no hubo, la </w:t>
            </w:r>
            <w:proofErr w:type="spellStart"/>
            <w:r w:rsidRPr="00420E34">
              <w:rPr>
                <w:rFonts w:cs="Arial"/>
                <w:color w:val="548DD4"/>
                <w:sz w:val="20"/>
                <w:szCs w:val="20"/>
                <w:lang w:eastAsia="es-CL"/>
              </w:rPr>
              <w:t>review</w:t>
            </w:r>
            <w:proofErr w:type="spellEnd"/>
            <w:r w:rsidRPr="00420E34">
              <w:rPr>
                <w:rFonts w:cs="Arial"/>
                <w:color w:val="548DD4"/>
                <w:sz w:val="20"/>
                <w:szCs w:val="20"/>
                <w:lang w:eastAsia="es-CL"/>
              </w:rPr>
              <w:t xml:space="preserve"> queda escrita como interna. El incremento se da por hecho cuando el cliente lo acepta.</w:t>
            </w:r>
            <w:r w:rsidRPr="00420E34">
              <w:rPr>
                <w:rFonts w:cs="Arial"/>
                <w:color w:val="548DD4"/>
                <w:sz w:val="20"/>
                <w:szCs w:val="20"/>
                <w:lang w:eastAsia="es-CL"/>
              </w:rPr>
              <w:br/>
              <w:t>Fases que recorrimos:</w:t>
            </w:r>
            <w:r w:rsidRPr="00420E34">
              <w:rPr>
                <w:rFonts w:cs="Arial"/>
                <w:color w:val="548DD4"/>
                <w:sz w:val="20"/>
                <w:szCs w:val="20"/>
                <w:lang w:eastAsia="es-CL"/>
              </w:rPr>
              <w:br/>
              <w:t xml:space="preserve">- Definición (Fase 1): visión, backlog, épicas, mapa de actores, </w:t>
            </w:r>
            <w:proofErr w:type="spellStart"/>
            <w:r w:rsidRPr="00420E34">
              <w:rPr>
                <w:rFonts w:cs="Arial"/>
                <w:color w:val="548DD4"/>
                <w:sz w:val="20"/>
                <w:szCs w:val="20"/>
                <w:lang w:eastAsia="es-CL"/>
              </w:rPr>
              <w:t>impact</w:t>
            </w:r>
            <w:proofErr w:type="spellEnd"/>
            <w:r w:rsidRPr="00420E34">
              <w:rPr>
                <w:rFonts w:cs="Arial"/>
                <w:color w:val="548DD4"/>
                <w:sz w:val="20"/>
                <w:szCs w:val="20"/>
                <w:lang w:eastAsia="es-CL"/>
              </w:rPr>
              <w:t xml:space="preserve"> </w:t>
            </w:r>
            <w:proofErr w:type="spellStart"/>
            <w:r w:rsidRPr="00420E34">
              <w:rPr>
                <w:rFonts w:cs="Arial"/>
                <w:color w:val="548DD4"/>
                <w:sz w:val="20"/>
                <w:szCs w:val="20"/>
                <w:lang w:eastAsia="es-CL"/>
              </w:rPr>
              <w:t>mapping</w:t>
            </w:r>
            <w:proofErr w:type="spellEnd"/>
            <w:r w:rsidRPr="00420E34">
              <w:rPr>
                <w:rFonts w:cs="Arial"/>
                <w:color w:val="548DD4"/>
                <w:sz w:val="20"/>
                <w:szCs w:val="20"/>
                <w:lang w:eastAsia="es-CL"/>
              </w:rPr>
              <w:t xml:space="preserve"> y carta.</w:t>
            </w:r>
            <w:r w:rsidRPr="00420E34">
              <w:rPr>
                <w:rFonts w:cs="Arial"/>
                <w:color w:val="548DD4"/>
                <w:sz w:val="20"/>
                <w:szCs w:val="20"/>
                <w:lang w:eastAsia="es-CL"/>
              </w:rPr>
              <w:br/>
              <w:t>- Desarrollo (esta fase): incrementos sobre el ERP, con evidencia por sprint, de S1 a S12.</w:t>
            </w:r>
            <w:r w:rsidRPr="00420E34">
              <w:rPr>
                <w:rFonts w:cs="Arial"/>
                <w:color w:val="548DD4"/>
                <w:sz w:val="20"/>
                <w:szCs w:val="20"/>
                <w:lang w:eastAsia="es-CL"/>
              </w:rPr>
              <w:br/>
              <w:t xml:space="preserve">Scrum calza porque el alcance se mueve con el cliente. Una carta cerrada, sola, no alcanza: en un momento se habló de postergar el cambio de facturador, y en agosto ya había un proyecto nuevo entre el ERP y el </w:t>
            </w:r>
            <w:proofErr w:type="spellStart"/>
            <w:r w:rsidRPr="00420E34">
              <w:rPr>
                <w:rFonts w:cs="Arial"/>
                <w:color w:val="548DD4"/>
                <w:sz w:val="20"/>
                <w:szCs w:val="20"/>
                <w:lang w:eastAsia="es-CL"/>
              </w:rPr>
              <w:t>partner</w:t>
            </w:r>
            <w:proofErr w:type="spellEnd"/>
            <w:r w:rsidRPr="00420E34">
              <w:rPr>
                <w:rFonts w:cs="Arial"/>
                <w:color w:val="548DD4"/>
                <w:sz w:val="20"/>
                <w:szCs w:val="20"/>
                <w:lang w:eastAsia="es-CL"/>
              </w:rPr>
              <w:t xml:space="preserve">. El backlog absorbe eso. Un plan en cascada lo habría dejado como </w:t>
            </w:r>
            <w:proofErr w:type="spellStart"/>
            <w:r w:rsidRPr="00420E34">
              <w:rPr>
                <w:rFonts w:cs="Arial"/>
                <w:color w:val="548DD4"/>
                <w:sz w:val="20"/>
                <w:szCs w:val="20"/>
                <w:lang w:eastAsia="es-CL"/>
              </w:rPr>
              <w:t>desviacion</w:t>
            </w:r>
            <w:proofErr w:type="spellEnd"/>
            <w:r w:rsidRPr="00420E34">
              <w:rPr>
                <w:rFonts w:cs="Arial"/>
                <w:color w:val="548DD4"/>
                <w:sz w:val="20"/>
                <w:szCs w:val="20"/>
                <w:lang w:eastAsia="es-CL"/>
              </w:rPr>
              <w:t xml:space="preserve"> sin registro.</w:t>
            </w:r>
          </w:p>
          <w:p w14:paraId="1E769B93" w14:textId="77777777" w:rsidR="006B7645" w:rsidRPr="00420E34" w:rsidRDefault="006B7645" w:rsidP="00420E34">
            <w:pPr>
              <w:ind w:left="720"/>
              <w:rPr>
                <w:rFonts w:cs="Arial"/>
                <w:color w:val="548DD4"/>
                <w:sz w:val="20"/>
                <w:szCs w:val="20"/>
                <w:lang w:eastAsia="es-CL"/>
              </w:rPr>
            </w:pPr>
          </w:p>
          <w:p w14:paraId="396694F6" w14:textId="3E61762E" w:rsidR="001202BF" w:rsidRPr="00B340E1" w:rsidRDefault="001202BF" w:rsidP="00420E34">
            <w:pPr>
              <w:ind w:left="720"/>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420E34">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420E34" w:rsidRDefault="001202BF" w:rsidP="00420E34">
            <w:pPr>
              <w:spacing w:after="0" w:line="240" w:lineRule="auto"/>
              <w:rPr>
                <w:rFonts w:cs="Arial"/>
                <w:color w:val="548DD4"/>
                <w:sz w:val="20"/>
                <w:szCs w:val="20"/>
                <w:lang w:eastAsia="es-CL"/>
              </w:rPr>
            </w:pPr>
            <w:r w:rsidRPr="00420E34">
              <w:rPr>
                <w:rFonts w:cs="Arial"/>
                <w:color w:val="548DD4"/>
                <w:sz w:val="20"/>
                <w:szCs w:val="20"/>
                <w:lang w:eastAsia="es-CL"/>
              </w:rPr>
              <w:t>Etapas, en el orden en que ocurrieron, no en el de la carta:</w:t>
            </w:r>
            <w:r w:rsidRPr="00420E34">
              <w:rPr>
                <w:rFonts w:cs="Arial"/>
                <w:color w:val="548DD4"/>
                <w:sz w:val="20"/>
                <w:szCs w:val="20"/>
                <w:lang w:eastAsia="es-CL"/>
              </w:rPr>
              <w:br/>
              <w:t xml:space="preserve">1. Julio. El cliente mostró como opera hoy y, el mismo mes, vio pantallas del ERP. </w:t>
            </w:r>
            <w:proofErr w:type="spellStart"/>
            <w:r w:rsidRPr="00420E34">
              <w:rPr>
                <w:rFonts w:cs="Arial"/>
                <w:color w:val="548DD4"/>
                <w:sz w:val="20"/>
                <w:szCs w:val="20"/>
                <w:lang w:eastAsia="es-CL"/>
              </w:rPr>
              <w:t>Autenticacion</w:t>
            </w:r>
            <w:proofErr w:type="spellEnd"/>
            <w:r w:rsidRPr="00420E34">
              <w:rPr>
                <w:rFonts w:cs="Arial"/>
                <w:color w:val="548DD4"/>
                <w:sz w:val="20"/>
                <w:szCs w:val="20"/>
                <w:lang w:eastAsia="es-CL"/>
              </w:rPr>
              <w:t>, permisos y contratistas ya estaban en código.</w:t>
            </w:r>
            <w:r w:rsidRPr="00420E34">
              <w:rPr>
                <w:rFonts w:cs="Arial"/>
                <w:color w:val="548DD4"/>
                <w:sz w:val="20"/>
                <w:szCs w:val="20"/>
                <w:lang w:eastAsia="es-CL"/>
              </w:rPr>
              <w:br/>
              <w:t xml:space="preserve">2. Agosto. Aprobaciones, tesorería y el </w:t>
            </w:r>
            <w:proofErr w:type="spellStart"/>
            <w:r w:rsidRPr="00420E34">
              <w:rPr>
                <w:rFonts w:cs="Arial"/>
                <w:color w:val="548DD4"/>
                <w:sz w:val="20"/>
                <w:szCs w:val="20"/>
                <w:lang w:eastAsia="es-CL"/>
              </w:rPr>
              <w:t>partner</w:t>
            </w:r>
            <w:proofErr w:type="spellEnd"/>
            <w:r w:rsidRPr="00420E34">
              <w:rPr>
                <w:rFonts w:cs="Arial"/>
                <w:color w:val="548DD4"/>
                <w:sz w:val="20"/>
                <w:szCs w:val="20"/>
                <w:lang w:eastAsia="es-CL"/>
              </w:rPr>
              <w:t xml:space="preserve"> de facturación. Aparece el proyecto intermediario. La cadena de aprobación queda solo en compras. </w:t>
            </w:r>
            <w:proofErr w:type="spellStart"/>
            <w:r w:rsidRPr="00420E34">
              <w:rPr>
                <w:rFonts w:cs="Arial"/>
                <w:color w:val="548DD4"/>
                <w:sz w:val="20"/>
                <w:szCs w:val="20"/>
                <w:lang w:eastAsia="es-CL"/>
              </w:rPr>
              <w:t>Tesoreria</w:t>
            </w:r>
            <w:proofErr w:type="spellEnd"/>
            <w:r w:rsidRPr="00420E34">
              <w:rPr>
                <w:rFonts w:cs="Arial"/>
                <w:color w:val="548DD4"/>
                <w:sz w:val="20"/>
                <w:szCs w:val="20"/>
                <w:lang w:eastAsia="es-CL"/>
              </w:rPr>
              <w:t xml:space="preserve"> se revisó con el cliente.</w:t>
            </w:r>
            <w:r w:rsidRPr="00420E34">
              <w:rPr>
                <w:rFonts w:cs="Arial"/>
                <w:color w:val="548DD4"/>
                <w:sz w:val="20"/>
                <w:szCs w:val="20"/>
                <w:lang w:eastAsia="es-CL"/>
              </w:rPr>
              <w:br/>
              <w:t>3. Septiembre. Las demos ya corrigen un sistema que opera: folio, nota de crédito y ajustes de servidor. Se integran monedas, el libro de compras que lee al facturador y un avance de contratistas. El cliente pidió diagramas de flujo, partiendo por compras, antes de otro cambio grande. Al cierre del mes: monedas en la rama principal, altas de usuario solo para el administrador, impresión y logo.</w:t>
            </w:r>
            <w:r w:rsidRPr="00420E34">
              <w:rPr>
                <w:rFonts w:cs="Arial"/>
                <w:color w:val="548DD4"/>
                <w:sz w:val="20"/>
                <w:szCs w:val="20"/>
                <w:lang w:eastAsia="es-CL"/>
              </w:rPr>
              <w:br/>
              <w:t xml:space="preserve">Facilitó tener al cliente disponible, conocer el </w:t>
            </w:r>
            <w:proofErr w:type="spellStart"/>
            <w:r w:rsidRPr="00420E34">
              <w:rPr>
                <w:rFonts w:cs="Arial"/>
                <w:color w:val="548DD4"/>
                <w:sz w:val="20"/>
                <w:szCs w:val="20"/>
                <w:lang w:eastAsia="es-CL"/>
              </w:rPr>
              <w:t>stack</w:t>
            </w:r>
            <w:proofErr w:type="spellEnd"/>
            <w:r w:rsidRPr="00420E34">
              <w:rPr>
                <w:rFonts w:cs="Arial"/>
                <w:color w:val="548DD4"/>
                <w:sz w:val="20"/>
                <w:szCs w:val="20"/>
                <w:lang w:eastAsia="es-CL"/>
              </w:rPr>
              <w:t xml:space="preserve"> y llegar con código ya corriendo, antes de la fecha en que la carta hacia partir la construcción.</w:t>
            </w:r>
            <w:r w:rsidRPr="00420E34">
              <w:rPr>
                <w:rFonts w:cs="Arial"/>
                <w:color w:val="548DD4"/>
                <w:sz w:val="20"/>
                <w:szCs w:val="20"/>
                <w:lang w:eastAsia="es-CL"/>
              </w:rPr>
              <w:br/>
              <w:t xml:space="preserve">Dificultó el silencio del facturador, el desfase de la carta, y pedidos que no son el módulo escrito ahí (una </w:t>
            </w:r>
            <w:proofErr w:type="spellStart"/>
            <w:r w:rsidRPr="00420E34">
              <w:rPr>
                <w:rFonts w:cs="Arial"/>
                <w:color w:val="548DD4"/>
                <w:sz w:val="20"/>
                <w:szCs w:val="20"/>
                <w:lang w:eastAsia="es-CL"/>
              </w:rPr>
              <w:t>cotizacion</w:t>
            </w:r>
            <w:proofErr w:type="spellEnd"/>
            <w:r w:rsidRPr="00420E34">
              <w:rPr>
                <w:rFonts w:cs="Arial"/>
                <w:color w:val="548DD4"/>
                <w:sz w:val="20"/>
                <w:szCs w:val="20"/>
                <w:lang w:eastAsia="es-CL"/>
              </w:rPr>
              <w:t xml:space="preserve"> adjunta para seguimiento, no un módulo de presupuestos).</w:t>
            </w:r>
            <w:r w:rsidRPr="00420E34">
              <w:rPr>
                <w:rFonts w:cs="Arial"/>
                <w:color w:val="548DD4"/>
                <w:sz w:val="20"/>
                <w:szCs w:val="20"/>
                <w:lang w:eastAsia="es-CL"/>
              </w:rPr>
              <w:br/>
              <w:t xml:space="preserve">Ajustes: intermediario de facturación, aprobación solo en la orden de compra, evidencias de sprint armadas desde los </w:t>
            </w:r>
            <w:proofErr w:type="spellStart"/>
            <w:r w:rsidRPr="00420E34">
              <w:rPr>
                <w:rFonts w:cs="Arial"/>
                <w:color w:val="548DD4"/>
                <w:sz w:val="20"/>
                <w:szCs w:val="20"/>
                <w:lang w:eastAsia="es-CL"/>
              </w:rPr>
              <w:t>commits</w:t>
            </w:r>
            <w:proofErr w:type="spellEnd"/>
            <w:r w:rsidRPr="00420E34">
              <w:rPr>
                <w:rFonts w:cs="Arial"/>
                <w:color w:val="548DD4"/>
                <w:sz w:val="20"/>
                <w:szCs w:val="20"/>
                <w:lang w:eastAsia="es-CL"/>
              </w:rPr>
              <w:t xml:space="preserve"> y desde lo que el cliente revisó, y pendientes dejados abiertos en el tablero en vez de marcarlos listos.</w:t>
            </w:r>
          </w:p>
          <w:p w14:paraId="45C609F1" w14:textId="1C714B6E" w:rsidR="001202BF" w:rsidRPr="00B340E1" w:rsidRDefault="001202BF" w:rsidP="00420E34">
            <w:pPr>
              <w:pStyle w:val="Prrafodelista"/>
              <w:spacing w:after="0" w:line="240" w:lineRule="auto"/>
              <w:ind w:left="318"/>
              <w:rPr>
                <w:rFonts w:ascii="Calibri" w:hAnsi="Calibri" w:cs="Arial"/>
                <w:i/>
                <w:color w:val="0070C0"/>
                <w:sz w:val="18"/>
                <w:szCs w:val="20"/>
                <w:lang w:eastAsia="es-CL"/>
              </w:rPr>
            </w:pPr>
          </w:p>
          <w:p w14:paraId="59784A1A" w14:textId="77777777" w:rsidR="001202BF" w:rsidRPr="00B340E1" w:rsidRDefault="001202BF" w:rsidP="00420E34">
            <w:pPr>
              <w:ind w:left="720"/>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420E34">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420E34" w:rsidRDefault="00946E78" w:rsidP="00420E34">
            <w:pPr>
              <w:spacing w:after="0" w:line="240" w:lineRule="auto"/>
              <w:rPr>
                <w:rFonts w:cs="Arial"/>
                <w:color w:val="548DD4"/>
                <w:sz w:val="20"/>
                <w:szCs w:val="20"/>
                <w:lang w:eastAsia="es-CL"/>
              </w:rPr>
            </w:pPr>
            <w:r w:rsidRPr="00420E34">
              <w:rPr>
                <w:rFonts w:cs="Arial"/>
                <w:color w:val="548DD4"/>
                <w:sz w:val="20"/>
                <w:szCs w:val="20"/>
                <w:lang w:eastAsia="es-CL"/>
              </w:rPr>
              <w:t>Para ver el proceso y el resultado a esta fecha:</w:t>
            </w:r>
            <w:r w:rsidRPr="00420E34">
              <w:rPr>
                <w:rFonts w:cs="Arial"/>
                <w:color w:val="548DD4"/>
                <w:sz w:val="20"/>
                <w:szCs w:val="20"/>
                <w:lang w:eastAsia="es-CL"/>
              </w:rPr>
              <w:br/>
              <w:t xml:space="preserve">- Guía 1.5 y la </w:t>
            </w:r>
            <w:proofErr w:type="spellStart"/>
            <w:r w:rsidRPr="00420E34">
              <w:rPr>
                <w:rFonts w:cs="Arial"/>
                <w:color w:val="548DD4"/>
                <w:sz w:val="20"/>
                <w:szCs w:val="20"/>
                <w:lang w:eastAsia="es-CL"/>
              </w:rPr>
              <w:t>planificacion</w:t>
            </w:r>
            <w:proofErr w:type="spellEnd"/>
            <w:r w:rsidRPr="00420E34">
              <w:rPr>
                <w:rFonts w:cs="Arial"/>
                <w:color w:val="548DD4"/>
                <w:sz w:val="20"/>
                <w:szCs w:val="20"/>
                <w:lang w:eastAsia="es-CL"/>
              </w:rPr>
              <w:t xml:space="preserve"> de Fase 1 (visión, backlog, épicas y mapa).</w:t>
            </w:r>
            <w:r w:rsidRPr="00420E34">
              <w:rPr>
                <w:rFonts w:cs="Arial"/>
                <w:color w:val="548DD4"/>
                <w:sz w:val="20"/>
                <w:szCs w:val="20"/>
                <w:lang w:eastAsia="es-CL"/>
              </w:rPr>
              <w:br/>
              <w:t>- Guía 2.4 de este mismo avance, con el plan monitoreado.</w:t>
            </w:r>
            <w:r w:rsidRPr="00420E34">
              <w:rPr>
                <w:rFonts w:cs="Arial"/>
                <w:color w:val="548DD4"/>
                <w:sz w:val="20"/>
                <w:szCs w:val="20"/>
                <w:lang w:eastAsia="es-CL"/>
              </w:rPr>
              <w:br/>
              <w:t xml:space="preserve">- </w:t>
            </w:r>
            <w:proofErr w:type="spellStart"/>
            <w:r w:rsidRPr="00420E34">
              <w:rPr>
                <w:rFonts w:cs="Arial"/>
                <w:color w:val="548DD4"/>
                <w:sz w:val="20"/>
                <w:szCs w:val="20"/>
                <w:lang w:eastAsia="es-CL"/>
              </w:rPr>
              <w:t>Sprints</w:t>
            </w:r>
            <w:proofErr w:type="spellEnd"/>
            <w:r w:rsidRPr="00420E34">
              <w:rPr>
                <w:rFonts w:cs="Arial"/>
                <w:color w:val="548DD4"/>
                <w:sz w:val="20"/>
                <w:szCs w:val="20"/>
                <w:lang w:eastAsia="es-CL"/>
              </w:rPr>
              <w:t xml:space="preserve"> S1 a S12 en Word (backlog, </w:t>
            </w:r>
            <w:proofErr w:type="spellStart"/>
            <w:r w:rsidRPr="00420E34">
              <w:rPr>
                <w:rFonts w:cs="Arial"/>
                <w:color w:val="548DD4"/>
                <w:sz w:val="20"/>
                <w:szCs w:val="20"/>
                <w:lang w:eastAsia="es-CL"/>
              </w:rPr>
              <w:t>daily</w:t>
            </w:r>
            <w:proofErr w:type="spellEnd"/>
            <w:r w:rsidRPr="00420E34">
              <w:rPr>
                <w:rFonts w:cs="Arial"/>
                <w:color w:val="548DD4"/>
                <w:sz w:val="20"/>
                <w:szCs w:val="20"/>
                <w:lang w:eastAsia="es-CL"/>
              </w:rPr>
              <w:t xml:space="preserve">, impedimentos, </w:t>
            </w:r>
            <w:proofErr w:type="spellStart"/>
            <w:r w:rsidRPr="00420E34">
              <w:rPr>
                <w:rFonts w:cs="Arial"/>
                <w:color w:val="548DD4"/>
                <w:sz w:val="20"/>
                <w:szCs w:val="20"/>
                <w:lang w:eastAsia="es-CL"/>
              </w:rPr>
              <w:t>review</w:t>
            </w:r>
            <w:proofErr w:type="spellEnd"/>
            <w:r w:rsidRPr="00420E34">
              <w:rPr>
                <w:rFonts w:cs="Arial"/>
                <w:color w:val="548DD4"/>
                <w:sz w:val="20"/>
                <w:szCs w:val="20"/>
                <w:lang w:eastAsia="es-CL"/>
              </w:rPr>
              <w:t xml:space="preserve"> y retrospectiva).</w:t>
            </w:r>
            <w:r w:rsidRPr="00420E34">
              <w:rPr>
                <w:rFonts w:cs="Arial"/>
                <w:color w:val="548DD4"/>
                <w:sz w:val="20"/>
                <w:szCs w:val="20"/>
                <w:lang w:eastAsia="es-CL"/>
              </w:rPr>
              <w:br/>
              <w:t>- Tablero del APT, una lista por semana, con el comentario de lo que quedó pendiente.</w:t>
            </w:r>
            <w:r w:rsidRPr="00420E34">
              <w:rPr>
                <w:rFonts w:cs="Arial"/>
                <w:color w:val="548DD4"/>
                <w:sz w:val="20"/>
                <w:szCs w:val="20"/>
                <w:lang w:eastAsia="es-CL"/>
              </w:rPr>
              <w:br/>
              <w:t xml:space="preserve">- Arquitectura de alto nivel, matriz del sistema actual y del nuevo, riesgos, plan de pruebas v1 y </w:t>
            </w:r>
            <w:proofErr w:type="spellStart"/>
            <w:r w:rsidRPr="00420E34">
              <w:rPr>
                <w:rFonts w:cs="Arial"/>
                <w:color w:val="548DD4"/>
                <w:sz w:val="20"/>
                <w:szCs w:val="20"/>
                <w:lang w:eastAsia="es-CL"/>
              </w:rPr>
              <w:t>revision</w:t>
            </w:r>
            <w:proofErr w:type="spellEnd"/>
            <w:r w:rsidRPr="00420E34">
              <w:rPr>
                <w:rFonts w:cs="Arial"/>
                <w:color w:val="548DD4"/>
                <w:sz w:val="20"/>
                <w:szCs w:val="20"/>
                <w:lang w:eastAsia="es-CL"/>
              </w:rPr>
              <w:t xml:space="preserve"> de integridad.</w:t>
            </w:r>
            <w:r w:rsidRPr="00420E34">
              <w:rPr>
                <w:rFonts w:cs="Arial"/>
                <w:color w:val="548DD4"/>
                <w:sz w:val="20"/>
                <w:szCs w:val="20"/>
                <w:lang w:eastAsia="es-CL"/>
              </w:rPr>
              <w:br/>
              <w:t xml:space="preserve">El resultado no es la puesta en marcha. Es el MVP que el cliente ya recorre: compras, ventas, libros, tesorería y documento tributario nacional, con usuario y empresa separados. Sigue abierto lo que no se </w:t>
            </w:r>
            <w:proofErr w:type="spellStart"/>
            <w:r w:rsidRPr="00420E34">
              <w:rPr>
                <w:rFonts w:cs="Arial"/>
                <w:color w:val="548DD4"/>
                <w:sz w:val="20"/>
                <w:szCs w:val="20"/>
                <w:lang w:eastAsia="es-CL"/>
              </w:rPr>
              <w:t>cerro</w:t>
            </w:r>
            <w:proofErr w:type="spellEnd"/>
            <w:r w:rsidRPr="00420E34">
              <w:rPr>
                <w:rFonts w:cs="Arial"/>
                <w:color w:val="548DD4"/>
                <w:sz w:val="20"/>
                <w:szCs w:val="20"/>
                <w:lang w:eastAsia="es-CL"/>
              </w:rPr>
              <w:t xml:space="preserve"> con el cliente: presupuestos de seguimiento, reportes, auditoría de largo plazo, acta de mockups, documentación de la API e integración continua.</w:t>
            </w:r>
          </w:p>
          <w:p w14:paraId="6743CCDD" w14:textId="7A9D3849" w:rsidR="001202BF" w:rsidRPr="00420E34" w:rsidRDefault="001202BF" w:rsidP="00420E34">
            <w:pPr>
              <w:ind w:left="743"/>
              <w:rPr>
                <w:rFonts w:cs="Arial"/>
                <w:color w:val="548DD4"/>
                <w:sz w:val="20"/>
                <w:szCs w:val="20"/>
                <w:lang w:eastAsia="es-CL"/>
              </w:rPr>
            </w:pPr>
          </w:p>
        </w:tc>
      </w:tr>
      <w:tr w:rsidR="001202BF" w14:paraId="635C2673" w14:textId="77777777" w:rsidTr="7EB51544">
        <w:trPr>
          <w:trHeight w:val="2547"/>
        </w:trPr>
        <w:tc>
          <w:tcPr>
            <w:tcW w:w="3001" w:type="dxa"/>
            <w:vAlign w:val="center"/>
          </w:tcPr>
          <w:p w14:paraId="0D5B9BFB" w14:textId="2DAFF7F0" w:rsidR="001202BF" w:rsidRPr="00B83A6D" w:rsidRDefault="00B340E1" w:rsidP="00420E3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648A54EC" w14:textId="62DA902F" w:rsidR="001202BF" w:rsidRPr="00420E34" w:rsidRDefault="001202BF" w:rsidP="00420E34">
            <w:pPr>
              <w:spacing w:after="0" w:line="240" w:lineRule="auto"/>
              <w:rPr>
                <w:rFonts w:cs="Arial"/>
                <w:color w:val="548DD4"/>
                <w:sz w:val="20"/>
                <w:szCs w:val="20"/>
                <w:lang w:eastAsia="es-CL"/>
              </w:rPr>
            </w:pPr>
            <w:r w:rsidRPr="00420E34">
              <w:rPr>
                <w:rFonts w:cs="Arial"/>
                <w:color w:val="548DD4"/>
                <w:sz w:val="20"/>
                <w:szCs w:val="20"/>
                <w:lang w:eastAsia="es-CL"/>
              </w:rPr>
              <w:t xml:space="preserve">Carlos: el APT confirmó el interés en </w:t>
            </w:r>
            <w:proofErr w:type="spellStart"/>
            <w:r w:rsidRPr="00420E34">
              <w:rPr>
                <w:rFonts w:cs="Arial"/>
                <w:color w:val="548DD4"/>
                <w:sz w:val="20"/>
                <w:szCs w:val="20"/>
                <w:lang w:eastAsia="es-CL"/>
              </w:rPr>
              <w:t>backend</w:t>
            </w:r>
            <w:proofErr w:type="spellEnd"/>
            <w:r w:rsidRPr="00420E34">
              <w:rPr>
                <w:rFonts w:cs="Arial"/>
                <w:color w:val="548DD4"/>
                <w:sz w:val="20"/>
                <w:szCs w:val="20"/>
                <w:lang w:eastAsia="es-CL"/>
              </w:rPr>
              <w:t xml:space="preserve">, datos e integración. El proyecto intermediario no estaba en el plan y terminó siendo el trabajo que más condicionó septiembre. Sigue en ese camino: sistemas de gestión con un </w:t>
            </w:r>
            <w:proofErr w:type="spellStart"/>
            <w:r w:rsidRPr="00420E34">
              <w:rPr>
                <w:rFonts w:cs="Arial"/>
                <w:color w:val="548DD4"/>
                <w:sz w:val="20"/>
                <w:szCs w:val="20"/>
                <w:lang w:eastAsia="es-CL"/>
              </w:rPr>
              <w:t>partner</w:t>
            </w:r>
            <w:proofErr w:type="spellEnd"/>
            <w:r w:rsidRPr="00420E34">
              <w:rPr>
                <w:rFonts w:cs="Arial"/>
                <w:color w:val="548DD4"/>
                <w:sz w:val="20"/>
                <w:szCs w:val="20"/>
                <w:lang w:eastAsia="es-CL"/>
              </w:rPr>
              <w:t xml:space="preserve"> externo, no un ejercicio de pantalla suelta.</w:t>
            </w:r>
            <w:r w:rsidRPr="00420E34">
              <w:rPr>
                <w:rFonts w:cs="Arial"/>
                <w:color w:val="548DD4"/>
                <w:sz w:val="20"/>
                <w:szCs w:val="20"/>
                <w:lang w:eastAsia="es-CL"/>
              </w:rPr>
              <w:br/>
              <w:t>Felipe: el interés sigue en la interfaz y en dejar el proceso documentado. En septiembre el aporte concreto fue monedas, tipo de cambio e indicadores, además de las evidencias. Eso acerca el interés a los datos de la operación, no solo a la vista.</w:t>
            </w:r>
            <w:r w:rsidRPr="00420E34">
              <w:rPr>
                <w:rFonts w:cs="Arial"/>
                <w:color w:val="548DD4"/>
                <w:sz w:val="20"/>
                <w:szCs w:val="20"/>
                <w:lang w:eastAsia="es-CL"/>
              </w:rPr>
              <w:br/>
              <w:t>Los dos intereses de la 1.5 se mantienen. No apareció un giro a aplicaciones móviles ni a analítica pesada. Después del semestre el proyecto con el cliente sigue hasta el 09/01/2027. Laboralmente nos proyectamos en desarrollo de software de gestión, con cliente y con integraciones, que es lo que este APT ya nos hizo hacer todas las semanas.</w:t>
            </w:r>
          </w:p>
          <w:p w14:paraId="29E8CF0E" w14:textId="77777777" w:rsidR="001202BF" w:rsidRPr="00420E34" w:rsidRDefault="001202BF" w:rsidP="00420E34">
            <w:pPr>
              <w:pStyle w:val="Prrafodelista"/>
              <w:rPr>
                <w:rFonts w:cs="Arial"/>
                <w:color w:val="548DD4"/>
                <w:sz w:val="20"/>
                <w:szCs w:val="20"/>
                <w:lang w:eastAsia="es-CL"/>
              </w:rPr>
            </w:pPr>
          </w:p>
        </w:tc>
      </w:tr>
    </w:tbl>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3B1AA" w14:textId="77777777" w:rsidR="001C05D6" w:rsidRDefault="001C05D6" w:rsidP="00EE1135">
      <w:pPr>
        <w:spacing w:after="0" w:line="240" w:lineRule="auto"/>
      </w:pPr>
      <w:r>
        <w:separator/>
      </w:r>
    </w:p>
  </w:endnote>
  <w:endnote w:type="continuationSeparator" w:id="0">
    <w:p w14:paraId="07D33876" w14:textId="77777777" w:rsidR="001C05D6" w:rsidRDefault="001C05D6"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CBCB0" w14:textId="77777777" w:rsidR="001C05D6" w:rsidRDefault="001C05D6" w:rsidP="00EE1135">
      <w:pPr>
        <w:spacing w:after="0" w:line="240" w:lineRule="auto"/>
      </w:pPr>
      <w:r>
        <w:separator/>
      </w:r>
    </w:p>
  </w:footnote>
  <w:footnote w:type="continuationSeparator" w:id="0">
    <w:p w14:paraId="2A2708A0" w14:textId="77777777" w:rsidR="001C05D6" w:rsidRDefault="001C05D6"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008363854">
    <w:abstractNumId w:val="0"/>
  </w:num>
  <w:num w:numId="2" w16cid:durableId="656687933">
    <w:abstractNumId w:val="2"/>
  </w:num>
  <w:num w:numId="3" w16cid:durableId="474377464">
    <w:abstractNumId w:val="5"/>
  </w:num>
  <w:num w:numId="4" w16cid:durableId="1468013685">
    <w:abstractNumId w:val="1"/>
  </w:num>
  <w:num w:numId="5" w16cid:durableId="1589385287">
    <w:abstractNumId w:val="3"/>
  </w:num>
  <w:num w:numId="6" w16cid:durableId="1258946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1C05D6"/>
    <w:rsid w:val="002541D2"/>
    <w:rsid w:val="00296D71"/>
    <w:rsid w:val="003544E3"/>
    <w:rsid w:val="00385BEA"/>
    <w:rsid w:val="003A0263"/>
    <w:rsid w:val="003B7101"/>
    <w:rsid w:val="003E474B"/>
    <w:rsid w:val="0041433E"/>
    <w:rsid w:val="00420E34"/>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8A0125"/>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1120</Words>
  <Characters>6166</Characters>
  <Application>Microsoft Office Word</Application>
  <DocSecurity>0</DocSecurity>
  <Lines>51</Lines>
  <Paragraphs>14</Paragraphs>
  <ScaleCrop>false</ScaleCrop>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CARLOS . VALLEJOS LEON</cp:lastModifiedBy>
  <cp:revision>11</cp:revision>
  <dcterms:created xsi:type="dcterms:W3CDTF">2022-08-24T18:22:00Z</dcterms:created>
  <dcterms:modified xsi:type="dcterms:W3CDTF">2026-10-01T00:25:00Z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