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Calibri" w:hAnsi="Calibri" w:eastAsia="Calibri"/>
          <w:b/>
          <w:sz w:val="40"/>
        </w:rPr>
        <w:t>S10 - 14 al 20 de septiembre de 2026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Drive: Semana 09. La carta marca el 16/09 la presentacion de mockups y el 17-18 el acta de correcciones. En Sesiones hay demo de avances el 14 y otro kickoff GoSocket el 15.</w:t>
      </w:r>
    </w:p>
    <w:p>
      <w:pPr>
        <w:spacing w:after="120"/>
      </w:pPr>
      <w:r>
        <w:rPr>
          <w:rFonts w:ascii="Calibri" w:hAnsi="Calibri" w:eastAsia="Calibri"/>
          <w:b/>
          <w:sz w:val="32"/>
        </w:rPr>
        <w:t>Sprint backlog y scrumboard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Item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Evidencia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Al domingo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COMEX del manual y piso de precio en Emitir y Libro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front 15/09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Hecho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Ficha DTE limitada al XSD del SII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back y front 17/09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Hecho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ApiUser GoSocket por sociedad y tope de largo SII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bill 17/09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Hecho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Demo de avances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14/09, Mario en sala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Reunion hecha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Kickoff GoSocket Pablo y MJ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15/09, video, sin md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Reunion hecha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/>
          <w:sz w:val="32"/>
        </w:rPr>
        <w:t>Burndown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5 items con evidencia. El acta de mockups del 17/09 no aparece. Ese dia el commit limita la ficha al XSD.</w:t>
      </w:r>
    </w:p>
    <w:p>
      <w:pPr>
        <w:spacing w:after="120"/>
      </w:pPr>
      <w:r>
        <w:rPr>
          <w:rFonts w:ascii="Calibri" w:hAnsi="Calibri" w:eastAsia="Calibri"/>
          <w:b/>
          <w:sz w:val="32"/>
        </w:rPr>
        <w:t>Daily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Dia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Que se dijo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Lun 14/09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Manana y mediodia, internas. En la tarde, demo de avances con Mario. Despues, cartolas en localhost.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Mar 15/09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COMEX del manual en Emitir y Libro, y el piso de precio. Otro kickoff GoSocket con Pablo y MJ.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Mie 16/09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Sin commit. La carta ponia hoy la presentacion de mockups. No la hicimos: la demo fue el lunes.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Jue 17/09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La ficha DTE quedo limitada al XSD del SII. El gateway evita un rechazo por largo de campo y autentica con ApiUser por sociedad.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Vie 18/09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Sin commit. No redactamos el acta de correcciones de mockup que marcaba la carta.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/>
          <w:sz w:val="32"/>
        </w:rPr>
        <w:t>Registro de impedimentos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El gateway evita un rechazo del SII por maxLength (17/09). El documento salia mal formado, no faltaba un mockup.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El 15/09 es otro kickoff GoSocket. El partner sigue en onboarding en la misma semana en que la carta daba por cerrados los bocetos.</w:t>
      </w:r>
    </w:p>
    <w:p>
      <w:pPr>
        <w:spacing w:after="120"/>
      </w:pPr>
      <w:r>
        <w:rPr>
          <w:rFonts w:ascii="Calibri" w:hAnsi="Calibri" w:eastAsia="Calibri"/>
          <w:b/>
          <w:sz w:val="32"/>
        </w:rPr>
        <w:t>Review y retrospectiva</w:t>
      </w:r>
    </w:p>
    <w:p>
      <w:pPr>
        <w:spacing w:after="120"/>
      </w:pPr>
      <w:r>
        <w:rPr>
          <w:rFonts w:ascii="Calibri" w:hAnsi="Calibri" w:eastAsia="Calibri"/>
          <w:b/>
          <w:sz w:val="26"/>
        </w:rPr>
        <w:t>Review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El lunes 14/09 el cliente vio avances, no maquetas. El martes hubo partner de nuevo. No existe el acta de correcciones de mockup del 17 y 18/09.</w:t>
      </w:r>
    </w:p>
    <w:p>
      <w:pPr>
        <w:spacing w:after="120"/>
      </w:pPr>
      <w:r>
        <w:rPr>
          <w:rFonts w:ascii="Calibri" w:hAnsi="Calibri" w:eastAsia="Calibri"/>
          <w:b/>
          <w:sz w:val="26"/>
        </w:rPr>
        <w:t>Retrospectiva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Correr la demo el lunes y no el miercoles de la carta no cambio lo que el cliente necesitaba ver.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Cada kickoff nuevo de GoSocket reabre campos que el gateway ya estaba mandando.</w:t>
      </w:r>
    </w:p>
    <w:p>
      <w:pPr>
        <w:spacing w:after="120"/>
      </w:pPr>
      <w:r>
        <w:rPr>
          <w:rFonts w:ascii="Calibri" w:hAnsi="Calibri" w:eastAsia="Calibri"/>
          <w:b/>
          <w:sz w:val="26"/>
        </w:rPr>
        <w:t>Pendiente al 28/09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FB-PRES se marco listo: el mockup se mostro el 28/07 (reu3) y el 30/07 (reu4), no el 16/09.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M-F1 y FB-ACTA siguen abiertos. Ninguna transcripcion de Drive trae un acta firmada de correcciones de UX. El 10 y el 14/09 el cliente vio el sistema, no una pasada de bocetos.</w:t>
      </w:r>
    </w:p>
    <w:p>
      <w:pPr>
        <w:spacing w:after="120"/>
      </w:pPr>
      <w:r>
        <w:rPr>
          <w:rFonts w:ascii="Calibri" w:hAnsi="Calibri" w:eastAsia="Calibri"/>
          <w:b/>
          <w:sz w:val="26"/>
        </w:rPr>
        <w:t>No contemplado en el sprint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La carta dedicaba la semana a presentar bocetos y firmar correcciones. El trabajo real fue ficha SII, COMEX del manual y otro ajuste del intermediario.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ApiUser por sociedad no esta en la Gantt. Aparece porque `billing-gateway` timbra mas de una empresa.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El rechazo por maxLength es un defecto del mensaje al partner, no una tarea de F1.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