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F518B" w14:textId="08E35CD9" w:rsidR="00D76938" w:rsidRPr="003E46CF" w:rsidRDefault="00DD6543" w:rsidP="00D76938">
      <w:pPr>
        <w:jc w:val="both"/>
        <w:rPr>
          <w:rFonts w:ascii="Arial" w:hAnsi="Arial" w:cs="Arial"/>
          <w:b/>
          <w:bCs/>
          <w:lang w:val="es-ES"/>
        </w:rPr>
      </w:pPr>
      <w:r w:rsidRPr="003E46CF">
        <w:rPr>
          <w:rFonts w:ascii="Arial" w:eastAsiaTheme="minorEastAsia" w:hAnsi="Arial" w:cs="Arial"/>
          <w:b/>
          <w:bCs/>
        </w:rPr>
        <w:t>Explica detalladamente el significado de la ecuación (8) del artículo en términos del motor de corriente continua</w:t>
      </w:r>
    </w:p>
    <w:p w14:paraId="32B75B26" w14:textId="77777777" w:rsidR="00DD6543" w:rsidRPr="003E46CF" w:rsidRDefault="00DD6543" w:rsidP="00D76938">
      <w:pPr>
        <w:jc w:val="both"/>
        <w:rPr>
          <w:rFonts w:ascii="Arial" w:hAnsi="Arial" w:cs="Arial"/>
          <w:lang w:val="es-ES"/>
        </w:rPr>
      </w:pPr>
    </w:p>
    <w:p w14:paraId="2FB1EB27" w14:textId="77777777" w:rsidR="00DD6543" w:rsidRPr="003E46CF" w:rsidRDefault="00DD6543" w:rsidP="00DD6543">
      <w:pPr>
        <w:ind w:left="720"/>
        <w:jc w:val="both"/>
        <w:rPr>
          <w:rFonts w:ascii="Arial" w:eastAsiaTheme="minorEastAsia" w:hAnsi="Arial" w:cs="Arial"/>
          <w:lang w:val="es-ES"/>
        </w:rPr>
      </w:pPr>
      <m:oMathPara>
        <m:oMath>
          <m:nary>
            <m:naryPr>
              <m:chr m:val="∑"/>
              <m:limLoc m:val="undOvr"/>
              <m:subHide m:val="1"/>
              <m:supHide m:val="1"/>
              <m:ctrlPr>
                <w:rPr>
                  <w:rFonts w:ascii="Cambria Math" w:hAnsi="Cambria Math" w:cs="Arial"/>
                  <w:i/>
                  <w:lang w:val="es-ES"/>
                </w:rPr>
              </m:ctrlPr>
            </m:naryPr>
            <m:sub/>
            <m:sup/>
            <m:e>
              <m:r>
                <w:rPr>
                  <w:rFonts w:ascii="Cambria Math" w:hAnsi="Cambria Math" w:cs="Arial"/>
                  <w:lang w:val="es-ES"/>
                </w:rPr>
                <m:t>T</m:t>
              </m:r>
            </m:e>
          </m:nary>
          <m:r>
            <w:rPr>
              <w:rFonts w:ascii="Cambria Math" w:hAnsi="Cambria Math" w:cs="Arial"/>
              <w:lang w:val="es-ES"/>
            </w:rPr>
            <m:t>=Jxα</m:t>
          </m:r>
          <m:r>
            <w:rPr>
              <w:rFonts w:ascii="Cambria Math" w:hAnsi="Cambria Math" w:cs="Arial"/>
              <w:lang w:val="es-ES"/>
            </w:rPr>
            <w:br/>
          </m:r>
        </m:oMath>
        <m:oMath>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e</m:t>
              </m:r>
            </m:sub>
          </m:sSub>
          <m:r>
            <w:rPr>
              <w:rFonts w:ascii="Cambria Math" w:hAnsi="Cambria Math" w:cs="Arial"/>
              <w:lang w:val="es-ES"/>
            </w:rPr>
            <m:t>-</m:t>
          </m:r>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f</m:t>
              </m:r>
            </m:sub>
          </m:sSub>
          <m:r>
            <w:rPr>
              <w:rFonts w:ascii="Cambria Math" w:hAnsi="Cambria Math" w:cs="Arial"/>
              <w:lang w:val="es-ES"/>
            </w:rPr>
            <m:t>=</m:t>
          </m:r>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c</m:t>
              </m:r>
            </m:sub>
          </m:sSub>
        </m:oMath>
      </m:oMathPara>
    </w:p>
    <w:p w14:paraId="56F907FA" w14:textId="77777777" w:rsidR="00DD6543" w:rsidRPr="003E46CF" w:rsidRDefault="00DD6543" w:rsidP="00DD6543">
      <w:pPr>
        <w:ind w:left="720"/>
        <w:jc w:val="both"/>
        <w:rPr>
          <w:rFonts w:ascii="Arial" w:hAnsi="Arial" w:cs="Arial"/>
        </w:rPr>
      </w:pPr>
    </w:p>
    <w:p w14:paraId="552EE3D4" w14:textId="77777777" w:rsidR="00DD6543" w:rsidRPr="003E46CF" w:rsidRDefault="00DD6543" w:rsidP="00DD6543">
      <w:pPr>
        <w:ind w:left="720"/>
        <w:jc w:val="both"/>
        <w:rPr>
          <w:rFonts w:ascii="Arial" w:hAnsi="Arial" w:cs="Arial"/>
        </w:rPr>
      </w:pPr>
    </w:p>
    <w:p w14:paraId="3894D8FF" w14:textId="46EFFCE1" w:rsidR="00DD6543" w:rsidRPr="003E46CF" w:rsidRDefault="00DD6543" w:rsidP="00DD6543">
      <w:pPr>
        <w:pStyle w:val="Prrafodelista"/>
        <w:numPr>
          <w:ilvl w:val="0"/>
          <w:numId w:val="3"/>
        </w:numPr>
        <w:jc w:val="both"/>
        <w:rPr>
          <w:rFonts w:ascii="Arial" w:hAnsi="Arial" w:cs="Arial"/>
        </w:rPr>
      </w:pPr>
      <m:oMath>
        <m:nary>
          <m:naryPr>
            <m:chr m:val="∑"/>
            <m:limLoc m:val="undOvr"/>
            <m:subHide m:val="1"/>
            <m:supHide m:val="1"/>
            <m:ctrlPr>
              <w:rPr>
                <w:rFonts w:ascii="Cambria Math" w:hAnsi="Cambria Math" w:cs="Arial"/>
                <w:i/>
                <w:lang w:val="es-ES"/>
              </w:rPr>
            </m:ctrlPr>
          </m:naryPr>
          <m:sub/>
          <m:sup/>
          <m:e>
            <m:r>
              <w:rPr>
                <w:rFonts w:ascii="Cambria Math" w:hAnsi="Cambria Math" w:cs="Arial"/>
                <w:lang w:val="es-ES"/>
              </w:rPr>
              <m:t>T</m:t>
            </m:r>
          </m:e>
        </m:nary>
        <m:r>
          <w:rPr>
            <w:rFonts w:ascii="Cambria Math" w:hAnsi="Cambria Math" w:cs="Arial"/>
            <w:lang w:val="es-ES"/>
          </w:rPr>
          <m:t>=Jxα</m:t>
        </m:r>
        <m:r>
          <w:rPr>
            <w:rFonts w:ascii="Cambria Math" w:hAnsi="Cambria Math" w:cs="Arial"/>
            <w:lang w:val="es-ES"/>
          </w:rPr>
          <m:t xml:space="preserve"> </m:t>
        </m:r>
      </m:oMath>
      <w:r w:rsidRPr="003E46CF">
        <w:rPr>
          <w:rFonts w:ascii="Arial" w:hAnsi="Arial" w:cs="Arial"/>
        </w:rPr>
        <w:t>Esta ecuación representa la Ley Fundamental de la Dinámica aplicada a un motor de corriente continua. Aquí están los términos clave:</w:t>
      </w:r>
    </w:p>
    <w:p w14:paraId="4155907E" w14:textId="702E3395" w:rsidR="00DD6543" w:rsidRPr="00DD6543" w:rsidRDefault="00DD6543" w:rsidP="00DD6543">
      <w:pPr>
        <w:numPr>
          <w:ilvl w:val="1"/>
          <w:numId w:val="1"/>
        </w:numPr>
        <w:jc w:val="both"/>
        <w:rPr>
          <w:rFonts w:ascii="Arial" w:hAnsi="Arial" w:cs="Arial"/>
        </w:rPr>
      </w:pPr>
      <m:oMath>
        <m:nary>
          <m:naryPr>
            <m:chr m:val="∑"/>
            <m:limLoc m:val="undOvr"/>
            <m:subHide m:val="1"/>
            <m:supHide m:val="1"/>
            <m:ctrlPr>
              <w:rPr>
                <w:rFonts w:ascii="Cambria Math" w:hAnsi="Cambria Math" w:cs="Arial"/>
                <w:i/>
                <w:lang w:val="es-ES"/>
              </w:rPr>
            </m:ctrlPr>
          </m:naryPr>
          <m:sub/>
          <m:sup/>
          <m:e>
            <m:r>
              <w:rPr>
                <w:rFonts w:ascii="Cambria Math" w:hAnsi="Cambria Math" w:cs="Arial"/>
                <w:lang w:val="es-ES"/>
              </w:rPr>
              <m:t>T</m:t>
            </m:r>
          </m:e>
        </m:nary>
      </m:oMath>
      <w:r w:rsidRPr="00DD6543">
        <w:rPr>
          <w:rFonts w:ascii="Arial" w:hAnsi="Arial" w:cs="Arial"/>
        </w:rPr>
        <w:t>: Esta es la suma de todos los torques aplicados al motor. En un motor CC, esto incluiría el torque generado por la corriente eléctrica que fluye a través de las bobinas del rotor y cualquier carga mecánica externa que actúe sobre el motor.</w:t>
      </w:r>
    </w:p>
    <w:p w14:paraId="0A951428" w14:textId="77777777" w:rsidR="00DD6543" w:rsidRPr="00DD6543" w:rsidRDefault="00DD6543" w:rsidP="00DD6543">
      <w:pPr>
        <w:numPr>
          <w:ilvl w:val="1"/>
          <w:numId w:val="1"/>
        </w:numPr>
        <w:jc w:val="both"/>
        <w:rPr>
          <w:rFonts w:ascii="Arial" w:hAnsi="Arial" w:cs="Arial"/>
        </w:rPr>
      </w:pPr>
      <w:r w:rsidRPr="00DD6543">
        <w:rPr>
          <w:rFonts w:ascii="Arial" w:hAnsi="Arial" w:cs="Arial"/>
        </w:rPr>
        <w:t>J: Representa la inercia del sistema. En un motor CC, esto incluiría la inercia del rotor y cualquier carga mecánica acoplada al motor.</w:t>
      </w:r>
    </w:p>
    <w:p w14:paraId="143308F8" w14:textId="77777777" w:rsidR="00DD6543" w:rsidRPr="00DD6543" w:rsidRDefault="00DD6543" w:rsidP="00DD6543">
      <w:pPr>
        <w:numPr>
          <w:ilvl w:val="1"/>
          <w:numId w:val="1"/>
        </w:numPr>
        <w:jc w:val="both"/>
        <w:rPr>
          <w:rFonts w:ascii="Arial" w:hAnsi="Arial" w:cs="Arial"/>
        </w:rPr>
      </w:pPr>
      <w:r w:rsidRPr="00DD6543">
        <w:rPr>
          <w:rFonts w:ascii="Arial" w:hAnsi="Arial" w:cs="Arial"/>
        </w:rPr>
        <w:t>α: Es la aceleración angular del motor, que representa cómo cambia la velocidad angular del rotor con el tiempo.</w:t>
      </w:r>
    </w:p>
    <w:p w14:paraId="04EBBBAF" w14:textId="77777777" w:rsidR="00DD6543" w:rsidRPr="00DD6543" w:rsidRDefault="00DD6543" w:rsidP="00DD6543">
      <w:pPr>
        <w:jc w:val="both"/>
        <w:rPr>
          <w:rFonts w:ascii="Arial" w:hAnsi="Arial" w:cs="Arial"/>
        </w:rPr>
      </w:pPr>
      <w:r w:rsidRPr="00DD6543">
        <w:rPr>
          <w:rFonts w:ascii="Arial" w:hAnsi="Arial" w:cs="Arial"/>
        </w:rPr>
        <w:t>En resumen, esta ecuación describe cómo la suma de todos los torques aplicados al motor CC se relaciona con la inercia del sistema y la aceleración angular del motor. Es una forma de expresar la segunda ley de Newton para sistemas rotativos.</w:t>
      </w:r>
    </w:p>
    <w:p w14:paraId="628BD4C8" w14:textId="08236D89" w:rsidR="00DD6543" w:rsidRPr="00DD6543" w:rsidRDefault="00DD6543" w:rsidP="00DD6543">
      <w:pPr>
        <w:numPr>
          <w:ilvl w:val="0"/>
          <w:numId w:val="1"/>
        </w:numPr>
        <w:jc w:val="both"/>
        <w:rPr>
          <w:rFonts w:ascii="Arial" w:hAnsi="Arial" w:cs="Arial"/>
        </w:rPr>
      </w:pPr>
      <m:oMath>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e</m:t>
            </m:r>
          </m:sub>
        </m:sSub>
        <m:r>
          <w:rPr>
            <w:rFonts w:ascii="Cambria Math" w:hAnsi="Cambria Math" w:cs="Arial"/>
            <w:lang w:val="es-ES"/>
          </w:rPr>
          <m:t>-</m:t>
        </m:r>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f</m:t>
            </m:r>
          </m:sub>
        </m:sSub>
        <m:r>
          <w:rPr>
            <w:rFonts w:ascii="Cambria Math" w:hAnsi="Cambria Math" w:cs="Arial"/>
            <w:lang w:val="es-ES"/>
          </w:rPr>
          <m:t>=</m:t>
        </m:r>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c</m:t>
            </m:r>
          </m:sub>
        </m:sSub>
        <m:r>
          <w:rPr>
            <w:rFonts w:ascii="Cambria Math" w:hAnsi="Cambria Math" w:cs="Arial"/>
            <w:lang w:val="es-ES"/>
          </w:rPr>
          <m:t xml:space="preserve"> </m:t>
        </m:r>
      </m:oMath>
      <w:r w:rsidRPr="00DD6543">
        <w:rPr>
          <w:rFonts w:ascii="Arial" w:hAnsi="Arial" w:cs="Arial"/>
        </w:rPr>
        <w:t>Esta ecuación parece estar relacionada con el equilibrio de torques en un motor de corriente continua en un contexto específico. Aquí están los términos clave:</w:t>
      </w:r>
    </w:p>
    <w:p w14:paraId="296EDCF1" w14:textId="35BAA919" w:rsidR="00DD6543" w:rsidRPr="00DD6543" w:rsidRDefault="00DD6543" w:rsidP="00DD6543">
      <w:pPr>
        <w:numPr>
          <w:ilvl w:val="1"/>
          <w:numId w:val="1"/>
        </w:numPr>
        <w:jc w:val="both"/>
        <w:rPr>
          <w:rFonts w:ascii="Arial" w:hAnsi="Arial" w:cs="Arial"/>
        </w:rPr>
      </w:pPr>
      <m:oMath>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e</m:t>
            </m:r>
          </m:sub>
        </m:sSub>
      </m:oMath>
      <w:r w:rsidRPr="00DD6543">
        <w:rPr>
          <w:rFonts w:ascii="Arial" w:hAnsi="Arial" w:cs="Arial"/>
        </w:rPr>
        <w:t>: Representa el torque electromagnético generado por el motor. En un motor CC, este torque es proporcional a la corriente eléctrica que fluye a través de las bobinas del rotor y el campo magnético producido por la excitación separada.</w:t>
      </w:r>
    </w:p>
    <w:p w14:paraId="1D1ECCB0" w14:textId="7D9AD895" w:rsidR="00DD6543" w:rsidRPr="00DD6543" w:rsidRDefault="00DD6543" w:rsidP="00DD6543">
      <w:pPr>
        <w:numPr>
          <w:ilvl w:val="1"/>
          <w:numId w:val="1"/>
        </w:numPr>
        <w:jc w:val="both"/>
        <w:rPr>
          <w:rFonts w:ascii="Arial" w:hAnsi="Arial" w:cs="Arial"/>
        </w:rPr>
      </w:pPr>
      <m:oMath>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f</m:t>
            </m:r>
          </m:sub>
        </m:sSub>
      </m:oMath>
      <w:r w:rsidRPr="00DD6543">
        <w:rPr>
          <w:rFonts w:ascii="Arial" w:hAnsi="Arial" w:cs="Arial"/>
        </w:rPr>
        <w:t>: Es el torque friccional, que representa cualquier resistencia mecánica que se oponga al movimiento del motor, como la fricción en los rodamientos.</w:t>
      </w:r>
    </w:p>
    <w:p w14:paraId="419F4C30" w14:textId="124EFE5E" w:rsidR="00DD6543" w:rsidRPr="00DD6543" w:rsidRDefault="00DD6543" w:rsidP="00DD6543">
      <w:pPr>
        <w:numPr>
          <w:ilvl w:val="1"/>
          <w:numId w:val="1"/>
        </w:numPr>
        <w:jc w:val="both"/>
        <w:rPr>
          <w:rFonts w:ascii="Arial" w:hAnsi="Arial" w:cs="Arial"/>
        </w:rPr>
      </w:pPr>
      <m:oMath>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c</m:t>
            </m:r>
          </m:sub>
        </m:sSub>
      </m:oMath>
      <w:r w:rsidRPr="00DD6543">
        <w:rPr>
          <w:rFonts w:ascii="Arial" w:hAnsi="Arial" w:cs="Arial"/>
        </w:rPr>
        <w:t>: Puede representar el torque de carga, es decir, el torque requerido para superar cualquier carga externa a la que se esté aplicando el motor.</w:t>
      </w:r>
    </w:p>
    <w:p w14:paraId="173A9585" w14:textId="26B3BDAE" w:rsidR="00DD6543" w:rsidRPr="00DD6543" w:rsidRDefault="00DD6543" w:rsidP="00DD6543">
      <w:pPr>
        <w:jc w:val="both"/>
        <w:rPr>
          <w:rFonts w:ascii="Arial" w:hAnsi="Arial" w:cs="Arial"/>
        </w:rPr>
      </w:pPr>
      <w:r w:rsidRPr="00DD6543">
        <w:rPr>
          <w:rFonts w:ascii="Arial" w:hAnsi="Arial" w:cs="Arial"/>
        </w:rPr>
        <w:t xml:space="preserve">En esta ecuación, </w:t>
      </w:r>
      <m:oMath>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e</m:t>
            </m:r>
          </m:sub>
        </m:sSub>
      </m:oMath>
      <w:r w:rsidRPr="00DD6543">
        <w:rPr>
          <w:rFonts w:ascii="Arial" w:hAnsi="Arial" w:cs="Arial"/>
        </w:rPr>
        <w:t xml:space="preserve"> representa la fuerza motriz del motor CC, </w:t>
      </w:r>
      <m:oMath>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f</m:t>
            </m:r>
          </m:sub>
        </m:sSub>
      </m:oMath>
      <w:r w:rsidRPr="00DD6543">
        <w:rPr>
          <w:rFonts w:ascii="Arial" w:hAnsi="Arial" w:cs="Arial"/>
        </w:rPr>
        <w:t xml:space="preserve"> representa las fuerzas que se oponen al movimiento, y </w:t>
      </w:r>
      <m:oMath>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c</m:t>
            </m:r>
          </m:sub>
        </m:sSub>
      </m:oMath>
      <w:r w:rsidRPr="00DD6543">
        <w:rPr>
          <w:rFonts w:ascii="Arial" w:hAnsi="Arial" w:cs="Arial"/>
        </w:rPr>
        <w:t xml:space="preserve"> representa la carga que el motor debe vencer. La ecuación establece que la diferencia entre el torque electromagnético y el torque friccional debe ser igual al torque de carga para que el motor funcione en equilibrio.</w:t>
      </w:r>
    </w:p>
    <w:p w14:paraId="71C9F0F7" w14:textId="7896C869" w:rsidR="003E46CF" w:rsidRPr="003E46CF" w:rsidRDefault="00DD6543" w:rsidP="003E46CF">
      <w:pPr>
        <w:pStyle w:val="NormalWeb"/>
        <w:rPr>
          <w:rFonts w:ascii="Arial" w:eastAsia="Times New Roman" w:hAnsi="Arial" w:cs="Arial"/>
          <w:lang w:eastAsia="es-CO"/>
        </w:rPr>
      </w:pPr>
      <w:r w:rsidRPr="003E46CF">
        <w:rPr>
          <w:rFonts w:ascii="Arial" w:hAnsi="Arial" w:cs="Arial"/>
        </w:rPr>
        <w:br/>
      </w:r>
      <w:r w:rsidRPr="003E46CF">
        <w:rPr>
          <w:rFonts w:ascii="Arial" w:hAnsi="Arial" w:cs="Arial"/>
        </w:rPr>
        <w:br/>
      </w:r>
      <w:r w:rsidRPr="003E46CF">
        <w:rPr>
          <w:rFonts w:ascii="Arial" w:hAnsi="Arial" w:cs="Arial"/>
        </w:rPr>
        <w:br/>
      </w:r>
      <w:r w:rsidRPr="003E46CF">
        <w:rPr>
          <w:rFonts w:ascii="Arial" w:hAnsi="Arial" w:cs="Arial"/>
          <w:b/>
          <w:bCs/>
        </w:rPr>
        <w:t>Describir las características propias de una ecuación diferencial de orden superior</w:t>
      </w:r>
      <w:r w:rsidR="003E46CF" w:rsidRPr="003E46CF">
        <w:rPr>
          <w:rFonts w:ascii="Arial" w:hAnsi="Arial" w:cs="Arial"/>
          <w:b/>
          <w:bCs/>
        </w:rPr>
        <w:br/>
      </w:r>
      <w:r w:rsidRPr="003E46CF">
        <w:rPr>
          <w:rFonts w:ascii="Arial" w:hAnsi="Arial" w:cs="Arial"/>
          <w:b/>
          <w:bCs/>
        </w:rPr>
        <w:br/>
      </w:r>
      <w:r w:rsidR="003E46CF" w:rsidRPr="003E46CF">
        <w:rPr>
          <w:rFonts w:ascii="Arial" w:eastAsia="Times New Roman" w:hAnsi="Arial" w:cs="Arial"/>
          <w:lang w:eastAsia="es-CO"/>
        </w:rPr>
        <w:t xml:space="preserve">Una ecuación diferencial de orden superior es una ecuación que involucra derivadas de una función desconocida con respecto a una o más variables independientes. A diferencia de las ecuaciones diferenciales de primer orden, que involucran solo la primera derivada de la función desconocida, las </w:t>
      </w:r>
      <w:r w:rsidR="003E46CF" w:rsidRPr="003E46CF">
        <w:rPr>
          <w:rFonts w:ascii="Arial" w:eastAsia="Times New Roman" w:hAnsi="Arial" w:cs="Arial"/>
          <w:lang w:eastAsia="es-CO"/>
        </w:rPr>
        <w:lastRenderedPageBreak/>
        <w:t>ecuaciones diferenciales de orden superior involucran derivadas de orden superior, es decir, derivadas de segundo, tercer, cuarto, u orden superior. Aquí hay algunas características propias de una ecuación diferencial de orden superior:</w:t>
      </w:r>
    </w:p>
    <w:p w14:paraId="6B2E1D4D" w14:textId="77777777" w:rsidR="003E46CF" w:rsidRPr="003E46CF" w:rsidRDefault="003E46CF" w:rsidP="003E46CF">
      <w:pPr>
        <w:numPr>
          <w:ilvl w:val="0"/>
          <w:numId w:val="4"/>
        </w:numPr>
        <w:spacing w:before="100" w:beforeAutospacing="1" w:after="100" w:afterAutospacing="1"/>
        <w:rPr>
          <w:rFonts w:ascii="Arial" w:eastAsia="Times New Roman" w:hAnsi="Arial" w:cs="Arial"/>
          <w:lang w:eastAsia="es-CO"/>
        </w:rPr>
      </w:pPr>
      <w:r w:rsidRPr="003E46CF">
        <w:rPr>
          <w:rFonts w:ascii="Arial" w:eastAsia="Times New Roman" w:hAnsi="Arial" w:cs="Arial"/>
          <w:lang w:eastAsia="es-CO"/>
        </w:rPr>
        <w:t>Se pueden clasificar en lineales y no lineales, según si la función desconocida y sus derivadas aparecen linealmente o no en la ecuación.</w:t>
      </w:r>
    </w:p>
    <w:p w14:paraId="632710A0" w14:textId="77777777" w:rsidR="003E46CF" w:rsidRPr="003E46CF" w:rsidRDefault="003E46CF" w:rsidP="003E46CF">
      <w:pPr>
        <w:numPr>
          <w:ilvl w:val="0"/>
          <w:numId w:val="4"/>
        </w:numPr>
        <w:spacing w:before="100" w:beforeAutospacing="1" w:after="100" w:afterAutospacing="1"/>
        <w:rPr>
          <w:rFonts w:ascii="Arial" w:eastAsia="Times New Roman" w:hAnsi="Arial" w:cs="Arial"/>
          <w:lang w:eastAsia="es-CO"/>
        </w:rPr>
      </w:pPr>
      <w:r w:rsidRPr="003E46CF">
        <w:rPr>
          <w:rFonts w:ascii="Arial" w:eastAsia="Times New Roman" w:hAnsi="Arial" w:cs="Arial"/>
          <w:lang w:eastAsia="es-CO"/>
        </w:rPr>
        <w:t xml:space="preserve">Las ecuaciones diferenciales lineales de orden superior se pueden escribir en la forma </w:t>
      </w:r>
    </w:p>
    <w:p w14:paraId="6062435B" w14:textId="40C9D978" w:rsidR="003E46CF" w:rsidRDefault="003E46CF" w:rsidP="003E46CF">
      <w:pPr>
        <w:spacing w:beforeAutospacing="1" w:afterAutospacing="1"/>
        <w:ind w:left="720"/>
        <w:rPr>
          <w:rFonts w:ascii="Arial" w:eastAsia="Times New Roman" w:hAnsi="Arial" w:cs="Arial"/>
          <w:lang w:eastAsia="es-CO"/>
        </w:rPr>
      </w:pPr>
      <m:oMathPara>
        <m:oMath>
          <m:sSub>
            <m:sSubPr>
              <m:ctrlPr>
                <w:rPr>
                  <w:rFonts w:ascii="Cambria Math" w:eastAsia="Times New Roman" w:hAnsi="Cambria Math" w:cs="Arial"/>
                  <w:i/>
                  <w:lang w:eastAsia="es-CO"/>
                </w:rPr>
              </m:ctrlPr>
            </m:sSubPr>
            <m:e>
              <m:r>
                <w:rPr>
                  <w:rFonts w:ascii="Cambria Math" w:eastAsia="Times New Roman" w:hAnsi="Cambria Math" w:cs="Arial"/>
                  <w:lang w:eastAsia="es-CO"/>
                </w:rPr>
                <m:t>a</m:t>
              </m:r>
            </m:e>
            <m:sub>
              <m:r>
                <w:rPr>
                  <w:rFonts w:ascii="Cambria Math" w:eastAsia="Times New Roman" w:hAnsi="Cambria Math" w:cs="Arial"/>
                  <w:lang w:eastAsia="es-CO"/>
                </w:rPr>
                <m:t>n</m:t>
              </m:r>
            </m:sub>
          </m:sSub>
          <m:d>
            <m:dPr>
              <m:ctrlPr>
                <w:rPr>
                  <w:rFonts w:ascii="Cambria Math" w:eastAsia="Times New Roman" w:hAnsi="Cambria Math" w:cs="Arial"/>
                  <w:i/>
                  <w:lang w:eastAsia="es-CO"/>
                </w:rPr>
              </m:ctrlPr>
            </m:dPr>
            <m:e>
              <m:r>
                <w:rPr>
                  <w:rFonts w:ascii="Cambria Math" w:eastAsia="Times New Roman" w:hAnsi="Cambria Math" w:cs="Arial"/>
                  <w:lang w:eastAsia="es-CO"/>
                </w:rPr>
                <m:t>x</m:t>
              </m:r>
            </m:e>
          </m:d>
          <m:f>
            <m:fPr>
              <m:ctrlPr>
                <w:rPr>
                  <w:rFonts w:ascii="Cambria Math" w:eastAsia="Times New Roman" w:hAnsi="Cambria Math" w:cs="Arial"/>
                  <w:i/>
                  <w:lang w:eastAsia="es-CO"/>
                </w:rPr>
              </m:ctrlPr>
            </m:fPr>
            <m:num>
              <m:r>
                <w:rPr>
                  <w:rFonts w:ascii="Cambria Math" w:eastAsia="Times New Roman" w:hAnsi="Cambria Math" w:cs="Arial"/>
                  <w:lang w:eastAsia="es-CO"/>
                </w:rPr>
                <m:t>d´´y</m:t>
              </m:r>
            </m:num>
            <m:den>
              <m:r>
                <w:rPr>
                  <w:rFonts w:ascii="Cambria Math" w:eastAsia="Times New Roman" w:hAnsi="Cambria Math" w:cs="Arial"/>
                  <w:lang w:eastAsia="es-CO"/>
                </w:rPr>
                <m:t>d</m:t>
              </m:r>
              <m:sSup>
                <m:sSupPr>
                  <m:ctrlPr>
                    <w:rPr>
                      <w:rFonts w:ascii="Cambria Math" w:eastAsia="Times New Roman" w:hAnsi="Cambria Math" w:cs="Arial"/>
                      <w:i/>
                      <w:lang w:eastAsia="es-CO"/>
                    </w:rPr>
                  </m:ctrlPr>
                </m:sSupPr>
                <m:e>
                  <m:r>
                    <w:rPr>
                      <w:rFonts w:ascii="Cambria Math" w:eastAsia="Times New Roman" w:hAnsi="Cambria Math" w:cs="Arial"/>
                      <w:lang w:eastAsia="es-CO"/>
                    </w:rPr>
                    <m:t>x</m:t>
                  </m:r>
                </m:e>
                <m:sup>
                  <m:r>
                    <w:rPr>
                      <w:rFonts w:ascii="Cambria Math" w:eastAsia="Times New Roman" w:hAnsi="Cambria Math" w:cs="Arial"/>
                      <w:lang w:eastAsia="es-CO"/>
                    </w:rPr>
                    <m:t>n</m:t>
                  </m:r>
                </m:sup>
              </m:sSup>
            </m:den>
          </m:f>
          <m:r>
            <w:rPr>
              <w:rFonts w:ascii="Cambria Math" w:eastAsia="Times New Roman" w:hAnsi="Cambria Math" w:cs="Arial"/>
              <w:lang w:eastAsia="es-CO"/>
            </w:rPr>
            <m:t>+</m:t>
          </m:r>
          <m:sSub>
            <m:sSubPr>
              <m:ctrlPr>
                <w:rPr>
                  <w:rFonts w:ascii="Cambria Math" w:eastAsia="Times New Roman" w:hAnsi="Cambria Math" w:cs="Arial"/>
                  <w:i/>
                  <w:lang w:eastAsia="es-CO"/>
                </w:rPr>
              </m:ctrlPr>
            </m:sSubPr>
            <m:e>
              <m:r>
                <w:rPr>
                  <w:rFonts w:ascii="Cambria Math" w:eastAsia="Times New Roman" w:hAnsi="Cambria Math" w:cs="Arial"/>
                  <w:lang w:eastAsia="es-CO"/>
                </w:rPr>
                <m:t>a</m:t>
              </m:r>
            </m:e>
            <m:sub>
              <m:r>
                <w:rPr>
                  <w:rFonts w:ascii="Cambria Math" w:eastAsia="Times New Roman" w:hAnsi="Cambria Math" w:cs="Arial"/>
                  <w:lang w:eastAsia="es-CO"/>
                </w:rPr>
                <m:t>n</m:t>
              </m:r>
              <m:r>
                <w:rPr>
                  <w:rFonts w:ascii="Cambria Math" w:eastAsia="Times New Roman" w:hAnsi="Cambria Math" w:cs="Arial"/>
                  <w:lang w:eastAsia="es-CO"/>
                </w:rPr>
                <m:t>-1</m:t>
              </m:r>
            </m:sub>
          </m:sSub>
          <m:d>
            <m:dPr>
              <m:ctrlPr>
                <w:rPr>
                  <w:rFonts w:ascii="Cambria Math" w:eastAsia="Times New Roman" w:hAnsi="Cambria Math" w:cs="Arial"/>
                  <w:i/>
                  <w:lang w:eastAsia="es-CO"/>
                </w:rPr>
              </m:ctrlPr>
            </m:dPr>
            <m:e>
              <m:r>
                <w:rPr>
                  <w:rFonts w:ascii="Cambria Math" w:eastAsia="Times New Roman" w:hAnsi="Cambria Math" w:cs="Arial"/>
                  <w:lang w:eastAsia="es-CO"/>
                </w:rPr>
                <m:t>x</m:t>
              </m:r>
            </m:e>
          </m:d>
          <m:f>
            <m:fPr>
              <m:ctrlPr>
                <w:rPr>
                  <w:rFonts w:ascii="Cambria Math" w:eastAsia="Times New Roman" w:hAnsi="Cambria Math" w:cs="Arial"/>
                  <w:i/>
                  <w:lang w:eastAsia="es-CO"/>
                </w:rPr>
              </m:ctrlPr>
            </m:fPr>
            <m:num>
              <m:r>
                <w:rPr>
                  <w:rFonts w:ascii="Cambria Math" w:eastAsia="Times New Roman" w:hAnsi="Cambria Math" w:cs="Arial"/>
                  <w:lang w:eastAsia="es-CO"/>
                </w:rPr>
                <m:t>d´´y</m:t>
              </m:r>
            </m:num>
            <m:den>
              <m:r>
                <w:rPr>
                  <w:rFonts w:ascii="Cambria Math" w:eastAsia="Times New Roman" w:hAnsi="Cambria Math" w:cs="Arial"/>
                  <w:lang w:eastAsia="es-CO"/>
                </w:rPr>
                <m:t>d</m:t>
              </m:r>
              <m:sSup>
                <m:sSupPr>
                  <m:ctrlPr>
                    <w:rPr>
                      <w:rFonts w:ascii="Cambria Math" w:eastAsia="Times New Roman" w:hAnsi="Cambria Math" w:cs="Arial"/>
                      <w:i/>
                      <w:lang w:eastAsia="es-CO"/>
                    </w:rPr>
                  </m:ctrlPr>
                </m:sSupPr>
                <m:e>
                  <m:r>
                    <w:rPr>
                      <w:rFonts w:ascii="Cambria Math" w:eastAsia="Times New Roman" w:hAnsi="Cambria Math" w:cs="Arial"/>
                      <w:lang w:eastAsia="es-CO"/>
                    </w:rPr>
                    <m:t>x</m:t>
                  </m:r>
                </m:e>
                <m:sup>
                  <m:r>
                    <w:rPr>
                      <w:rFonts w:ascii="Cambria Math" w:eastAsia="Times New Roman" w:hAnsi="Cambria Math" w:cs="Arial"/>
                      <w:lang w:eastAsia="es-CO"/>
                    </w:rPr>
                    <m:t>n</m:t>
                  </m:r>
                  <m:r>
                    <w:rPr>
                      <w:rFonts w:ascii="Cambria Math" w:eastAsia="Times New Roman" w:hAnsi="Cambria Math" w:cs="Arial"/>
                      <w:lang w:eastAsia="es-CO"/>
                    </w:rPr>
                    <m:t>-1</m:t>
                  </m:r>
                </m:sup>
              </m:sSup>
            </m:den>
          </m:f>
          <m:r>
            <w:rPr>
              <w:rFonts w:ascii="Cambria Math" w:eastAsia="Times New Roman" w:hAnsi="Cambria Math" w:cs="Arial"/>
              <w:lang w:eastAsia="es-CO"/>
            </w:rPr>
            <m:t>+</m:t>
          </m:r>
          <m:r>
            <w:rPr>
              <w:rFonts w:ascii="Cambria Math" w:eastAsia="Times New Roman" w:hAnsi="Cambria Math" w:cs="Arial"/>
              <w:lang w:eastAsia="es-CO"/>
            </w:rPr>
            <m:t>…</m:t>
          </m:r>
          <m:sSub>
            <m:sSubPr>
              <m:ctrlPr>
                <w:rPr>
                  <w:rFonts w:ascii="Cambria Math" w:eastAsia="Times New Roman" w:hAnsi="Cambria Math" w:cs="Arial"/>
                  <w:i/>
                  <w:lang w:eastAsia="es-CO"/>
                </w:rPr>
              </m:ctrlPr>
            </m:sSubPr>
            <m:e>
              <m:r>
                <w:rPr>
                  <w:rFonts w:ascii="Cambria Math" w:eastAsia="Times New Roman" w:hAnsi="Cambria Math" w:cs="Arial"/>
                  <w:lang w:eastAsia="es-CO"/>
                </w:rPr>
                <m:t>a</m:t>
              </m:r>
            </m:e>
            <m:sub>
              <m:r>
                <w:rPr>
                  <w:rFonts w:ascii="Cambria Math" w:eastAsia="Times New Roman" w:hAnsi="Cambria Math" w:cs="Arial"/>
                  <w:lang w:eastAsia="es-CO"/>
                </w:rPr>
                <m:t>1</m:t>
              </m:r>
            </m:sub>
          </m:sSub>
          <m:d>
            <m:dPr>
              <m:ctrlPr>
                <w:rPr>
                  <w:rFonts w:ascii="Cambria Math" w:eastAsia="Times New Roman" w:hAnsi="Cambria Math" w:cs="Arial"/>
                  <w:i/>
                  <w:lang w:eastAsia="es-CO"/>
                </w:rPr>
              </m:ctrlPr>
            </m:dPr>
            <m:e>
              <m:r>
                <w:rPr>
                  <w:rFonts w:ascii="Cambria Math" w:eastAsia="Times New Roman" w:hAnsi="Cambria Math" w:cs="Arial"/>
                  <w:lang w:eastAsia="es-CO"/>
                </w:rPr>
                <m:t>x</m:t>
              </m:r>
            </m:e>
          </m:d>
          <m:f>
            <m:fPr>
              <m:ctrlPr>
                <w:rPr>
                  <w:rFonts w:ascii="Cambria Math" w:eastAsia="Times New Roman" w:hAnsi="Cambria Math" w:cs="Arial"/>
                  <w:i/>
                  <w:lang w:eastAsia="es-CO"/>
                </w:rPr>
              </m:ctrlPr>
            </m:fPr>
            <m:num>
              <m:r>
                <w:rPr>
                  <w:rFonts w:ascii="Cambria Math" w:eastAsia="Times New Roman" w:hAnsi="Cambria Math" w:cs="Arial"/>
                  <w:lang w:eastAsia="es-CO"/>
                </w:rPr>
                <m:t>dy</m:t>
              </m:r>
            </m:num>
            <m:den>
              <m:r>
                <w:rPr>
                  <w:rFonts w:ascii="Cambria Math" w:eastAsia="Times New Roman" w:hAnsi="Cambria Math" w:cs="Arial"/>
                  <w:lang w:eastAsia="es-CO"/>
                </w:rPr>
                <m:t>d</m:t>
              </m:r>
              <m:r>
                <w:rPr>
                  <w:rFonts w:ascii="Cambria Math" w:eastAsia="Times New Roman" w:hAnsi="Cambria Math" w:cs="Arial"/>
                  <w:lang w:eastAsia="es-CO"/>
                </w:rPr>
                <m:t>x</m:t>
              </m:r>
            </m:den>
          </m:f>
          <m:r>
            <w:rPr>
              <w:rFonts w:ascii="Cambria Math" w:eastAsia="Times New Roman" w:hAnsi="Cambria Math" w:cs="Arial"/>
              <w:lang w:eastAsia="es-CO"/>
            </w:rPr>
            <m:t>+</m:t>
          </m:r>
          <m:sSub>
            <m:sSubPr>
              <m:ctrlPr>
                <w:rPr>
                  <w:rFonts w:ascii="Cambria Math" w:eastAsia="Times New Roman" w:hAnsi="Cambria Math" w:cs="Arial"/>
                  <w:i/>
                  <w:lang w:eastAsia="es-CO"/>
                </w:rPr>
              </m:ctrlPr>
            </m:sSubPr>
            <m:e>
              <m:r>
                <w:rPr>
                  <w:rFonts w:ascii="Cambria Math" w:eastAsia="Times New Roman" w:hAnsi="Cambria Math" w:cs="Arial"/>
                  <w:lang w:eastAsia="es-CO"/>
                </w:rPr>
                <m:t>a</m:t>
              </m:r>
            </m:e>
            <m:sub>
              <m:r>
                <w:rPr>
                  <w:rFonts w:ascii="Cambria Math" w:eastAsia="Times New Roman" w:hAnsi="Cambria Math" w:cs="Arial"/>
                  <w:lang w:eastAsia="es-CO"/>
                </w:rPr>
                <m:t>0</m:t>
              </m:r>
            </m:sub>
          </m:sSub>
          <m:d>
            <m:dPr>
              <m:ctrlPr>
                <w:rPr>
                  <w:rFonts w:ascii="Cambria Math" w:eastAsia="Times New Roman" w:hAnsi="Cambria Math" w:cs="Arial"/>
                  <w:i/>
                  <w:lang w:eastAsia="es-CO"/>
                </w:rPr>
              </m:ctrlPr>
            </m:dPr>
            <m:e>
              <m:r>
                <w:rPr>
                  <w:rFonts w:ascii="Cambria Math" w:eastAsia="Times New Roman" w:hAnsi="Cambria Math" w:cs="Arial"/>
                  <w:lang w:eastAsia="es-CO"/>
                </w:rPr>
                <m:t>x</m:t>
              </m:r>
            </m:e>
          </m:d>
          <m:r>
            <w:rPr>
              <w:rFonts w:ascii="Cambria Math" w:eastAsia="Times New Roman" w:hAnsi="Cambria Math" w:cs="Arial"/>
              <w:lang w:eastAsia="es-CO"/>
            </w:rPr>
            <m:t>y=g(x)</m:t>
          </m:r>
        </m:oMath>
      </m:oMathPara>
    </w:p>
    <w:p w14:paraId="6D14A079" w14:textId="34BEEA14" w:rsidR="003E46CF" w:rsidRDefault="003E46CF" w:rsidP="003E46CF">
      <w:pPr>
        <w:spacing w:beforeAutospacing="1" w:afterAutospacing="1"/>
        <w:ind w:left="720"/>
        <w:rPr>
          <w:rFonts w:ascii="Arial" w:eastAsia="Times New Roman" w:hAnsi="Arial" w:cs="Arial"/>
          <w:lang w:eastAsia="es-CO"/>
        </w:rPr>
      </w:pPr>
    </w:p>
    <w:p w14:paraId="12E6A3CC" w14:textId="700D41B4" w:rsidR="003E46CF" w:rsidRPr="003E46CF" w:rsidRDefault="003E46CF" w:rsidP="003E46CF">
      <w:pPr>
        <w:spacing w:beforeAutospacing="1" w:afterAutospacing="1"/>
        <w:ind w:left="720"/>
        <w:rPr>
          <w:rFonts w:ascii="Arial" w:eastAsia="Times New Roman" w:hAnsi="Arial" w:cs="Arial"/>
          <w:lang w:eastAsia="es-CO"/>
        </w:rPr>
      </w:pPr>
      <w:r w:rsidRPr="003E46CF">
        <w:rPr>
          <w:rFonts w:ascii="Arial" w:eastAsia="Times New Roman" w:hAnsi="Arial" w:cs="Arial"/>
          <w:lang w:eastAsia="es-CO"/>
        </w:rPr>
        <w:t xml:space="preserve">donde </w:t>
      </w:r>
      <m:oMath>
        <m:sSub>
          <m:sSubPr>
            <m:ctrlPr>
              <w:rPr>
                <w:rFonts w:ascii="Cambria Math" w:eastAsia="Times New Roman" w:hAnsi="Cambria Math" w:cs="Arial"/>
                <w:i/>
                <w:lang w:eastAsia="es-CO"/>
              </w:rPr>
            </m:ctrlPr>
          </m:sSubPr>
          <m:e>
            <m:r>
              <w:rPr>
                <w:rFonts w:ascii="Cambria Math" w:eastAsia="Times New Roman" w:hAnsi="Cambria Math" w:cs="Arial"/>
                <w:lang w:eastAsia="es-CO"/>
              </w:rPr>
              <m:t>a</m:t>
            </m:r>
          </m:e>
          <m:sub>
            <m:r>
              <w:rPr>
                <w:rFonts w:ascii="Cambria Math" w:eastAsia="Times New Roman" w:hAnsi="Cambria Math" w:cs="Arial"/>
                <w:lang w:eastAsia="es-CO"/>
              </w:rPr>
              <m:t>n</m:t>
            </m:r>
          </m:sub>
        </m:sSub>
        <m:d>
          <m:dPr>
            <m:ctrlPr>
              <w:rPr>
                <w:rFonts w:ascii="Cambria Math" w:eastAsia="Times New Roman" w:hAnsi="Cambria Math" w:cs="Arial"/>
                <w:i/>
                <w:lang w:eastAsia="es-CO"/>
              </w:rPr>
            </m:ctrlPr>
          </m:dPr>
          <m:e>
            <m:r>
              <w:rPr>
                <w:rFonts w:ascii="Cambria Math" w:eastAsia="Times New Roman" w:hAnsi="Cambria Math" w:cs="Arial"/>
                <w:lang w:eastAsia="es-CO"/>
              </w:rPr>
              <m:t>x</m:t>
            </m:r>
          </m:e>
        </m:d>
      </m:oMath>
      <w:r w:rsidRPr="003E46CF">
        <w:rPr>
          <w:rFonts w:ascii="Arial" w:eastAsia="Times New Roman" w:hAnsi="Arial" w:cs="Arial"/>
          <w:lang w:eastAsia="es-CO"/>
        </w:rPr>
        <w:t>,…,</w:t>
      </w:r>
      <w:r w:rsidRPr="003E46CF">
        <w:rPr>
          <w:rFonts w:ascii="Cambria Math" w:eastAsia="Times New Roman" w:hAnsi="Cambria Math" w:cs="Arial"/>
          <w:i/>
          <w:lang w:eastAsia="es-CO"/>
        </w:rPr>
        <w:t xml:space="preserve"> </w:t>
      </w:r>
      <m:oMath>
        <m:sSub>
          <m:sSubPr>
            <m:ctrlPr>
              <w:rPr>
                <w:rFonts w:ascii="Cambria Math" w:eastAsia="Times New Roman" w:hAnsi="Cambria Math" w:cs="Arial"/>
                <w:i/>
                <w:lang w:eastAsia="es-CO"/>
              </w:rPr>
            </m:ctrlPr>
          </m:sSubPr>
          <m:e>
            <m:r>
              <w:rPr>
                <w:rFonts w:ascii="Cambria Math" w:eastAsia="Times New Roman" w:hAnsi="Cambria Math" w:cs="Arial"/>
                <w:lang w:eastAsia="es-CO"/>
              </w:rPr>
              <m:t>a</m:t>
            </m:r>
          </m:e>
          <m:sub>
            <m:r>
              <w:rPr>
                <w:rFonts w:ascii="Cambria Math" w:eastAsia="Times New Roman" w:hAnsi="Cambria Math" w:cs="Arial"/>
                <w:lang w:eastAsia="es-CO"/>
              </w:rPr>
              <m:t>0</m:t>
            </m:r>
          </m:sub>
        </m:sSub>
        <m:d>
          <m:dPr>
            <m:ctrlPr>
              <w:rPr>
                <w:rFonts w:ascii="Cambria Math" w:eastAsia="Times New Roman" w:hAnsi="Cambria Math" w:cs="Arial"/>
                <w:i/>
                <w:lang w:eastAsia="es-CO"/>
              </w:rPr>
            </m:ctrlPr>
          </m:dPr>
          <m:e>
            <m:r>
              <w:rPr>
                <w:rFonts w:ascii="Cambria Math" w:eastAsia="Times New Roman" w:hAnsi="Cambria Math" w:cs="Arial"/>
                <w:lang w:eastAsia="es-CO"/>
              </w:rPr>
              <m:t>x</m:t>
            </m:r>
          </m:e>
        </m:d>
      </m:oMath>
      <w:r w:rsidRPr="003E46CF">
        <w:rPr>
          <w:rFonts w:ascii="Arial" w:eastAsia="Times New Roman" w:hAnsi="Arial" w:cs="Arial"/>
          <w:lang w:eastAsia="es-CO"/>
        </w:rPr>
        <w:t xml:space="preserve"> y </w:t>
      </w:r>
      <m:oMath>
        <m:r>
          <w:rPr>
            <w:rFonts w:ascii="Cambria Math" w:eastAsia="Times New Roman" w:hAnsi="Cambria Math" w:cs="Arial"/>
            <w:lang w:eastAsia="es-CO"/>
          </w:rPr>
          <m:t>g(x)</m:t>
        </m:r>
      </m:oMath>
      <w:r w:rsidRPr="003E46CF">
        <w:rPr>
          <w:rFonts w:ascii="Arial" w:eastAsia="Times New Roman" w:hAnsi="Arial" w:cs="Arial"/>
          <w:lang w:eastAsia="es-CO"/>
        </w:rPr>
        <w:t xml:space="preserve"> son funciones conocidas, y </w:t>
      </w:r>
      <m:oMath>
        <m:sSub>
          <m:sSubPr>
            <m:ctrlPr>
              <w:rPr>
                <w:rFonts w:ascii="Cambria Math" w:eastAsia="Times New Roman" w:hAnsi="Cambria Math" w:cs="Arial"/>
                <w:i/>
                <w:lang w:eastAsia="es-CO"/>
              </w:rPr>
            </m:ctrlPr>
          </m:sSubPr>
          <m:e>
            <m:r>
              <w:rPr>
                <w:rFonts w:ascii="Cambria Math" w:eastAsia="Times New Roman" w:hAnsi="Cambria Math" w:cs="Arial"/>
                <w:lang w:eastAsia="es-CO"/>
              </w:rPr>
              <m:t>a</m:t>
            </m:r>
          </m:e>
          <m:sub>
            <m:r>
              <w:rPr>
                <w:rFonts w:ascii="Cambria Math" w:eastAsia="Times New Roman" w:hAnsi="Cambria Math" w:cs="Arial"/>
                <w:lang w:eastAsia="es-CO"/>
              </w:rPr>
              <m:t>n</m:t>
            </m:r>
          </m:sub>
        </m:sSub>
        <m:d>
          <m:dPr>
            <m:ctrlPr>
              <w:rPr>
                <w:rFonts w:ascii="Cambria Math" w:eastAsia="Times New Roman" w:hAnsi="Cambria Math" w:cs="Arial"/>
                <w:i/>
                <w:lang w:eastAsia="es-CO"/>
              </w:rPr>
            </m:ctrlPr>
          </m:dPr>
          <m:e>
            <m:r>
              <w:rPr>
                <w:rFonts w:ascii="Cambria Math" w:eastAsia="Times New Roman" w:hAnsi="Cambria Math" w:cs="Arial"/>
                <w:lang w:eastAsia="es-CO"/>
              </w:rPr>
              <m:t>x</m:t>
            </m:r>
          </m:e>
        </m:d>
        <m:r>
          <w:rPr>
            <w:rFonts w:ascii="Cambria Math" w:eastAsia="Times New Roman" w:hAnsi="Cambria Math" w:cs="Arial"/>
            <w:lang w:eastAsia="es-CO"/>
          </w:rPr>
          <m:t>≠0</m:t>
        </m:r>
      </m:oMath>
      <w:r w:rsidRPr="003E46CF">
        <w:rPr>
          <w:rFonts w:ascii="Arial" w:eastAsia="Times New Roman" w:hAnsi="Arial" w:cs="Arial"/>
          <w:lang w:eastAsia="es-CO"/>
        </w:rPr>
        <w:t xml:space="preserve"> para todo x en el dominio de la ecuación.</w:t>
      </w:r>
    </w:p>
    <w:p w14:paraId="77BBD63F" w14:textId="00E19F45" w:rsidR="003E46CF" w:rsidRDefault="003E46CF" w:rsidP="003E46CF">
      <w:pPr>
        <w:numPr>
          <w:ilvl w:val="0"/>
          <w:numId w:val="4"/>
        </w:numPr>
        <w:spacing w:before="100" w:beforeAutospacing="1" w:after="100" w:afterAutospacing="1"/>
        <w:rPr>
          <w:rFonts w:ascii="Arial" w:eastAsia="Times New Roman" w:hAnsi="Arial" w:cs="Arial"/>
          <w:lang w:eastAsia="es-CO"/>
        </w:rPr>
      </w:pPr>
      <w:r w:rsidRPr="003E46CF">
        <w:rPr>
          <w:rFonts w:ascii="Arial" w:eastAsia="Times New Roman" w:hAnsi="Arial" w:cs="Arial"/>
          <w:lang w:eastAsia="es-CO"/>
        </w:rPr>
        <w:t xml:space="preserve">Las ecuaciones diferenciales lineales de orden superior se pueden resolver mediante distintos métodos, como el método de coeficientes indeterminados, el método de variación de parámetros, o el método del </w:t>
      </w:r>
      <w:proofErr w:type="spellStart"/>
      <w:r w:rsidRPr="003E46CF">
        <w:rPr>
          <w:rFonts w:ascii="Arial" w:eastAsia="Times New Roman" w:hAnsi="Arial" w:cs="Arial"/>
          <w:lang w:eastAsia="es-CO"/>
        </w:rPr>
        <w:t>Wronskiano</w:t>
      </w:r>
      <w:proofErr w:type="spellEnd"/>
      <w:r w:rsidRPr="003E46CF">
        <w:rPr>
          <w:rFonts w:ascii="Arial" w:eastAsia="Times New Roman" w:hAnsi="Arial" w:cs="Arial"/>
          <w:lang w:eastAsia="es-CO"/>
        </w:rPr>
        <w:t>.</w:t>
      </w:r>
    </w:p>
    <w:p w14:paraId="4200E51E" w14:textId="77777777" w:rsidR="003E46CF" w:rsidRPr="003E46CF" w:rsidRDefault="003E46CF" w:rsidP="003E46CF">
      <w:pPr>
        <w:spacing w:before="100" w:beforeAutospacing="1" w:after="100" w:afterAutospacing="1"/>
        <w:rPr>
          <w:rFonts w:ascii="Arial" w:eastAsia="Times New Roman" w:hAnsi="Arial" w:cs="Arial"/>
          <w:lang w:eastAsia="es-CO"/>
        </w:rPr>
      </w:pPr>
    </w:p>
    <w:p w14:paraId="3A79AF46" w14:textId="77777777" w:rsidR="003E46CF" w:rsidRPr="003E46CF" w:rsidRDefault="003E46CF" w:rsidP="003E46CF">
      <w:pPr>
        <w:pStyle w:val="Prrafodelista"/>
        <w:numPr>
          <w:ilvl w:val="0"/>
          <w:numId w:val="4"/>
        </w:numPr>
        <w:jc w:val="both"/>
        <w:rPr>
          <w:rFonts w:ascii="Arial" w:hAnsi="Arial" w:cs="Arial"/>
        </w:rPr>
      </w:pPr>
      <w:r w:rsidRPr="003E46CF">
        <w:rPr>
          <w:rFonts w:ascii="Arial" w:hAnsi="Arial" w:cs="Arial"/>
        </w:rPr>
        <w:t>Función desconocida: La ecuación diferencial de orden superior generalmente involucra una función desconocida, a menudo denotada como "y(x)" o alguna otra notación similar. El objetivo es encontrar una función que satisfaga la ecuación diferencial, es decir, encontrar la función "y(x)" que hace que la ecuación sea verdadera.</w:t>
      </w:r>
    </w:p>
    <w:p w14:paraId="6945D476" w14:textId="77777777" w:rsidR="003E46CF" w:rsidRPr="003E46CF" w:rsidRDefault="003E46CF" w:rsidP="003E46CF">
      <w:pPr>
        <w:jc w:val="both"/>
        <w:rPr>
          <w:rFonts w:ascii="Arial" w:hAnsi="Arial" w:cs="Arial"/>
        </w:rPr>
      </w:pPr>
    </w:p>
    <w:p w14:paraId="36F4B05F" w14:textId="77777777" w:rsidR="003E46CF" w:rsidRPr="003E46CF" w:rsidRDefault="003E46CF" w:rsidP="003E46CF">
      <w:pPr>
        <w:pStyle w:val="Prrafodelista"/>
        <w:numPr>
          <w:ilvl w:val="0"/>
          <w:numId w:val="4"/>
        </w:numPr>
        <w:jc w:val="both"/>
        <w:rPr>
          <w:rFonts w:ascii="Arial" w:hAnsi="Arial" w:cs="Arial"/>
        </w:rPr>
      </w:pPr>
      <w:r w:rsidRPr="003E46CF">
        <w:rPr>
          <w:rFonts w:ascii="Arial" w:hAnsi="Arial" w:cs="Arial"/>
        </w:rPr>
        <w:t>Derivadas múltiples: En una ecuación de orden superior, es común que aparezcan derivadas múltiples de la función desconocida. Estas derivadas pueden ser de diferentes órdenes, dependiendo de la ecuación particular. Por ejemplo, una ecuación de segundo orden involucra la segunda derivada de "y(x)".</w:t>
      </w:r>
    </w:p>
    <w:p w14:paraId="641F0FDD" w14:textId="77777777" w:rsidR="003E46CF" w:rsidRPr="003E46CF" w:rsidRDefault="003E46CF" w:rsidP="003E46CF">
      <w:pPr>
        <w:jc w:val="both"/>
        <w:rPr>
          <w:rFonts w:ascii="Arial" w:hAnsi="Arial" w:cs="Arial"/>
        </w:rPr>
      </w:pPr>
    </w:p>
    <w:p w14:paraId="16B08BF2" w14:textId="77777777" w:rsidR="003E46CF" w:rsidRPr="003E46CF" w:rsidRDefault="003E46CF" w:rsidP="003E46CF">
      <w:pPr>
        <w:pStyle w:val="Prrafodelista"/>
        <w:numPr>
          <w:ilvl w:val="0"/>
          <w:numId w:val="4"/>
        </w:numPr>
        <w:jc w:val="both"/>
        <w:rPr>
          <w:rFonts w:ascii="Arial" w:hAnsi="Arial" w:cs="Arial"/>
        </w:rPr>
      </w:pPr>
      <w:r w:rsidRPr="003E46CF">
        <w:rPr>
          <w:rFonts w:ascii="Arial" w:hAnsi="Arial" w:cs="Arial"/>
        </w:rPr>
        <w:t>Soluciones generales y particulares: Las ecuaciones diferenciales de orden superior tienen soluciones generales y particulares. La solución general incluye constantes arbitrarias que se determinan a partir de condiciones iniciales o límites específicos. La solución particular es una instancia específica de la solución general que satisface las condiciones dadas.</w:t>
      </w:r>
    </w:p>
    <w:p w14:paraId="0DF583A8" w14:textId="77777777" w:rsidR="003E46CF" w:rsidRPr="003E46CF" w:rsidRDefault="003E46CF" w:rsidP="003E46CF">
      <w:pPr>
        <w:jc w:val="both"/>
        <w:rPr>
          <w:rFonts w:ascii="Arial" w:hAnsi="Arial" w:cs="Arial"/>
        </w:rPr>
      </w:pPr>
    </w:p>
    <w:p w14:paraId="1EC8751D" w14:textId="77777777" w:rsidR="003E46CF" w:rsidRPr="003E46CF" w:rsidRDefault="003E46CF" w:rsidP="003E46CF">
      <w:pPr>
        <w:pStyle w:val="Prrafodelista"/>
        <w:numPr>
          <w:ilvl w:val="0"/>
          <w:numId w:val="4"/>
        </w:numPr>
        <w:jc w:val="both"/>
        <w:rPr>
          <w:rFonts w:ascii="Arial" w:hAnsi="Arial" w:cs="Arial"/>
        </w:rPr>
      </w:pPr>
      <w:r w:rsidRPr="003E46CF">
        <w:rPr>
          <w:rFonts w:ascii="Arial" w:hAnsi="Arial" w:cs="Arial"/>
        </w:rPr>
        <w:t>Condiciones iniciales o límites: Para resolver una ecuación diferencial de orden superior, generalmente se requieren condiciones iniciales o límites que especifiquen el valor de la función desconocida y sus derivadas en un punto o en varios puntos. Estas condiciones ayudan a determinar las constantes en la solución general y a encontrar una solución única.</w:t>
      </w:r>
    </w:p>
    <w:p w14:paraId="463682C9" w14:textId="37629281" w:rsidR="00DD6543" w:rsidRPr="003E46CF" w:rsidRDefault="00DD6543" w:rsidP="003E46CF">
      <w:pPr>
        <w:pStyle w:val="Prrafodelista"/>
        <w:jc w:val="both"/>
        <w:rPr>
          <w:rFonts w:ascii="Arial" w:hAnsi="Arial" w:cs="Arial"/>
        </w:rPr>
      </w:pPr>
    </w:p>
    <w:sectPr w:rsidR="00DD6543" w:rsidRPr="003E46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07D"/>
    <w:multiLevelType w:val="multilevel"/>
    <w:tmpl w:val="BF8C1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A4B88"/>
    <w:multiLevelType w:val="hybridMultilevel"/>
    <w:tmpl w:val="ACD4B64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328B4DFE"/>
    <w:multiLevelType w:val="multilevel"/>
    <w:tmpl w:val="77E0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E5439"/>
    <w:multiLevelType w:val="hybridMultilevel"/>
    <w:tmpl w:val="9F2255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49524448">
    <w:abstractNumId w:val="0"/>
  </w:num>
  <w:num w:numId="2" w16cid:durableId="612707851">
    <w:abstractNumId w:val="1"/>
  </w:num>
  <w:num w:numId="3" w16cid:durableId="1831753094">
    <w:abstractNumId w:val="3"/>
  </w:num>
  <w:num w:numId="4" w16cid:durableId="469131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938"/>
    <w:rsid w:val="003E46CF"/>
    <w:rsid w:val="006106B5"/>
    <w:rsid w:val="00D76938"/>
    <w:rsid w:val="00DD65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BCA6"/>
  <w15:chartTrackingRefBased/>
  <w15:docId w15:val="{51775B15-B762-A040-838A-EED24C46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76938"/>
    <w:rPr>
      <w:color w:val="808080"/>
    </w:rPr>
  </w:style>
  <w:style w:type="paragraph" w:styleId="NormalWeb">
    <w:name w:val="Normal (Web)"/>
    <w:basedOn w:val="Normal"/>
    <w:uiPriority w:val="99"/>
    <w:semiHidden/>
    <w:unhideWhenUsed/>
    <w:rsid w:val="00DD6543"/>
    <w:rPr>
      <w:rFonts w:ascii="Times New Roman" w:hAnsi="Times New Roman" w:cs="Times New Roman"/>
    </w:rPr>
  </w:style>
  <w:style w:type="paragraph" w:styleId="Prrafodelista">
    <w:name w:val="List Paragraph"/>
    <w:basedOn w:val="Normal"/>
    <w:uiPriority w:val="34"/>
    <w:qFormat/>
    <w:rsid w:val="00DD6543"/>
    <w:pPr>
      <w:ind w:left="720"/>
      <w:contextualSpacing/>
    </w:pPr>
  </w:style>
  <w:style w:type="paragraph" w:customStyle="1" w:styleId="katex-block">
    <w:name w:val="katex-block"/>
    <w:basedOn w:val="Normal"/>
    <w:rsid w:val="003E46CF"/>
    <w:pPr>
      <w:spacing w:before="100" w:beforeAutospacing="1" w:after="100" w:afterAutospacing="1"/>
    </w:pPr>
    <w:rPr>
      <w:rFonts w:ascii="Times New Roman" w:eastAsia="Times New Roman" w:hAnsi="Times New Roman" w:cs="Times New Roman"/>
      <w:lang w:eastAsia="es-CO"/>
    </w:rPr>
  </w:style>
  <w:style w:type="character" w:customStyle="1" w:styleId="mord">
    <w:name w:val="mord"/>
    <w:basedOn w:val="Fuentedeprrafopredeter"/>
    <w:rsid w:val="003E46CF"/>
  </w:style>
  <w:style w:type="character" w:customStyle="1" w:styleId="vlist-s">
    <w:name w:val="vlist-s"/>
    <w:basedOn w:val="Fuentedeprrafopredeter"/>
    <w:rsid w:val="003E46CF"/>
  </w:style>
  <w:style w:type="character" w:customStyle="1" w:styleId="mopen">
    <w:name w:val="mopen"/>
    <w:basedOn w:val="Fuentedeprrafopredeter"/>
    <w:rsid w:val="003E46CF"/>
  </w:style>
  <w:style w:type="character" w:customStyle="1" w:styleId="mclose">
    <w:name w:val="mclose"/>
    <w:basedOn w:val="Fuentedeprrafopredeter"/>
    <w:rsid w:val="003E46CF"/>
  </w:style>
  <w:style w:type="character" w:customStyle="1" w:styleId="mbin">
    <w:name w:val="mbin"/>
    <w:basedOn w:val="Fuentedeprrafopredeter"/>
    <w:rsid w:val="003E46CF"/>
  </w:style>
  <w:style w:type="character" w:customStyle="1" w:styleId="minner">
    <w:name w:val="minner"/>
    <w:basedOn w:val="Fuentedeprrafopredeter"/>
    <w:rsid w:val="003E46CF"/>
  </w:style>
  <w:style w:type="character" w:customStyle="1" w:styleId="mrel">
    <w:name w:val="mrel"/>
    <w:basedOn w:val="Fuentedeprrafopredeter"/>
    <w:rsid w:val="003E46CF"/>
  </w:style>
  <w:style w:type="character" w:customStyle="1" w:styleId="mpunct">
    <w:name w:val="mpunct"/>
    <w:basedOn w:val="Fuentedeprrafopredeter"/>
    <w:rsid w:val="003E4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9143">
      <w:bodyDiv w:val="1"/>
      <w:marLeft w:val="0"/>
      <w:marRight w:val="0"/>
      <w:marTop w:val="0"/>
      <w:marBottom w:val="0"/>
      <w:divBdr>
        <w:top w:val="none" w:sz="0" w:space="0" w:color="auto"/>
        <w:left w:val="none" w:sz="0" w:space="0" w:color="auto"/>
        <w:bottom w:val="none" w:sz="0" w:space="0" w:color="auto"/>
        <w:right w:val="none" w:sz="0" w:space="0" w:color="auto"/>
      </w:divBdr>
    </w:div>
    <w:div w:id="439761470">
      <w:bodyDiv w:val="1"/>
      <w:marLeft w:val="0"/>
      <w:marRight w:val="0"/>
      <w:marTop w:val="0"/>
      <w:marBottom w:val="0"/>
      <w:divBdr>
        <w:top w:val="none" w:sz="0" w:space="0" w:color="auto"/>
        <w:left w:val="none" w:sz="0" w:space="0" w:color="auto"/>
        <w:bottom w:val="none" w:sz="0" w:space="0" w:color="auto"/>
        <w:right w:val="none" w:sz="0" w:space="0" w:color="auto"/>
      </w:divBdr>
    </w:div>
    <w:div w:id="1102455046">
      <w:bodyDiv w:val="1"/>
      <w:marLeft w:val="0"/>
      <w:marRight w:val="0"/>
      <w:marTop w:val="0"/>
      <w:marBottom w:val="0"/>
      <w:divBdr>
        <w:top w:val="none" w:sz="0" w:space="0" w:color="auto"/>
        <w:left w:val="none" w:sz="0" w:space="0" w:color="auto"/>
        <w:bottom w:val="none" w:sz="0" w:space="0" w:color="auto"/>
        <w:right w:val="none" w:sz="0" w:space="0" w:color="auto"/>
      </w:divBdr>
    </w:div>
    <w:div w:id="111771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734</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Lyda Magnolia Soto Urrea</dc:creator>
  <cp:keywords/>
  <dc:description/>
  <cp:lastModifiedBy>SANTIAGO RAMIREZ FORERO</cp:lastModifiedBy>
  <cp:revision>2</cp:revision>
  <dcterms:created xsi:type="dcterms:W3CDTF">2023-09-28T02:29:00Z</dcterms:created>
  <dcterms:modified xsi:type="dcterms:W3CDTF">2023-09-28T02:29:00Z</dcterms:modified>
</cp:coreProperties>
</file>