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AF3B4B2" w:rsidR="00547F36" w:rsidRPr="001E6010" w:rsidRDefault="00EB10E5">
            <w:pPr>
              <w:pStyle w:val="Informazionisullostudente"/>
            </w:pPr>
            <w:r>
              <w:t>Carlotta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FF3D083" w:rsidR="00547F36" w:rsidRPr="001E6010" w:rsidRDefault="00EB10E5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4502E43" w:rsidR="00547F36" w:rsidRPr="001E6010" w:rsidRDefault="00EB10E5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554B5E45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  <w:r w:rsidR="00EB10E5">
        <w:br/>
        <w:t>Ado.Net può essere utilizzato in modalità connessa e modalità disconnessa. Nella modalità connessa le modifiche vengono riportate direttamente sul database, se il risultato della query è una tabella utilizza SqlDataReader per leggere i campi, se il risultato è uno scalare utilizza ExecuteScalar, se la query non ha risultato (come un insert o un delete) allora si utilizza ExetuteNonQuery che ritorna il numero di righe modificate.</w:t>
      </w:r>
      <w:r w:rsidR="00EB10E5">
        <w:br/>
        <w:t xml:space="preserve">Nella modalità disconnessa vengono definiti i metodi crud che si voglione eseguire (il select deve sempre essere definito) e vengono associati all’adapter che fa da ponte tra il codice e il database. Le tabelle che si vogliono utilizzare vengono caricate nel dataset, in modalità connessa, con il comando fill, poi in modalità disconnessa, vengono eseguite le operazioni sui dati, infine attraverso il comando </w:t>
      </w:r>
      <w:r w:rsidR="00687AE5">
        <w:t xml:space="preserve">Adapter.Update </w:t>
      </w:r>
      <w:r w:rsidR="00EB10E5">
        <w:t>le modifiche vengono riportate sul database.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677B016C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  <w:r w:rsidR="00687AE5">
        <w:br/>
        <w:t>I metodi di esecuzione sono 3:</w:t>
      </w:r>
      <w:r w:rsidR="00687AE5">
        <w:br/>
        <w:t>1 – command.ExecuteNonQuery() : viene utilizzato</w:t>
      </w:r>
      <w:r w:rsidR="001A6639">
        <w:t xml:space="preserve"> nelle query che non ritornano un risultato come Update, Insert e Delete ma ritornano il numero di righe modificate, infatti questo comando ritorna un intero.</w:t>
      </w:r>
      <w:r w:rsidR="001A6639">
        <w:br/>
        <w:t>2 - command.ExecuteScalar() : viene utilizzato quando il risultato di una query è uno scalare, come un SELECT COUNT(*) che ritorna il numero di record presenti in una tabella.</w:t>
      </w:r>
      <w:r w:rsidR="001A6639">
        <w:br/>
        <w:t>3 – command.ExecuteQuery() : viene utilizzato quando il risultato di una query è una tabella (es un join tra tabelle), ritorna un SqlDataReader che contiene tutte le righe della tabella risultante e viene letto attraverso reader.Read() che ritorna un booleano per sapere se contiene delle righe, se le contiene allora si possono leggere i singoli campi specificandoli tra parentesi quadre (reader[“ID”] legge il valore nel campo ID).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67671F76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  <w:r w:rsidR="00687AE5">
        <w:rPr>
          <w:rFonts w:ascii="Consolas" w:hAnsi="Consolas"/>
        </w:rPr>
        <w:br/>
      </w:r>
      <w:r w:rsidR="00687AE5">
        <w:t>Il DataAdapter viene utilizzato nella modalità disconnessa, serve per fare da ponte tra il database e l’applicazione. All’adapter vengono associati i metodi CRUD che servono per eseguire i calcoli desiderati, il comando select deve sempre essere istanziato, serve per popolare il dataset.</w:t>
      </w:r>
      <w:r w:rsidR="00687AE5">
        <w:br/>
        <w:t xml:space="preserve">Una volta associati i comandi viene popolato il dataset con le tabelle richieste </w:t>
      </w:r>
      <w:r w:rsidR="00687AE5">
        <w:lastRenderedPageBreak/>
        <w:t>dal select e vengono eseguite le modifiche dei dati in modalità disconnessa.</w:t>
      </w:r>
      <w:r w:rsidR="00687AE5">
        <w:br/>
        <w:t>Alla fine delle operazioni l’adapter riporta la modifiche effettuate anche sul database, attraverso il comando Adapter.Update(dataset, “NomeTabella”) specificando quali tabelle sono state modificate.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2414A47" w14:textId="46C7EBD4" w:rsidR="001A6639" w:rsidRDefault="004A2BF1" w:rsidP="000827AC">
      <w:pPr>
        <w:pStyle w:val="ListParagraph"/>
        <w:numPr>
          <w:ilvl w:val="0"/>
          <w:numId w:val="19"/>
        </w:numPr>
      </w:pPr>
      <w:r>
        <w:t>Come è possibile andare a definire il modello dati in Entity Framework?</w:t>
      </w:r>
      <w:r w:rsidR="001A6639">
        <w:br/>
        <w:t xml:space="preserve">Il </w:t>
      </w:r>
      <w:r w:rsidR="0028359F">
        <w:t xml:space="preserve">modello </w:t>
      </w:r>
      <w:r w:rsidR="001A6639">
        <w:t>Entity Framework viene definito attraverso:</w:t>
      </w:r>
      <w:r w:rsidR="000827AC">
        <w:br/>
        <w:t>1- Si crea una classe per ogni entità utilizzando la nomenlcatura standard, le Annotations o le Fluent API</w:t>
      </w:r>
      <w:r w:rsidR="001A6639">
        <w:br/>
        <w:t>2 – una classe Context che deriva da DbContext in cui vengono definiti due costruttori (uno vuoto e uno con un parametro options) che richiamano i costruttori della classe base;</w:t>
      </w:r>
      <w:r w:rsidR="001A6639">
        <w:br/>
        <w:t>Viene inserita la stringa di connessione;</w:t>
      </w:r>
      <w:r w:rsidR="001A6639">
        <w:br/>
        <w:t>Vengono aggiunte le tabelle tramite il DbSet</w:t>
      </w:r>
      <w:r w:rsidR="001A6639">
        <w:br/>
        <w:t>Si inseriscono le relazioni tra tabelle attraverso le Flent API</w:t>
      </w:r>
      <w:r w:rsidR="001A6639">
        <w:br/>
      </w:r>
      <w:r w:rsidR="000827AC">
        <w:t>3</w:t>
      </w:r>
      <w:r w:rsidR="001A6639">
        <w:t xml:space="preserve"> </w:t>
      </w:r>
      <w:r w:rsidR="000827AC">
        <w:t>–</w:t>
      </w:r>
      <w:r w:rsidR="001A6639">
        <w:t xml:space="preserve"> </w:t>
      </w:r>
      <w:r w:rsidR="000827AC">
        <w:t>Attraverso la Magration viene creato il database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00743BDD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  <w:r w:rsidR="000827AC">
        <w:br/>
        <w:t>Le Migration vengono utilizzate per creare/modificare il database. Per effettuare una migration si deve impostare come progetto di strartup il progetto che contiene la classe context e si apre la package manager console.</w:t>
      </w:r>
      <w:r w:rsidR="000827AC">
        <w:br/>
        <w:t>I comandi per la console sono: Add-Migration Initial, Update-Database per la creazione del database, mentre se si vogliono apportare modifiche si utilizza Add-Migration più il nome di quella modifica.</w:t>
      </w:r>
      <w:r w:rsidR="000827AC">
        <w:br/>
        <w:t>Ogni migration crea una classe nel progetto in cui riporta esattamente come è stato creato/modificato il database.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B330AC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B330AC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B330AC">
        <w:rPr>
          <w:rFonts w:cstheme="minorHAnsi"/>
          <w:sz w:val="20"/>
          <w:szCs w:val="20"/>
        </w:rPr>
        <w:t xml:space="preserve">Approvare le Spese esistenti (impostare il campo </w:t>
      </w:r>
      <w:r w:rsidRPr="00B330AC">
        <w:rPr>
          <w:rFonts w:cstheme="minorHAnsi"/>
          <w:i/>
          <w:iCs/>
          <w:sz w:val="20"/>
          <w:szCs w:val="20"/>
        </w:rPr>
        <w:t>Approvato</w:t>
      </w:r>
      <w:r w:rsidRPr="00B330AC">
        <w:rPr>
          <w:rFonts w:cstheme="minorHAnsi"/>
          <w:sz w:val="20"/>
          <w:szCs w:val="20"/>
        </w:rPr>
        <w:t>)</w:t>
      </w:r>
    </w:p>
    <w:p w14:paraId="494AAA6A" w14:textId="7100E130" w:rsidR="004A2BF1" w:rsidRPr="004F0048" w:rsidRDefault="004A2BF1" w:rsidP="004A2BF1">
      <w:pPr>
        <w:pStyle w:val="ListParagraph"/>
        <w:numPr>
          <w:ilvl w:val="1"/>
          <w:numId w:val="26"/>
        </w:numPr>
        <w:rPr>
          <w:rFonts w:cstheme="minorHAnsi"/>
          <w:strike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Cancellare le 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B330AC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B330AC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B330AC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0FA87" w14:textId="77777777" w:rsidR="00906FA2" w:rsidRDefault="00906FA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74DF83B" w14:textId="77777777" w:rsidR="00906FA2" w:rsidRDefault="00906FA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F78A" w14:textId="77777777" w:rsidR="0028359F" w:rsidRDefault="00283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8966E" w14:textId="77777777" w:rsidR="0028359F" w:rsidRDefault="0028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FBCBC" w14:textId="77777777" w:rsidR="00906FA2" w:rsidRDefault="00906FA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46CA9C3" w14:textId="77777777" w:rsidR="00906FA2" w:rsidRDefault="00906FA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BFC24" w14:textId="77777777" w:rsidR="0028359F" w:rsidRDefault="002835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9FCE" w14:textId="77777777" w:rsidR="0028359F" w:rsidRDefault="002835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62CA0" w14:textId="77777777" w:rsidR="0028359F" w:rsidRDefault="0028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27AC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A66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8359F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4F0048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87AE5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E3CB3"/>
    <w:rsid w:val="0080066A"/>
    <w:rsid w:val="008120C2"/>
    <w:rsid w:val="008353A9"/>
    <w:rsid w:val="0084271B"/>
    <w:rsid w:val="0084793A"/>
    <w:rsid w:val="008739A2"/>
    <w:rsid w:val="008A5436"/>
    <w:rsid w:val="008E653D"/>
    <w:rsid w:val="00906FA2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330AC"/>
    <w:rsid w:val="00B444E5"/>
    <w:rsid w:val="00B50F28"/>
    <w:rsid w:val="00B67E28"/>
    <w:rsid w:val="00B73F4C"/>
    <w:rsid w:val="00B87B2D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B10E5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699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Carlotta Colla (c)</cp:lastModifiedBy>
  <cp:revision>28</cp:revision>
  <cp:lastPrinted>2004-01-22T16:32:00Z</cp:lastPrinted>
  <dcterms:created xsi:type="dcterms:W3CDTF">2020-11-06T14:31:00Z</dcterms:created>
  <dcterms:modified xsi:type="dcterms:W3CDTF">2021-04-09T10:39:00Z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